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75E5F" w14:textId="2343D004" w:rsidR="00953B55" w:rsidRDefault="00AD3CAB" w:rsidP="00896F7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bCs/>
          <w:sz w:val="24"/>
          <w:szCs w:val="18"/>
        </w:rPr>
      </w:pPr>
      <w:r>
        <w:rPr>
          <w:rFonts w:ascii="Times New Roman" w:eastAsia="宋体" w:hAnsi="Times New Roman" w:cs="Times New Roman"/>
          <w:b/>
          <w:bCs/>
          <w:sz w:val="24"/>
          <w:szCs w:val="18"/>
        </w:rPr>
        <w:t>Supplementary Material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65"/>
        <w:gridCol w:w="3551"/>
        <w:gridCol w:w="3544"/>
      </w:tblGrid>
      <w:tr w:rsidR="00953B55" w:rsidRPr="006668FB" w14:paraId="6221E3E3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03A8FD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bookmarkStart w:id="0" w:name="_GoBack"/>
            <w:bookmarkEnd w:id="0"/>
            <w:r w:rsidRPr="006668FB">
              <w:rPr>
                <w:rFonts w:ascii="Times New Roman" w:hAnsi="Times New Roman" w:cs="Times New Roman"/>
                <w:kern w:val="0"/>
              </w:rPr>
              <w:t>Gene ID</w:t>
            </w:r>
          </w:p>
        </w:tc>
        <w:tc>
          <w:tcPr>
            <w:tcW w:w="189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76AE26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668FB">
              <w:rPr>
                <w:rFonts w:ascii="Times New Roman" w:hAnsi="Times New Roman" w:cs="Times New Roman"/>
                <w:kern w:val="0"/>
              </w:rPr>
              <w:t>Forward primer sequence</w:t>
            </w:r>
          </w:p>
        </w:tc>
        <w:tc>
          <w:tcPr>
            <w:tcW w:w="189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03E981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6668FB">
              <w:rPr>
                <w:rFonts w:ascii="Times New Roman" w:hAnsi="Times New Roman" w:cs="Times New Roman"/>
                <w:kern w:val="0"/>
              </w:rPr>
              <w:t>Reverse primer sequence</w:t>
            </w:r>
          </w:p>
        </w:tc>
      </w:tr>
      <w:tr w:rsidR="00953B55" w:rsidRPr="006668FB" w14:paraId="2255485B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05621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CL6197.Contig1_All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50195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TCCAAGCCGCTATGAGAACC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AA9E9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TGGTCGAGGTAACGGAGGAA</w:t>
            </w:r>
          </w:p>
        </w:tc>
      </w:tr>
      <w:tr w:rsidR="00953B55" w:rsidRPr="006668FB" w14:paraId="23E6ACF6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5967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CL7114.Contig1_All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91631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AGACGGACGAAGCTGAGTTG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FE8F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GTCGGAGGGTTAGCCAGTTC</w:t>
            </w:r>
          </w:p>
        </w:tc>
      </w:tr>
      <w:tr w:rsidR="00953B55" w:rsidRPr="006668FB" w14:paraId="7ABC7E5C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63142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Unigene8385_All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C8D4A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CGTGGCCTACTTCTCGATCC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52155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GCAAATGGGTCAACCCACAC</w:t>
            </w:r>
          </w:p>
        </w:tc>
      </w:tr>
      <w:tr w:rsidR="00953B55" w:rsidRPr="006668FB" w14:paraId="53EE95A4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8906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CL8651.Contig7_All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77D93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GGAGCACCGTATCTACGCAA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97447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GGGCACGTACTCAGAACCAT</w:t>
            </w:r>
          </w:p>
        </w:tc>
      </w:tr>
      <w:tr w:rsidR="00953B55" w:rsidRPr="006668FB" w14:paraId="39E7EDEC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FAA38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Unigene19778_All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1E09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GGCACTACTGTGAAGCAACC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0D353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CCCAGAAGACTTGACACCGT</w:t>
            </w:r>
          </w:p>
        </w:tc>
      </w:tr>
      <w:tr w:rsidR="00953B55" w:rsidRPr="006668FB" w14:paraId="17A3C1F0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F374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Unigene5814_All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754CA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CCTGAGGATGAGAATCGGCA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C884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CTACTCGGCCACCAGCATTT</w:t>
            </w:r>
          </w:p>
        </w:tc>
      </w:tr>
      <w:tr w:rsidR="00953B55" w:rsidRPr="006668FB" w14:paraId="2FACE4D8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E0FE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CL1426.Contig3_All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B2AB8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CACAGCCATGCCACTAAGGA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2A265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CTTGTTCAAGACCAAGCGGC</w:t>
            </w:r>
          </w:p>
        </w:tc>
      </w:tr>
      <w:tr w:rsidR="00953B55" w:rsidRPr="006668FB" w14:paraId="5DC0DB35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3F861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CL4305.Contig1_All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C66C5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ACCCAGAGCAGAATGGTTGG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82FB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CTTAGGCACTTGCCACAAGC</w:t>
            </w:r>
          </w:p>
        </w:tc>
      </w:tr>
      <w:tr w:rsidR="00953B55" w:rsidRPr="006668FB" w14:paraId="7FF083D1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65C31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CL5246.Contig2_All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B98C4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TTAACAGGTGGAGTGGACGC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096A9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GCTCTGGTATCGTCGTCGTC</w:t>
            </w:r>
          </w:p>
        </w:tc>
      </w:tr>
      <w:tr w:rsidR="00953B55" w:rsidRPr="006668FB" w14:paraId="1C7220EB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DF27F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CL8824.Contig8_All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CCF92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GAAACAACGGCGACGGAATC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4014A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GGCAAGAGTTTGCGAGTCAC</w:t>
            </w:r>
          </w:p>
        </w:tc>
      </w:tr>
      <w:tr w:rsidR="00953B55" w:rsidRPr="006668FB" w14:paraId="46D41B13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59137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Unigene2028_All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0CD84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CAGACCCGTCGCTATCTTCC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8EEF6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TTCTTGCTCGAGACCGAACC</w:t>
            </w:r>
          </w:p>
        </w:tc>
      </w:tr>
      <w:tr w:rsidR="00953B55" w:rsidRPr="006668FB" w14:paraId="46D1F2AC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7B39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Unigene27200_All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12F3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ATGGACCTTCCTCAACACGG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EB491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AGCCATCGAAGTTCCACTCG</w:t>
            </w:r>
          </w:p>
        </w:tc>
      </w:tr>
      <w:tr w:rsidR="00953B55" w:rsidRPr="006668FB" w14:paraId="1A3E8F8E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77BB5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CL415.Contig17_All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DD0B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TCCTTGGCCCTGAGTCGATA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9C67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CAATCCCCTGCTGCAAACAC</w:t>
            </w:r>
          </w:p>
        </w:tc>
      </w:tr>
      <w:tr w:rsidR="00953B55" w:rsidRPr="006668FB" w14:paraId="5FC3AE30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5FE65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Unigene12341_All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514A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GACCCCAACTTCTGATGGCA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4739B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GAGTCGGAGCATGCAAACAC</w:t>
            </w:r>
          </w:p>
        </w:tc>
      </w:tr>
      <w:tr w:rsidR="00953B55" w:rsidRPr="006668FB" w14:paraId="599EB9C2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6012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CL1093.Contig1_All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8945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GCCCTTCGACACGACAAAGT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EB1FA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TGGTCCCATCGTCTGGGATA</w:t>
            </w:r>
          </w:p>
        </w:tc>
      </w:tr>
      <w:tr w:rsidR="00953B55" w:rsidRPr="006668FB" w14:paraId="337D800C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1D92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CL4119.Contig1_All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0389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CCATGAAGGGGGTGGACATC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D3F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TATTGGCGAGGAGGAAGCTG</w:t>
            </w:r>
          </w:p>
        </w:tc>
      </w:tr>
      <w:tr w:rsidR="00953B55" w:rsidRPr="006668FB" w14:paraId="16A821E6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6086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CL1179.Contig6_All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C37AC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ATCTATGCCGGGCAATACCG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09170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CCCGATGGGTCCACCTTATG</w:t>
            </w:r>
          </w:p>
        </w:tc>
      </w:tr>
      <w:tr w:rsidR="00953B55" w:rsidRPr="006668FB" w14:paraId="711C5FCC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92E7A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Unigene6821_All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8CF1E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GATCGGAAGCACCGGATCAA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E562A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TGATCGGGTGGAGGCTTAGA</w:t>
            </w:r>
          </w:p>
        </w:tc>
      </w:tr>
      <w:tr w:rsidR="00953B55" w:rsidRPr="006668FB" w14:paraId="64E814A7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40D71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Unigene27769_All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9D77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TGAGGGCAAGGCTGGCTAT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9A9EA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CCAGCTACCCCGTTATCACT</w:t>
            </w:r>
          </w:p>
        </w:tc>
      </w:tr>
      <w:tr w:rsidR="00953B55" w:rsidRPr="006668FB" w14:paraId="2D7A79A0" w14:textId="77777777" w:rsidTr="00086114">
        <w:trPr>
          <w:trHeight w:val="454"/>
          <w:jc w:val="center"/>
        </w:trPr>
        <w:tc>
          <w:tcPr>
            <w:tcW w:w="12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66D2FAC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Unigene4961_All</w:t>
            </w:r>
          </w:p>
        </w:tc>
        <w:tc>
          <w:tcPr>
            <w:tcW w:w="18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5CAB919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CAGGGAATGTCGGTAGCTGT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D2B9EDE" w14:textId="77777777" w:rsidR="00953B55" w:rsidRPr="006668FB" w:rsidRDefault="00953B55" w:rsidP="00086114">
            <w:pPr>
              <w:widowControl/>
              <w:jc w:val="center"/>
              <w:rPr>
                <w:rFonts w:ascii="Times New Roman" w:hAnsi="Times New Roman" w:cs="Times New Roman"/>
                <w:noProof/>
                <w:kern w:val="0"/>
              </w:rPr>
            </w:pPr>
            <w:r w:rsidRPr="006668FB">
              <w:rPr>
                <w:rFonts w:ascii="Times New Roman" w:hAnsi="Times New Roman" w:cs="Times New Roman"/>
                <w:noProof/>
              </w:rPr>
              <w:t>TGGGTGCTGACTTGTCACTG</w:t>
            </w:r>
          </w:p>
        </w:tc>
      </w:tr>
    </w:tbl>
    <w:p w14:paraId="4E98B3D5" w14:textId="77777777" w:rsidR="00953B55" w:rsidRPr="002D106E" w:rsidRDefault="00953B55" w:rsidP="00953B55">
      <w:pPr>
        <w:spacing w:line="480" w:lineRule="auto"/>
        <w:contextualSpacing/>
        <w:jc w:val="left"/>
        <w:rPr>
          <w:rFonts w:ascii="Times New Roman" w:hAnsi="Times New Roman" w:cs="Times New Roman"/>
          <w:sz w:val="24"/>
        </w:rPr>
      </w:pPr>
      <w:r w:rsidRPr="002D106E">
        <w:rPr>
          <w:rFonts w:ascii="Times New Roman" w:hAnsi="Times New Roman" w:cs="Times New Roman"/>
          <w:b/>
          <w:bCs/>
          <w:sz w:val="24"/>
        </w:rPr>
        <w:t xml:space="preserve">Table </w:t>
      </w:r>
      <w:r w:rsidRPr="002D106E"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1</w:t>
      </w:r>
      <w:r w:rsidRPr="002D106E">
        <w:rPr>
          <w:rFonts w:ascii="Times New Roman" w:hAnsi="Times New Roman" w:cs="Times New Roman"/>
          <w:b/>
          <w:bCs/>
          <w:sz w:val="24"/>
        </w:rPr>
        <w:t>.</w:t>
      </w:r>
      <w:r w:rsidRPr="002D106E">
        <w:rPr>
          <w:sz w:val="24"/>
        </w:rPr>
        <w:t xml:space="preserve"> </w:t>
      </w:r>
      <w:r w:rsidRPr="002D106E">
        <w:rPr>
          <w:rFonts w:ascii="Times New Roman" w:hAnsi="Times New Roman" w:cs="Times New Roman"/>
          <w:bCs/>
          <w:sz w:val="24"/>
        </w:rPr>
        <w:t>Primer sequence of qRT-PCR for root system of walnut seedling</w:t>
      </w:r>
      <w:r>
        <w:rPr>
          <w:rFonts w:ascii="Times New Roman" w:hAnsi="Times New Roman" w:cs="Times New Roman"/>
          <w:bCs/>
          <w:sz w:val="24"/>
        </w:rPr>
        <w:t>.</w:t>
      </w:r>
    </w:p>
    <w:p w14:paraId="2DCBE15F" w14:textId="77777777" w:rsidR="00953B55" w:rsidRPr="00953B55" w:rsidRDefault="00953B55">
      <w:pPr>
        <w:widowControl/>
        <w:jc w:val="left"/>
        <w:rPr>
          <w:rFonts w:ascii="Times New Roman" w:eastAsia="宋体" w:hAnsi="Times New Roman" w:cs="Times New Roman" w:hint="eastAsia"/>
          <w:b/>
          <w:bCs/>
          <w:sz w:val="24"/>
          <w:szCs w:val="18"/>
        </w:rPr>
        <w:sectPr w:rsidR="00953B55" w:rsidRPr="00953B55" w:rsidSect="00953B55">
          <w:pgSz w:w="12240" w:h="15840" w:code="1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1135"/>
        <w:gridCol w:w="1670"/>
        <w:gridCol w:w="1610"/>
        <w:gridCol w:w="1910"/>
        <w:gridCol w:w="1062"/>
        <w:gridCol w:w="1675"/>
        <w:gridCol w:w="1464"/>
        <w:gridCol w:w="1618"/>
      </w:tblGrid>
      <w:tr w:rsidR="00CE499A" w:rsidRPr="006668FB" w14:paraId="569F786F" w14:textId="77777777" w:rsidTr="007E3539">
        <w:trPr>
          <w:trHeight w:val="300"/>
        </w:trPr>
        <w:tc>
          <w:tcPr>
            <w:tcW w:w="315" w:type="pct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40AD91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lastRenderedPageBreak/>
              <w:t>Treatment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54B6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Protein content</w:t>
            </w:r>
          </w:p>
        </w:tc>
        <w:tc>
          <w:tcPr>
            <w:tcW w:w="64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BD70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Total amino acid content</w:t>
            </w:r>
          </w:p>
        </w:tc>
        <w:tc>
          <w:tcPr>
            <w:tcW w:w="62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13B5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Nitrate nitrogen content</w:t>
            </w:r>
          </w:p>
        </w:tc>
        <w:tc>
          <w:tcPr>
            <w:tcW w:w="7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CC11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Ammonium nitrogen content</w:t>
            </w:r>
          </w:p>
        </w:tc>
        <w:tc>
          <w:tcPr>
            <w:tcW w:w="41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67D4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Zeatin content</w:t>
            </w:r>
          </w:p>
        </w:tc>
        <w:tc>
          <w:tcPr>
            <w:tcW w:w="64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0252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Indoleacetic acid content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053B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Abscisic acid content</w:t>
            </w:r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66DA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Gibberellic acid content</w:t>
            </w:r>
          </w:p>
        </w:tc>
      </w:tr>
      <w:tr w:rsidR="00CE499A" w:rsidRPr="006668FB" w14:paraId="1260E88E" w14:textId="77777777" w:rsidTr="007E3539">
        <w:trPr>
          <w:trHeight w:val="285"/>
        </w:trPr>
        <w:tc>
          <w:tcPr>
            <w:tcW w:w="315" w:type="pct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EDC1FDA" w14:textId="77777777" w:rsidR="001220E3" w:rsidRPr="006668FB" w:rsidRDefault="001220E3" w:rsidP="00896F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082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ECCC2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mg/g</w:t>
            </w:r>
          </w:p>
        </w:tc>
        <w:tc>
          <w:tcPr>
            <w:tcW w:w="1358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BC1EACB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mg/kg</w:t>
            </w:r>
          </w:p>
        </w:tc>
        <w:tc>
          <w:tcPr>
            <w:tcW w:w="2245" w:type="pct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9500E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μg/g</w:t>
            </w:r>
          </w:p>
        </w:tc>
      </w:tr>
      <w:tr w:rsidR="00CE499A" w:rsidRPr="006668FB" w14:paraId="74019F8C" w14:textId="77777777" w:rsidTr="007E3539">
        <w:trPr>
          <w:trHeight w:val="28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3D4B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EL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3872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30.16±0.2590 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2ADA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24.74±0.2515 b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EB4D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252.90±0.7130 c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B76C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635.33±9.5523 c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8AE4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1.22±0.0014 c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32CE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0.58±0.0179 b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EAEC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0.43±0.0008 b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0A5F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2.13±0.0102 b</w:t>
            </w:r>
          </w:p>
        </w:tc>
      </w:tr>
      <w:tr w:rsidR="00CE499A" w:rsidRPr="006668FB" w14:paraId="513ECFDF" w14:textId="77777777" w:rsidTr="007E3539">
        <w:trPr>
          <w:trHeight w:val="270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B12C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L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D3CD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29.03±1.0815 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5230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22.45±0.0677 c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D8CD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264.91±4.3101 b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F064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1062.42±10.9153 b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DD7B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1.40±0.0097 b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9785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0.43±0.0069 c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A003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0.43±0.0054 b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4CA2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1.17±0.0131 c</w:t>
            </w:r>
          </w:p>
        </w:tc>
      </w:tr>
      <w:tr w:rsidR="00CE499A" w:rsidRPr="006668FB" w14:paraId="6BA84747" w14:textId="77777777" w:rsidTr="007E3539">
        <w:trPr>
          <w:trHeight w:val="285"/>
        </w:trPr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982F0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124B9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56.97±1.1222 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AD101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27.92±0.0561 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100AF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281.32±3.0407 a</w:t>
            </w:r>
          </w:p>
        </w:tc>
        <w:tc>
          <w:tcPr>
            <w:tcW w:w="7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41404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1410.25±14.4471 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09A24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3.23±0.0269 a</w:t>
            </w:r>
          </w:p>
        </w:tc>
        <w:tc>
          <w:tcPr>
            <w:tcW w:w="6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65C3A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1.52±0.0197 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CEE5E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0.65±0.0078 a</w:t>
            </w:r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1690F" w14:textId="77777777" w:rsidR="001220E3" w:rsidRPr="006668FB" w:rsidRDefault="009062A4" w:rsidP="00896F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8"/>
              </w:rPr>
              <w:t>2.49±0.0125 a</w:t>
            </w:r>
          </w:p>
        </w:tc>
      </w:tr>
    </w:tbl>
    <w:p w14:paraId="28BE7165" w14:textId="5898B5E2" w:rsidR="00841E98" w:rsidRPr="00841E98" w:rsidRDefault="007E3539" w:rsidP="00841E98">
      <w:pPr>
        <w:widowControl/>
        <w:spacing w:line="480" w:lineRule="auto"/>
        <w:contextualSpacing/>
        <w:jc w:val="left"/>
        <w:rPr>
          <w:rFonts w:ascii="Times New Roman" w:eastAsia="Times New Roman" w:hAnsi="Times New Roman" w:cs="Times New Roman"/>
          <w:color w:val="000000"/>
          <w:kern w:val="0"/>
          <w:sz w:val="24"/>
          <w:lang w:eastAsia="de-DE" w:bidi="en-US"/>
        </w:rPr>
      </w:pPr>
      <w:r w:rsidRPr="00896F73">
        <w:rPr>
          <w:rFonts w:ascii="Times New Roman" w:hAnsi="Times New Roman"/>
          <w:b/>
          <w:bCs/>
          <w:sz w:val="24"/>
        </w:rPr>
        <w:t xml:space="preserve">Table </w:t>
      </w:r>
      <w:r w:rsidR="00953B55" w:rsidRPr="00896F73">
        <w:rPr>
          <w:rFonts w:ascii="Times New Roman" w:hAnsi="Times New Roman"/>
          <w:b/>
          <w:bCs/>
          <w:sz w:val="24"/>
        </w:rPr>
        <w:t>S</w:t>
      </w:r>
      <w:r w:rsidR="00953B55">
        <w:rPr>
          <w:rFonts w:ascii="Times New Roman" w:hAnsi="Times New Roman"/>
          <w:b/>
          <w:bCs/>
          <w:sz w:val="24"/>
        </w:rPr>
        <w:t>2</w:t>
      </w:r>
      <w:r w:rsidRPr="00896F73">
        <w:rPr>
          <w:rFonts w:ascii="Times New Roman" w:hAnsi="Times New Roman"/>
          <w:b/>
          <w:bCs/>
          <w:sz w:val="24"/>
        </w:rPr>
        <w:t>.</w:t>
      </w:r>
      <w:r w:rsidRPr="00896F73">
        <w:rPr>
          <w:rFonts w:ascii="Times New Roman" w:hAnsi="Times New Roman"/>
          <w:sz w:val="24"/>
        </w:rPr>
        <w:t xml:space="preserve"> Effects of nitrogen starvation and excess stress on the root morphology and physiology of walnut seedlings. The first column lists the different treatments (L = control, EL = nitrogen starvation, H = nitrogen excess), while the top row shows the indicators and the second row shows the indicator units. The data are the means ± SE. Different letters indicate statistical significance between the treatments tested by analysis of variance (P&lt;0.05).</w:t>
      </w:r>
      <w:r w:rsidR="00841E98" w:rsidRPr="00841E98">
        <w:rPr>
          <w:rFonts w:ascii="Times New Roman" w:hAnsi="Times New Roman"/>
          <w:b/>
          <w:bCs/>
          <w:sz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12"/>
        <w:gridCol w:w="1541"/>
        <w:gridCol w:w="1541"/>
        <w:gridCol w:w="1213"/>
        <w:gridCol w:w="1213"/>
        <w:gridCol w:w="1047"/>
        <w:gridCol w:w="1612"/>
        <w:gridCol w:w="1970"/>
        <w:gridCol w:w="1611"/>
      </w:tblGrid>
      <w:tr w:rsidR="00CE499A" w:rsidRPr="006668FB" w14:paraId="2927097A" w14:textId="77777777" w:rsidTr="007E3539">
        <w:trPr>
          <w:trHeight w:val="555"/>
        </w:trPr>
        <w:tc>
          <w:tcPr>
            <w:tcW w:w="468" w:type="pct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1BA02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Sample</w:t>
            </w:r>
          </w:p>
        </w:tc>
        <w:tc>
          <w:tcPr>
            <w:tcW w:w="595" w:type="pct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BE99B1F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RawReads</w:t>
            </w:r>
          </w:p>
        </w:tc>
        <w:tc>
          <w:tcPr>
            <w:tcW w:w="595" w:type="pct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F0B72D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CleanReads</w:t>
            </w:r>
          </w:p>
        </w:tc>
        <w:tc>
          <w:tcPr>
            <w:tcW w:w="468" w:type="pct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FF4B1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Q20(%)</w:t>
            </w:r>
          </w:p>
        </w:tc>
        <w:tc>
          <w:tcPr>
            <w:tcW w:w="468" w:type="pct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AFEBE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Q30(%)</w:t>
            </w:r>
          </w:p>
        </w:tc>
        <w:tc>
          <w:tcPr>
            <w:tcW w:w="404" w:type="pct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BB40F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GC(%)</w:t>
            </w:r>
          </w:p>
        </w:tc>
        <w:tc>
          <w:tcPr>
            <w:tcW w:w="622" w:type="pct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D7992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TotalMapped</w:t>
            </w:r>
          </w:p>
        </w:tc>
        <w:tc>
          <w:tcPr>
            <w:tcW w:w="760" w:type="pct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1BA171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MultipleMapped</w:t>
            </w:r>
          </w:p>
        </w:tc>
        <w:tc>
          <w:tcPr>
            <w:tcW w:w="622" w:type="pct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0D6D4E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UniquelyMapped</w:t>
            </w:r>
          </w:p>
        </w:tc>
      </w:tr>
      <w:tr w:rsidR="00CE499A" w:rsidRPr="006668FB" w14:paraId="6C002E2F" w14:textId="77777777" w:rsidTr="007E3539">
        <w:trPr>
          <w:trHeight w:val="540"/>
        </w:trPr>
        <w:tc>
          <w:tcPr>
            <w:tcW w:w="46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5361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EL1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83B5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74438410</w:t>
            </w:r>
          </w:p>
        </w:tc>
        <w:tc>
          <w:tcPr>
            <w:tcW w:w="59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9DEE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69803704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91DF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97.48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ECC2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89.56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92A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43.67</w:t>
            </w:r>
          </w:p>
        </w:tc>
        <w:tc>
          <w:tcPr>
            <w:tcW w:w="62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0427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62739569(89.88%)</w:t>
            </w: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2F711" w14:textId="4047FFC3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47751086</w:t>
            </w:r>
            <w:r w:rsidR="00AA570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76.11%</w:t>
            </w:r>
            <w:r w:rsidR="00536D67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D4295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14988483(23.89%)</w:t>
            </w:r>
          </w:p>
        </w:tc>
      </w:tr>
      <w:tr w:rsidR="00CE499A" w:rsidRPr="006668FB" w14:paraId="1FE6D8DD" w14:textId="77777777" w:rsidTr="007E3539">
        <w:trPr>
          <w:trHeight w:val="540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BC08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EL2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5B98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69143101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A425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64665682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F5AF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97.37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170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89.22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93A8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43.55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45047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57578323 (89.04%)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868C4" w14:textId="1A4FD59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44151058</w:t>
            </w:r>
            <w:r w:rsidR="00AA570E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</w:t>
            </w: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76.68%</w:t>
            </w:r>
            <w:r w:rsidR="00536D67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1127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13427265(23.32%)</w:t>
            </w:r>
          </w:p>
        </w:tc>
      </w:tr>
      <w:tr w:rsidR="00CE499A" w:rsidRPr="006668FB" w14:paraId="1F818242" w14:textId="77777777" w:rsidTr="007E3539">
        <w:trPr>
          <w:trHeight w:val="540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6C00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EL3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3468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71858913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7617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67937239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1106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97.45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BD4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89.47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9CDE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43.75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9E5E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61109547(89.95%)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5FFC0" w14:textId="3BF1318C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46314925</w:t>
            </w:r>
            <w:r w:rsidR="00AA570E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</w:t>
            </w: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75.79%</w:t>
            </w:r>
            <w:r w:rsidR="00536D67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13600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14794621(24.21%)</w:t>
            </w:r>
          </w:p>
        </w:tc>
      </w:tr>
      <w:tr w:rsidR="00CE499A" w:rsidRPr="006668FB" w14:paraId="4F0D9A9D" w14:textId="77777777" w:rsidTr="007E3539">
        <w:trPr>
          <w:trHeight w:val="540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D2CD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L1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DE7D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69038244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16FC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65305313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9685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97.41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1F0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89.29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C1B6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43.99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D3F5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58644171(89.80%)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45089" w14:textId="2CD7DD4E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43789603</w:t>
            </w:r>
            <w:r w:rsidR="00AA570E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</w:t>
            </w: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74.67%</w:t>
            </w:r>
            <w:r w:rsidR="00536D67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286E3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14854569(25.33%)</w:t>
            </w:r>
          </w:p>
        </w:tc>
      </w:tr>
      <w:tr w:rsidR="00CE499A" w:rsidRPr="006668FB" w14:paraId="74FF4913" w14:textId="77777777" w:rsidTr="007E3539">
        <w:trPr>
          <w:trHeight w:val="540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654E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L2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4D3B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71638712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BFD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67465380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EBDC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97.30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0C59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88.94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795D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43.41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AC61E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59990216(88.92%)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F44DC" w14:textId="0A4DE2FE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45184631</w:t>
            </w:r>
            <w:r w:rsidR="00AA570E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</w:t>
            </w: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75.32%</w:t>
            </w:r>
            <w:r w:rsidR="00536D67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1B591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14805585(24.68%)</w:t>
            </w:r>
          </w:p>
        </w:tc>
      </w:tr>
      <w:tr w:rsidR="00CE499A" w:rsidRPr="006668FB" w14:paraId="268528E0" w14:textId="77777777" w:rsidTr="007E3539">
        <w:trPr>
          <w:trHeight w:val="540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5019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L3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7BAB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69206016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0586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64455967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9FB6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97.32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E9E3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89.10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86AC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43.79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C7330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57784774(89.65%)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BD846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43627504(75.50%)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B51F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14157270(24.50%)</w:t>
            </w:r>
          </w:p>
        </w:tc>
      </w:tr>
      <w:tr w:rsidR="00CE499A" w:rsidRPr="006668FB" w14:paraId="52685B77" w14:textId="77777777" w:rsidTr="007E3539">
        <w:trPr>
          <w:trHeight w:val="540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DF35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H1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D92F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69237473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AD40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65986888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4D8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97.69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6014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90.10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BAE8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43.21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B0F60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58352205(88.43%)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9BF74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44476050(76.22%)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7611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13876154(23.78%)</w:t>
            </w:r>
          </w:p>
        </w:tc>
      </w:tr>
      <w:tr w:rsidR="00CE499A" w:rsidRPr="006668FB" w14:paraId="42FDD9B2" w14:textId="77777777" w:rsidTr="007E3539">
        <w:trPr>
          <w:trHeight w:val="540"/>
        </w:trPr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D6A6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H2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5FCB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69258445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BF25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65777172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C475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97.50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AA6C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89.55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DCFB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43.54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A56AD1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57653692(87.65%)</w:t>
            </w:r>
          </w:p>
        </w:tc>
        <w:tc>
          <w:tcPr>
            <w:tcW w:w="7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FFA17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43136492(74.82%)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E29F15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14517200(25.18%)</w:t>
            </w:r>
          </w:p>
        </w:tc>
      </w:tr>
      <w:tr w:rsidR="00CE499A" w:rsidRPr="006668FB" w14:paraId="6DBDC96C" w14:textId="77777777" w:rsidTr="007E3539">
        <w:trPr>
          <w:trHeight w:val="555"/>
        </w:trPr>
        <w:tc>
          <w:tcPr>
            <w:tcW w:w="468" w:type="pc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55F2D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noProof/>
                <w:kern w:val="0"/>
                <w:sz w:val="18"/>
                <w:szCs w:val="18"/>
              </w:rPr>
              <w:t>H3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10F33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71428997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0E6CD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67979182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3270E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97.56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E2319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89.72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535D9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43.51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  <w:hideMark/>
          </w:tcPr>
          <w:p w14:paraId="00BF8F6A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60664622(89.24%)</w:t>
            </w:r>
          </w:p>
        </w:tc>
        <w:tc>
          <w:tcPr>
            <w:tcW w:w="760" w:type="pc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  <w:hideMark/>
          </w:tcPr>
          <w:p w14:paraId="4FED9738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46208243(76.17%)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  <w:hideMark/>
          </w:tcPr>
          <w:p w14:paraId="68CF24A5" w14:textId="77777777" w:rsidR="001220E3" w:rsidRPr="006668FB" w:rsidRDefault="009062A4" w:rsidP="001220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68F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14456379(23.83%)</w:t>
            </w:r>
          </w:p>
        </w:tc>
      </w:tr>
    </w:tbl>
    <w:p w14:paraId="16115FA5" w14:textId="0AF5A923" w:rsidR="007E3539" w:rsidRPr="00953B55" w:rsidRDefault="007E3539" w:rsidP="007E3539">
      <w:pPr>
        <w:spacing w:line="480" w:lineRule="auto"/>
        <w:contextualSpacing/>
        <w:jc w:val="left"/>
        <w:rPr>
          <w:rFonts w:ascii="Times New Roman" w:hAnsi="Times New Roman" w:cs="Times New Roman" w:hint="eastAsia"/>
        </w:rPr>
      </w:pPr>
      <w:r w:rsidRPr="00841E98">
        <w:rPr>
          <w:rFonts w:ascii="Times New Roman" w:hAnsi="Times New Roman"/>
          <w:b/>
          <w:bCs/>
          <w:sz w:val="24"/>
        </w:rPr>
        <w:t xml:space="preserve">Table </w:t>
      </w:r>
      <w:r w:rsidR="00953B55" w:rsidRPr="00841E98">
        <w:rPr>
          <w:rFonts w:ascii="Times New Roman" w:hAnsi="Times New Roman"/>
          <w:b/>
          <w:bCs/>
          <w:sz w:val="24"/>
        </w:rPr>
        <w:t>S</w:t>
      </w:r>
      <w:r w:rsidR="00953B55">
        <w:rPr>
          <w:rFonts w:ascii="Times New Roman" w:hAnsi="Times New Roman"/>
          <w:b/>
          <w:bCs/>
          <w:sz w:val="24"/>
        </w:rPr>
        <w:t>3</w:t>
      </w:r>
      <w:r w:rsidRPr="00841E98">
        <w:rPr>
          <w:rFonts w:ascii="Times New Roman" w:hAnsi="Times New Roman"/>
          <w:b/>
          <w:bCs/>
          <w:sz w:val="24"/>
        </w:rPr>
        <w:t>.</w:t>
      </w:r>
      <w:r w:rsidRPr="00841E98">
        <w:rPr>
          <w:rFonts w:ascii="Times New Roman" w:hAnsi="Times New Roman"/>
          <w:sz w:val="24"/>
        </w:rPr>
        <w:t xml:space="preserve"> RNA sequencing and read mapping data from the roots of walnut seedlings treated with different nitrogen levels. Q20, percentage of bases with a quality score &gt;20; Q30, percentage of bases with a quality score &gt;30; GC, guanine+cytosine content.</w:t>
      </w:r>
    </w:p>
    <w:p w14:paraId="24E51B43" w14:textId="0328777A" w:rsidR="007E3539" w:rsidRPr="006668FB" w:rsidRDefault="007E3539" w:rsidP="007E3539">
      <w:pPr>
        <w:spacing w:line="480" w:lineRule="auto"/>
        <w:contextualSpacing/>
        <w:jc w:val="left"/>
        <w:rPr>
          <w:rFonts w:ascii="Times New Roman" w:hAnsi="Times New Roman" w:cs="Times New Roman"/>
        </w:rPr>
        <w:sectPr w:rsidR="007E3539" w:rsidRPr="006668FB" w:rsidSect="00996418">
          <w:pgSz w:w="15840" w:h="12240" w:orient="landscape" w:code="1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33A4345D" w14:textId="2A592BAB" w:rsidR="00700C68" w:rsidRPr="002D106E" w:rsidRDefault="00700C68" w:rsidP="002D106E">
      <w:pPr>
        <w:spacing w:line="480" w:lineRule="auto"/>
        <w:contextualSpacing/>
        <w:jc w:val="left"/>
        <w:rPr>
          <w:rFonts w:ascii="Times New Roman" w:hAnsi="Times New Roman" w:cs="Times New Roman"/>
          <w:sz w:val="24"/>
        </w:rPr>
      </w:pPr>
    </w:p>
    <w:sectPr w:rsidR="00700C68" w:rsidRPr="002D106E" w:rsidSect="007D2549">
      <w:pgSz w:w="12240" w:h="15840" w:code="1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55053D" w16cid:durableId="243B84F6"/>
  <w16cid:commentId w16cid:paraId="3A7C513E" w16cid:durableId="2443BFC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5B4E1" w14:textId="77777777" w:rsidR="00A4557D" w:rsidRDefault="00A4557D" w:rsidP="00953B55">
      <w:r>
        <w:separator/>
      </w:r>
    </w:p>
  </w:endnote>
  <w:endnote w:type="continuationSeparator" w:id="0">
    <w:p w14:paraId="3D82F4F2" w14:textId="77777777" w:rsidR="00A4557D" w:rsidRDefault="00A4557D" w:rsidP="0095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7CDD2" w14:textId="77777777" w:rsidR="00A4557D" w:rsidRDefault="00A4557D" w:rsidP="00953B55">
      <w:r>
        <w:separator/>
      </w:r>
    </w:p>
  </w:footnote>
  <w:footnote w:type="continuationSeparator" w:id="0">
    <w:p w14:paraId="516F32F5" w14:textId="77777777" w:rsidR="00A4557D" w:rsidRDefault="00A4557D" w:rsidP="00953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E"/>
    <w:multiLevelType w:val="singleLevel"/>
    <w:tmpl w:val="AEB86D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827C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0"/>
    <w:multiLevelType w:val="singleLevel"/>
    <w:tmpl w:val="7F462C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4510ED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31C49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34B2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BBA40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3A089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206|203|197|203|185|197|199|190|197|206|207|197|185|207|197|203|185|"/>
    <w:docVar w:name="Username" w:val="Quality Control Editor"/>
  </w:docVars>
  <w:rsids>
    <w:rsidRoot w:val="0007107A"/>
    <w:rsid w:val="00000C63"/>
    <w:rsid w:val="0007107A"/>
    <w:rsid w:val="001220E3"/>
    <w:rsid w:val="00153F54"/>
    <w:rsid w:val="0017465B"/>
    <w:rsid w:val="001A1B9E"/>
    <w:rsid w:val="002D106E"/>
    <w:rsid w:val="00536D67"/>
    <w:rsid w:val="00632B91"/>
    <w:rsid w:val="006668FB"/>
    <w:rsid w:val="00672E85"/>
    <w:rsid w:val="00700C68"/>
    <w:rsid w:val="00773033"/>
    <w:rsid w:val="007C7335"/>
    <w:rsid w:val="007D2549"/>
    <w:rsid w:val="007E3539"/>
    <w:rsid w:val="00841E98"/>
    <w:rsid w:val="00896F73"/>
    <w:rsid w:val="009062A4"/>
    <w:rsid w:val="00953B55"/>
    <w:rsid w:val="00972A38"/>
    <w:rsid w:val="00996418"/>
    <w:rsid w:val="009A74C8"/>
    <w:rsid w:val="00A05E60"/>
    <w:rsid w:val="00A4557D"/>
    <w:rsid w:val="00AA570E"/>
    <w:rsid w:val="00AD3CAB"/>
    <w:rsid w:val="00BB3655"/>
    <w:rsid w:val="00C4625B"/>
    <w:rsid w:val="00CE499A"/>
    <w:rsid w:val="00D513C0"/>
    <w:rsid w:val="00DB463F"/>
    <w:rsid w:val="00D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C18BA"/>
  <w15:chartTrackingRefBased/>
  <w15:docId w15:val="{6BC2C9BB-99A5-4E29-9BF0-3E31F66E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2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20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2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20E3"/>
    <w:rPr>
      <w:sz w:val="18"/>
      <w:szCs w:val="18"/>
    </w:rPr>
  </w:style>
  <w:style w:type="paragraph" w:customStyle="1" w:styleId="MDPI41tablecaption">
    <w:name w:val="MDPI_4.1_table_caption"/>
    <w:basedOn w:val="a"/>
    <w:qFormat/>
    <w:rsid w:val="001220E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character" w:styleId="a5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6">
    <w:name w:val="annotation text"/>
    <w:basedOn w:val="a"/>
    <w:link w:val="Char1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har1">
    <w:name w:val="批注文字 Char"/>
    <w:basedOn w:val="a0"/>
    <w:link w:val="a6"/>
    <w:uiPriority w:val="99"/>
    <w:semiHidden/>
    <w:rPr>
      <w:rFonts w:ascii="Tahoma" w:hAnsi="Tahoma" w:cs="Tahoma"/>
      <w:sz w:val="16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6668FB"/>
    <w:rPr>
      <w:rFonts w:asciiTheme="minorHAnsi" w:hAnsiTheme="minorHAnsi" w:cstheme="minorBidi"/>
      <w:b/>
      <w:bCs/>
      <w:sz w:val="20"/>
    </w:rPr>
  </w:style>
  <w:style w:type="character" w:customStyle="1" w:styleId="Char2">
    <w:name w:val="批注主题 Char"/>
    <w:basedOn w:val="Char1"/>
    <w:link w:val="a7"/>
    <w:uiPriority w:val="99"/>
    <w:semiHidden/>
    <w:rsid w:val="006668FB"/>
    <w:rPr>
      <w:rFonts w:ascii="Tahoma" w:hAnsi="Tahoma" w:cs="Tahoma"/>
      <w:b/>
      <w:bCs/>
      <w:sz w:val="20"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6668FB"/>
    <w:rPr>
      <w:rFonts w:ascii="Segoe UI" w:hAnsi="Segoe UI" w:cs="Segoe UI"/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6668FB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A05E60"/>
    <w:rPr>
      <w:lang w:val="en-GB"/>
    </w:rPr>
  </w:style>
  <w:style w:type="character" w:styleId="aa">
    <w:name w:val="line number"/>
    <w:basedOn w:val="a0"/>
    <w:uiPriority w:val="99"/>
    <w:semiHidden/>
    <w:unhideWhenUsed/>
    <w:rsid w:val="0099641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2021-05-12T10:12:00Z</dcterms:created>
  <dcterms:modified xsi:type="dcterms:W3CDTF">2021-05-12T10:38:00Z</dcterms:modified>
</cp:coreProperties>
</file>