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C7A" w:rsidRDefault="00847C7A" w:rsidP="00847C7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szCs w:val="16"/>
          <w:lang w:val="en-US"/>
        </w:rPr>
        <w:t>Table S</w:t>
      </w:r>
      <w:r w:rsidRPr="00171157">
        <w:rPr>
          <w:rFonts w:ascii="Arial" w:hAnsi="Arial" w:cs="Arial"/>
          <w:b/>
          <w:sz w:val="16"/>
          <w:szCs w:val="16"/>
          <w:lang w:val="en-US"/>
        </w:rPr>
        <w:t xml:space="preserve">1. </w:t>
      </w:r>
      <w:r>
        <w:rPr>
          <w:rFonts w:ascii="Arial" w:hAnsi="Arial" w:cs="Arial"/>
          <w:b/>
          <w:sz w:val="16"/>
          <w:szCs w:val="16"/>
          <w:lang w:val="en-US"/>
        </w:rPr>
        <w:t xml:space="preserve">Correlation of parasitemia levels with antibody response </w:t>
      </w:r>
      <w:r w:rsidRPr="00171157">
        <w:rPr>
          <w:rFonts w:ascii="Arial" w:hAnsi="Arial" w:cs="Arial"/>
          <w:b/>
          <w:sz w:val="16"/>
          <w:szCs w:val="16"/>
          <w:lang w:val="en-US"/>
        </w:rPr>
        <w:t xml:space="preserve">against </w:t>
      </w:r>
      <w:r>
        <w:rPr>
          <w:rFonts w:ascii="Arial" w:hAnsi="Arial" w:cs="Arial"/>
          <w:b/>
          <w:sz w:val="16"/>
          <w:szCs w:val="16"/>
          <w:lang w:val="en-US"/>
        </w:rPr>
        <w:t xml:space="preserve">blood and </w:t>
      </w:r>
      <w:r w:rsidRPr="00171157">
        <w:rPr>
          <w:rFonts w:ascii="Arial" w:hAnsi="Arial" w:cs="Arial"/>
          <w:b/>
          <w:sz w:val="16"/>
          <w:szCs w:val="16"/>
          <w:lang w:val="en-US"/>
        </w:rPr>
        <w:t xml:space="preserve">pre-erythrocytic </w:t>
      </w:r>
      <w:r w:rsidRPr="00171157">
        <w:rPr>
          <w:rFonts w:ascii="Arial" w:hAnsi="Arial" w:cs="Arial"/>
          <w:b/>
          <w:i/>
          <w:sz w:val="16"/>
          <w:szCs w:val="16"/>
          <w:lang w:val="en-US"/>
        </w:rPr>
        <w:t>P. vivax</w:t>
      </w:r>
      <w:r w:rsidRPr="00171157">
        <w:rPr>
          <w:rFonts w:ascii="Arial" w:hAnsi="Arial" w:cs="Arial"/>
          <w:b/>
          <w:sz w:val="16"/>
          <w:szCs w:val="16"/>
          <w:lang w:val="en-US"/>
        </w:rPr>
        <w:t xml:space="preserve"> antigens in </w:t>
      </w:r>
      <w:r w:rsidRPr="00171157">
        <w:rPr>
          <w:rFonts w:ascii="Arial" w:hAnsi="Arial" w:cs="Arial"/>
          <w:b/>
          <w:i/>
          <w:sz w:val="16"/>
          <w:szCs w:val="16"/>
          <w:lang w:val="en-US"/>
        </w:rPr>
        <w:t xml:space="preserve">Plasmodium vivax infected </w:t>
      </w:r>
      <w:r w:rsidRPr="00171157">
        <w:rPr>
          <w:rFonts w:ascii="Arial" w:hAnsi="Arial" w:cs="Arial"/>
          <w:b/>
          <w:sz w:val="16"/>
          <w:szCs w:val="16"/>
          <w:lang w:val="en-US"/>
        </w:rPr>
        <w:t xml:space="preserve">Peruvian population. </w:t>
      </w:r>
      <w:r w:rsidRPr="00171157">
        <w:rPr>
          <w:rFonts w:ascii="Arial" w:hAnsi="Arial" w:cs="Arial"/>
          <w:sz w:val="16"/>
          <w:szCs w:val="16"/>
          <w:lang w:val="en-US"/>
        </w:rPr>
        <w:t>Plasma samples from</w:t>
      </w:r>
      <w:r>
        <w:rPr>
          <w:rFonts w:ascii="Arial" w:hAnsi="Arial" w:cs="Arial"/>
          <w:sz w:val="16"/>
          <w:szCs w:val="16"/>
          <w:lang w:val="en-US"/>
        </w:rPr>
        <w:t xml:space="preserve"> </w:t>
      </w:r>
      <w:r w:rsidRPr="00171157">
        <w:rPr>
          <w:rFonts w:ascii="Arial" w:hAnsi="Arial" w:cs="Arial"/>
          <w:i/>
          <w:sz w:val="16"/>
          <w:szCs w:val="16"/>
          <w:lang w:val="en-US"/>
        </w:rPr>
        <w:t>P. vivax</w:t>
      </w:r>
      <w:r>
        <w:rPr>
          <w:rFonts w:ascii="Arial" w:hAnsi="Arial" w:cs="Arial"/>
          <w:sz w:val="16"/>
          <w:szCs w:val="16"/>
          <w:lang w:val="en-US"/>
        </w:rPr>
        <w:t xml:space="preserve"> patients (n=24-73) </w:t>
      </w:r>
      <w:r w:rsidRPr="00171157">
        <w:rPr>
          <w:rFonts w:ascii="Arial" w:hAnsi="Arial" w:cs="Arial"/>
          <w:sz w:val="16"/>
          <w:szCs w:val="16"/>
          <w:lang w:val="en-US"/>
        </w:rPr>
        <w:t xml:space="preserve">were </w:t>
      </w:r>
      <w:r>
        <w:rPr>
          <w:rFonts w:ascii="Arial" w:hAnsi="Arial" w:cs="Arial"/>
          <w:sz w:val="16"/>
          <w:szCs w:val="16"/>
          <w:lang w:val="en-US"/>
        </w:rPr>
        <w:t>tested</w:t>
      </w:r>
      <w:r w:rsidRPr="00171157">
        <w:rPr>
          <w:rFonts w:ascii="Arial" w:hAnsi="Arial" w:cs="Arial"/>
          <w:sz w:val="16"/>
          <w:szCs w:val="16"/>
          <w:lang w:val="en-US"/>
        </w:rPr>
        <w:t xml:space="preserve"> against 15 </w:t>
      </w:r>
      <w:r w:rsidRPr="00171157">
        <w:rPr>
          <w:rFonts w:ascii="Arial" w:hAnsi="Arial" w:cs="Arial"/>
          <w:i/>
          <w:sz w:val="16"/>
          <w:szCs w:val="16"/>
          <w:lang w:val="en-US"/>
        </w:rPr>
        <w:t>P. vivax</w:t>
      </w:r>
      <w:r w:rsidRPr="00171157">
        <w:rPr>
          <w:rFonts w:ascii="Arial" w:hAnsi="Arial" w:cs="Arial"/>
          <w:sz w:val="16"/>
          <w:szCs w:val="16"/>
          <w:lang w:val="en-US"/>
        </w:rPr>
        <w:t xml:space="preserve"> antigens </w:t>
      </w:r>
      <w:r>
        <w:rPr>
          <w:rFonts w:ascii="Arial" w:hAnsi="Arial" w:cs="Arial"/>
          <w:sz w:val="16"/>
          <w:szCs w:val="16"/>
          <w:lang w:val="en-US"/>
        </w:rPr>
        <w:t>to determine correlation between antibodies levels vs parasitemia</w:t>
      </w:r>
      <w:r w:rsidRPr="00171157">
        <w:rPr>
          <w:rFonts w:ascii="Arial" w:hAnsi="Arial" w:cs="Arial"/>
          <w:sz w:val="16"/>
          <w:szCs w:val="16"/>
          <w:lang w:val="en-US"/>
        </w:rPr>
        <w:t xml:space="preserve">. </w:t>
      </w:r>
      <w:r>
        <w:rPr>
          <w:rFonts w:ascii="Arial" w:hAnsi="Arial" w:cs="Arial"/>
          <w:sz w:val="16"/>
          <w:szCs w:val="16"/>
          <w:lang w:val="en-US"/>
        </w:rPr>
        <w:t>Table</w:t>
      </w:r>
      <w:r w:rsidRPr="00171157">
        <w:rPr>
          <w:rFonts w:ascii="Arial" w:hAnsi="Arial" w:cs="Arial"/>
          <w:sz w:val="16"/>
          <w:szCs w:val="16"/>
          <w:lang w:val="en-US"/>
        </w:rPr>
        <w:t xml:space="preserve"> shows </w:t>
      </w:r>
      <w:r>
        <w:rPr>
          <w:rFonts w:ascii="Arial" w:hAnsi="Arial" w:cs="Arial"/>
          <w:sz w:val="16"/>
          <w:szCs w:val="16"/>
          <w:lang w:val="en-US"/>
        </w:rPr>
        <w:t xml:space="preserve">Spearman Rho coefficient and </w:t>
      </w:r>
      <w:r w:rsidRPr="005C6528">
        <w:rPr>
          <w:rFonts w:ascii="Arial" w:hAnsi="Arial" w:cs="Arial"/>
          <w:i/>
          <w:sz w:val="16"/>
          <w:szCs w:val="16"/>
          <w:lang w:val="en-US"/>
        </w:rPr>
        <w:t>p-values</w:t>
      </w:r>
      <w:r>
        <w:rPr>
          <w:rFonts w:ascii="Arial" w:hAnsi="Arial" w:cs="Arial"/>
          <w:sz w:val="16"/>
          <w:szCs w:val="16"/>
          <w:lang w:val="en-US"/>
        </w:rPr>
        <w:t xml:space="preserve"> </w:t>
      </w:r>
      <w:r w:rsidRPr="00171157">
        <w:rPr>
          <w:rFonts w:ascii="Arial" w:hAnsi="Arial" w:cs="Arial"/>
          <w:sz w:val="16"/>
          <w:szCs w:val="16"/>
          <w:lang w:val="en-US"/>
        </w:rPr>
        <w:t>per each antigen.</w:t>
      </w:r>
    </w:p>
    <w:p w:rsidR="00F4526F" w:rsidRDefault="00847C7A">
      <w:r w:rsidRPr="00FD29FD">
        <w:rPr>
          <w:rFonts w:ascii="Arial" w:hAnsi="Arial" w:cs="Arial"/>
          <w:noProof/>
          <w:lang w:val="en-US"/>
        </w:rPr>
        <w:drawing>
          <wp:inline distT="0" distB="0" distL="0" distR="0" wp14:anchorId="1A12F8E0" wp14:editId="64E27174">
            <wp:extent cx="5612130" cy="2983230"/>
            <wp:effectExtent l="0" t="0" r="762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52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7A"/>
    <w:rsid w:val="003A0A23"/>
    <w:rsid w:val="00847C7A"/>
    <w:rsid w:val="00F4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A84815-2BFA-4859-907E-968B69AA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C7A"/>
    <w:rPr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>Springer Nature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2021-05-24T02:49:00Z</dcterms:created>
  <dcterms:modified xsi:type="dcterms:W3CDTF">2021-05-24T02:55:00Z</dcterms:modified>
</cp:coreProperties>
</file>