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3B93D" w14:textId="77777777" w:rsidR="00EE3468" w:rsidRDefault="00EE3468" w:rsidP="00EE3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D38D1">
        <w:rPr>
          <w:rFonts w:ascii="Times New Roman" w:hAnsi="Times New Roman"/>
          <w:b/>
          <w:sz w:val="24"/>
          <w:szCs w:val="24"/>
        </w:rPr>
        <w:t>Table 1</w:t>
      </w:r>
      <w:r>
        <w:rPr>
          <w:rFonts w:ascii="Times New Roman" w:hAnsi="Times New Roman"/>
          <w:sz w:val="24"/>
          <w:szCs w:val="24"/>
        </w:rPr>
        <w:t>: Ecosystem productivity parameters of the floating meadows and forest ecosystem</w:t>
      </w:r>
    </w:p>
    <w:tbl>
      <w:tblPr>
        <w:tblW w:w="101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0"/>
        <w:gridCol w:w="810"/>
        <w:gridCol w:w="4590"/>
        <w:gridCol w:w="810"/>
      </w:tblGrid>
      <w:tr w:rsidR="00EE3468" w:rsidRPr="00E83038" w14:paraId="64C3B942" w14:textId="77777777" w:rsidTr="00F50C00">
        <w:trPr>
          <w:trHeight w:val="350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3E" w14:textId="177B7611" w:rsidR="00EE3468" w:rsidRPr="00E83038" w:rsidRDefault="007944E2" w:rsidP="00F50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Characters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3F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83038">
              <w:rPr>
                <w:rFonts w:ascii="Times New Roman" w:hAnsi="Times New Roman"/>
                <w:b/>
                <w:sz w:val="20"/>
                <w:szCs w:val="20"/>
              </w:rPr>
              <w:t xml:space="preserve">Type 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40" w14:textId="692BF2AA" w:rsidR="00EE3468" w:rsidRPr="00E83038" w:rsidRDefault="00602689" w:rsidP="00F50C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Characters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41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83038">
              <w:rPr>
                <w:rFonts w:ascii="Times New Roman" w:hAnsi="Times New Roman"/>
                <w:b/>
                <w:sz w:val="20"/>
                <w:szCs w:val="20"/>
              </w:rPr>
              <w:t>Type</w:t>
            </w:r>
          </w:p>
        </w:tc>
      </w:tr>
      <w:tr w:rsidR="00EE3468" w:rsidRPr="00E83038" w14:paraId="64C3B947" w14:textId="77777777" w:rsidTr="00F50C00"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C3B943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Aboveground Biomass Production (AGBP)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C3B944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C3B945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Mortality Aboveground (Mortality AG)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C3B946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4C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8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Belowground Biomass Production (BGBP)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9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A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Mortality Belowground (Mortality BG)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B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51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D" w14:textId="6073B4FB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Biomass Production  (Total B</w:t>
            </w:r>
            <w:r w:rsidR="009557E6">
              <w:rPr>
                <w:rFonts w:ascii="Times New Roman" w:hAnsi="Times New Roman"/>
                <w:sz w:val="20"/>
                <w:szCs w:val="20"/>
              </w:rPr>
              <w:t>C</w:t>
            </w:r>
            <w:r w:rsidRPr="00E8303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E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4F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mortality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0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56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2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∆ Aboveground  Litterfall (∆ AGLF)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3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4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Net Primary Productivity Aboveground (NPP AG)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5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E3468" w:rsidRPr="00E83038" w14:paraId="64C3B95B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7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∆ Belowground Litterfall (∆ BGLF)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8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9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Net Primary Productivity belowground (NPP BG)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A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E3468" w:rsidRPr="00E83038" w14:paraId="64C3B960" w14:textId="77777777" w:rsidTr="00F50C00">
        <w:trPr>
          <w:trHeight w:val="30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C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∆Total Litterfall (∆Total LF)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D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E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Net Primary Productivity (Total NPP)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5F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E3468" w:rsidRPr="00E83038" w14:paraId="64C3B965" w14:textId="77777777" w:rsidTr="00F50C00">
        <w:trPr>
          <w:trHeight w:val="22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1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Aboveground Litter Production (AGLP)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2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3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Heterotrophic Respiration (RH)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4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6A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6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Below ground Litter Production (BGLP)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7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8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∆ Soil Organic Carbon (∆ SOC)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9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E3468" w:rsidRPr="00E83038" w14:paraId="64C3B96F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B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Litter Production (Total LP)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C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D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Autotrophic Respiration (RA)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6E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74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0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Decay Aboveground (Decay AG)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1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2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Respiration (RT)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3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E3468" w:rsidRPr="00E83038" w14:paraId="64C3B979" w14:textId="77777777" w:rsidTr="00F50C00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5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Decay Belowground (Decay BG)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6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7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Net Soil Organic Matter (Net SOM)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3B978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E3468" w:rsidRPr="00E83038" w14:paraId="64C3B97E" w14:textId="77777777" w:rsidTr="00F50C00"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7A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Total Decay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7B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7C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Net Ecosystem Productivity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7D" w14:textId="77777777" w:rsidR="00EE3468" w:rsidRPr="00E83038" w:rsidRDefault="00EE3468" w:rsidP="00F50C0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83038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</w:tbl>
    <w:p w14:paraId="64C3B97F" w14:textId="5096884C" w:rsidR="00EE3468" w:rsidRPr="006543DA" w:rsidRDefault="007726BC" w:rsidP="00EE3468">
      <w:pPr>
        <w:spacing w:after="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6543DA">
        <w:rPr>
          <w:rFonts w:ascii="Times New Roman" w:hAnsi="Times New Roman"/>
          <w:i/>
          <w:iCs/>
          <w:sz w:val="24"/>
          <w:szCs w:val="24"/>
        </w:rPr>
        <w:t>(Type</w:t>
      </w:r>
      <w:r w:rsidR="00E477EA" w:rsidRPr="006543DA">
        <w:rPr>
          <w:rFonts w:ascii="Times New Roman" w:hAnsi="Times New Roman"/>
          <w:i/>
          <w:iCs/>
          <w:sz w:val="24"/>
          <w:szCs w:val="24"/>
        </w:rPr>
        <w:t xml:space="preserve"> A-</w:t>
      </w:r>
      <w:r w:rsidR="005D202F" w:rsidRPr="006543DA">
        <w:rPr>
          <w:rFonts w:ascii="Times New Roman" w:hAnsi="Times New Roman"/>
          <w:i/>
          <w:iCs/>
          <w:sz w:val="24"/>
          <w:szCs w:val="24"/>
        </w:rPr>
        <w:t>higher-is-better</w:t>
      </w:r>
      <w:r w:rsidR="007944E2" w:rsidRPr="006543DA">
        <w:rPr>
          <w:rFonts w:ascii="Times New Roman" w:hAnsi="Times New Roman"/>
          <w:i/>
          <w:iCs/>
          <w:sz w:val="24"/>
          <w:szCs w:val="24"/>
        </w:rPr>
        <w:t xml:space="preserve"> character</w:t>
      </w:r>
      <w:r w:rsidR="0009528D" w:rsidRPr="006543DA">
        <w:rPr>
          <w:rFonts w:ascii="Times New Roman" w:hAnsi="Times New Roman"/>
          <w:i/>
          <w:iCs/>
          <w:sz w:val="24"/>
          <w:szCs w:val="24"/>
        </w:rPr>
        <w:t xml:space="preserve"> and</w:t>
      </w:r>
      <w:r w:rsidR="00E477EA" w:rsidRPr="006543DA">
        <w:rPr>
          <w:rFonts w:ascii="Times New Roman" w:hAnsi="Times New Roman"/>
          <w:i/>
          <w:iCs/>
          <w:sz w:val="24"/>
          <w:szCs w:val="24"/>
        </w:rPr>
        <w:t xml:space="preserve"> type B-</w:t>
      </w:r>
      <w:r w:rsidR="005D202F" w:rsidRPr="006543DA">
        <w:rPr>
          <w:rFonts w:ascii="Times New Roman" w:hAnsi="Times New Roman"/>
          <w:i/>
          <w:iCs/>
          <w:sz w:val="24"/>
          <w:szCs w:val="24"/>
        </w:rPr>
        <w:t>lower-is-better</w:t>
      </w:r>
      <w:r w:rsidR="007944E2" w:rsidRPr="006543DA">
        <w:rPr>
          <w:rFonts w:ascii="Times New Roman" w:hAnsi="Times New Roman"/>
          <w:i/>
          <w:iCs/>
          <w:sz w:val="24"/>
          <w:szCs w:val="24"/>
        </w:rPr>
        <w:t xml:space="preserve"> character</w:t>
      </w:r>
      <w:r w:rsidR="00E477EA" w:rsidRPr="006543DA">
        <w:rPr>
          <w:rFonts w:ascii="Times New Roman" w:hAnsi="Times New Roman"/>
          <w:i/>
          <w:iCs/>
          <w:sz w:val="24"/>
          <w:szCs w:val="24"/>
        </w:rPr>
        <w:t>)</w:t>
      </w:r>
    </w:p>
    <w:p w14:paraId="1E5CC0FB" w14:textId="77777777" w:rsidR="006543DA" w:rsidRDefault="006543DA" w:rsidP="0009528D">
      <w:pPr>
        <w:spacing w:after="0" w:line="360" w:lineRule="auto"/>
        <w:ind w:left="993" w:hanging="993"/>
        <w:jc w:val="both"/>
        <w:rPr>
          <w:rFonts w:ascii="Times New Roman" w:hAnsi="Times New Roman"/>
          <w:b/>
          <w:sz w:val="24"/>
        </w:rPr>
      </w:pPr>
    </w:p>
    <w:p w14:paraId="64C3B980" w14:textId="33DC1D4C" w:rsidR="00EE3468" w:rsidRPr="00EE3468" w:rsidRDefault="00EE3468" w:rsidP="0009528D">
      <w:pPr>
        <w:spacing w:after="0" w:line="360" w:lineRule="auto"/>
        <w:ind w:left="993" w:hanging="993"/>
        <w:jc w:val="both"/>
        <w:rPr>
          <w:rFonts w:ascii="Times New Roman" w:hAnsi="Times New Roman"/>
          <w:sz w:val="24"/>
        </w:rPr>
      </w:pPr>
      <w:r w:rsidRPr="00EE3468">
        <w:rPr>
          <w:rFonts w:ascii="Times New Roman" w:hAnsi="Times New Roman"/>
          <w:b/>
          <w:sz w:val="24"/>
        </w:rPr>
        <w:t>Table 2</w:t>
      </w:r>
      <w:r w:rsidRPr="00EE3468">
        <w:rPr>
          <w:rFonts w:ascii="Times New Roman" w:hAnsi="Times New Roman"/>
          <w:sz w:val="24"/>
        </w:rPr>
        <w:t xml:space="preserve">: </w:t>
      </w:r>
      <w:r w:rsidR="007944E2">
        <w:rPr>
          <w:rFonts w:ascii="Times New Roman" w:hAnsi="Times New Roman"/>
          <w:sz w:val="24"/>
        </w:rPr>
        <w:t>Average b</w:t>
      </w:r>
      <w:r w:rsidRPr="00EE3468">
        <w:rPr>
          <w:rFonts w:ascii="Times New Roman" w:hAnsi="Times New Roman"/>
          <w:sz w:val="24"/>
        </w:rPr>
        <w:t>iomass distribution in various components of the forest ecosystems of KLNP</w:t>
      </w:r>
    </w:p>
    <w:tbl>
      <w:tblPr>
        <w:tblW w:w="1088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500"/>
        <w:gridCol w:w="1203"/>
        <w:gridCol w:w="1187"/>
        <w:gridCol w:w="1156"/>
        <w:gridCol w:w="1255"/>
        <w:gridCol w:w="1260"/>
        <w:gridCol w:w="1440"/>
        <w:gridCol w:w="1243"/>
      </w:tblGrid>
      <w:tr w:rsidR="00EE3468" w:rsidRPr="00EE3468" w14:paraId="64C3B990" w14:textId="77777777" w:rsidTr="00F50C00">
        <w:trPr>
          <w:trHeight w:val="300"/>
          <w:jc w:val="center"/>
        </w:trPr>
        <w:tc>
          <w:tcPr>
            <w:tcW w:w="638" w:type="dxa"/>
            <w:shd w:val="clear" w:color="auto" w:fill="auto"/>
          </w:tcPr>
          <w:p w14:paraId="64C3B981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Year</w:t>
            </w:r>
          </w:p>
        </w:tc>
        <w:tc>
          <w:tcPr>
            <w:tcW w:w="1500" w:type="dxa"/>
            <w:shd w:val="clear" w:color="auto" w:fill="auto"/>
            <w:noWrap/>
            <w:hideMark/>
          </w:tcPr>
          <w:p w14:paraId="64C3B982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Tree biomass</w:t>
            </w:r>
          </w:p>
          <w:p w14:paraId="64C3B983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203" w:type="dxa"/>
            <w:shd w:val="clear" w:color="auto" w:fill="auto"/>
            <w:noWrap/>
            <w:hideMark/>
          </w:tcPr>
          <w:p w14:paraId="64C3B984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Herbs biomass</w:t>
            </w:r>
          </w:p>
          <w:p w14:paraId="64C3B985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187" w:type="dxa"/>
            <w:shd w:val="clear" w:color="auto" w:fill="auto"/>
            <w:noWrap/>
            <w:hideMark/>
          </w:tcPr>
          <w:p w14:paraId="64C3B986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Shrub biomass</w:t>
            </w:r>
          </w:p>
          <w:p w14:paraId="64C3B987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156" w:type="dxa"/>
            <w:shd w:val="clear" w:color="auto" w:fill="auto"/>
            <w:noWrap/>
            <w:hideMark/>
          </w:tcPr>
          <w:p w14:paraId="64C3B988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Litter biomass</w:t>
            </w:r>
          </w:p>
          <w:p w14:paraId="64C3B989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255" w:type="dxa"/>
            <w:shd w:val="clear" w:color="auto" w:fill="auto"/>
            <w:noWrap/>
            <w:hideMark/>
          </w:tcPr>
          <w:p w14:paraId="64C3B98A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Deadwood biomass</w:t>
            </w:r>
          </w:p>
          <w:p w14:paraId="64C3B98B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4C3B98C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Small tree</w:t>
            </w:r>
          </w:p>
          <w:p w14:paraId="64C3B98D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4C3B98E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 xml:space="preserve">AG biomass </w:t>
            </w: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14:paraId="64C3B98F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 xml:space="preserve">BG biomass </w:t>
            </w:r>
            <w:r w:rsidRPr="00EE3468">
              <w:rPr>
                <w:rFonts w:ascii="Times New Roman" w:hAnsi="Times New Roman"/>
                <w:sz w:val="20"/>
              </w:rPr>
              <w:t>(Mg ha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</w:tr>
      <w:tr w:rsidR="00EE3468" w:rsidRPr="00EE3468" w14:paraId="64C3B99B" w14:textId="77777777" w:rsidTr="00F50C00">
        <w:trPr>
          <w:trHeight w:val="467"/>
          <w:jc w:val="center"/>
        </w:trPr>
        <w:tc>
          <w:tcPr>
            <w:tcW w:w="638" w:type="dxa"/>
            <w:shd w:val="clear" w:color="auto" w:fill="auto"/>
          </w:tcPr>
          <w:p w14:paraId="64C3B991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14:paraId="64C3B992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2022</w:t>
            </w:r>
          </w:p>
        </w:tc>
        <w:tc>
          <w:tcPr>
            <w:tcW w:w="1500" w:type="dxa"/>
            <w:shd w:val="clear" w:color="auto" w:fill="auto"/>
            <w:noWrap/>
            <w:vAlign w:val="bottom"/>
          </w:tcPr>
          <w:p w14:paraId="64C3B993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141.08 ± 16.55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4C3B994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2.06 ± 0.29</w:t>
            </w:r>
          </w:p>
        </w:tc>
        <w:tc>
          <w:tcPr>
            <w:tcW w:w="1187" w:type="dxa"/>
            <w:shd w:val="clear" w:color="auto" w:fill="auto"/>
            <w:noWrap/>
            <w:vAlign w:val="bottom"/>
          </w:tcPr>
          <w:p w14:paraId="64C3B995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2.64 ± 0.25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C3B996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1.06 ± 0.03</w:t>
            </w:r>
          </w:p>
        </w:tc>
        <w:tc>
          <w:tcPr>
            <w:tcW w:w="1255" w:type="dxa"/>
            <w:shd w:val="clear" w:color="auto" w:fill="auto"/>
            <w:noWrap/>
            <w:vAlign w:val="bottom"/>
          </w:tcPr>
          <w:p w14:paraId="64C3B997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12.77 ± 3.98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64C3B998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28.63 ± 4.03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4C3B999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188.26 ± 14.36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4C3B99A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45.18 ± 3.44</w:t>
            </w:r>
          </w:p>
        </w:tc>
      </w:tr>
      <w:tr w:rsidR="00EE3468" w:rsidRPr="00EE3468" w14:paraId="64C3B9A6" w14:textId="77777777" w:rsidTr="00F50C00">
        <w:trPr>
          <w:trHeight w:val="458"/>
          <w:jc w:val="center"/>
        </w:trPr>
        <w:tc>
          <w:tcPr>
            <w:tcW w:w="638" w:type="dxa"/>
            <w:shd w:val="clear" w:color="auto" w:fill="auto"/>
          </w:tcPr>
          <w:p w14:paraId="64C3B99C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14:paraId="64C3B99D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2023</w:t>
            </w:r>
          </w:p>
        </w:tc>
        <w:tc>
          <w:tcPr>
            <w:tcW w:w="1500" w:type="dxa"/>
            <w:shd w:val="clear" w:color="auto" w:fill="auto"/>
            <w:noWrap/>
            <w:vAlign w:val="bottom"/>
          </w:tcPr>
          <w:p w14:paraId="64C3B99E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156.16 ± 17.30</w:t>
            </w:r>
          </w:p>
        </w:tc>
        <w:tc>
          <w:tcPr>
            <w:tcW w:w="1203" w:type="dxa"/>
            <w:shd w:val="clear" w:color="auto" w:fill="auto"/>
            <w:noWrap/>
            <w:vAlign w:val="bottom"/>
          </w:tcPr>
          <w:p w14:paraId="64C3B99F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2.15 ± 0.30</w:t>
            </w:r>
          </w:p>
        </w:tc>
        <w:tc>
          <w:tcPr>
            <w:tcW w:w="1187" w:type="dxa"/>
            <w:shd w:val="clear" w:color="auto" w:fill="auto"/>
            <w:noWrap/>
            <w:vAlign w:val="bottom"/>
          </w:tcPr>
          <w:p w14:paraId="64C3B9A0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2.76 ± 0.26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C3B9A1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1.17 ± 0.03</w:t>
            </w:r>
          </w:p>
        </w:tc>
        <w:tc>
          <w:tcPr>
            <w:tcW w:w="1255" w:type="dxa"/>
            <w:shd w:val="clear" w:color="auto" w:fill="auto"/>
            <w:noWrap/>
            <w:vAlign w:val="bottom"/>
          </w:tcPr>
          <w:p w14:paraId="64C3B9A2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13.44 ± 4.08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64C3B9A3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29.53 ± 4.16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64C3B9A4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205.23 ± 14.90</w:t>
            </w:r>
          </w:p>
        </w:tc>
        <w:tc>
          <w:tcPr>
            <w:tcW w:w="1243" w:type="dxa"/>
            <w:shd w:val="clear" w:color="auto" w:fill="auto"/>
            <w:noWrap/>
            <w:vAlign w:val="bottom"/>
          </w:tcPr>
          <w:p w14:paraId="64C3B9A5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EE3468">
              <w:rPr>
                <w:rFonts w:ascii="Times New Roman" w:hAnsi="Times New Roman"/>
                <w:color w:val="000000"/>
                <w:sz w:val="20"/>
              </w:rPr>
              <w:t>49.25 ± 3.57</w:t>
            </w:r>
          </w:p>
        </w:tc>
      </w:tr>
    </w:tbl>
    <w:p w14:paraId="64C3B9A7" w14:textId="56527194" w:rsidR="00EE3468" w:rsidRPr="006543DA" w:rsidRDefault="006543DA" w:rsidP="00EE3468">
      <w:pPr>
        <w:spacing w:after="0" w:line="360" w:lineRule="auto"/>
        <w:jc w:val="both"/>
        <w:rPr>
          <w:rFonts w:ascii="Times New Roman" w:hAnsi="Times New Roman"/>
          <w:i/>
          <w:iCs/>
          <w:sz w:val="24"/>
        </w:rPr>
      </w:pPr>
      <w:r w:rsidRPr="006543DA">
        <w:rPr>
          <w:rFonts w:ascii="Times New Roman" w:hAnsi="Times New Roman"/>
          <w:i/>
          <w:iCs/>
          <w:sz w:val="24"/>
        </w:rPr>
        <w:t>(</w:t>
      </w:r>
      <w:r w:rsidR="00EE3468" w:rsidRPr="006543DA">
        <w:rPr>
          <w:rFonts w:ascii="Times New Roman" w:hAnsi="Times New Roman"/>
          <w:i/>
          <w:iCs/>
          <w:sz w:val="24"/>
        </w:rPr>
        <w:t xml:space="preserve">The ± </w:t>
      </w:r>
      <w:r w:rsidR="007944E2" w:rsidRPr="006543DA">
        <w:rPr>
          <w:rFonts w:ascii="Times New Roman" w:hAnsi="Times New Roman"/>
          <w:i/>
          <w:iCs/>
          <w:sz w:val="24"/>
        </w:rPr>
        <w:t>values</w:t>
      </w:r>
      <w:r w:rsidR="00EE3468" w:rsidRPr="006543DA">
        <w:rPr>
          <w:rFonts w:ascii="Times New Roman" w:hAnsi="Times New Roman"/>
          <w:i/>
          <w:iCs/>
          <w:sz w:val="24"/>
        </w:rPr>
        <w:t xml:space="preserve"> </w:t>
      </w:r>
      <w:r w:rsidR="0009528D" w:rsidRPr="006543DA">
        <w:rPr>
          <w:rFonts w:ascii="Times New Roman" w:hAnsi="Times New Roman"/>
          <w:i/>
          <w:iCs/>
          <w:sz w:val="24"/>
        </w:rPr>
        <w:t>represent</w:t>
      </w:r>
      <w:r w:rsidR="00EE3468" w:rsidRPr="006543DA">
        <w:rPr>
          <w:rFonts w:ascii="Times New Roman" w:hAnsi="Times New Roman"/>
          <w:i/>
          <w:iCs/>
          <w:sz w:val="24"/>
        </w:rPr>
        <w:t xml:space="preserve"> the standard error of the mean</w:t>
      </w:r>
      <w:r w:rsidR="007944E2" w:rsidRPr="006543DA">
        <w:rPr>
          <w:rFonts w:ascii="Times New Roman" w:hAnsi="Times New Roman"/>
          <w:i/>
          <w:iCs/>
          <w:sz w:val="24"/>
        </w:rPr>
        <w:t xml:space="preserve"> given</w:t>
      </w:r>
      <w:r w:rsidRPr="006543DA">
        <w:rPr>
          <w:rFonts w:ascii="Times New Roman" w:hAnsi="Times New Roman"/>
          <w:i/>
          <w:iCs/>
          <w:sz w:val="24"/>
        </w:rPr>
        <w:t>)</w:t>
      </w:r>
    </w:p>
    <w:p w14:paraId="6C8B4AEB" w14:textId="77777777" w:rsidR="0009528D" w:rsidRDefault="0009528D" w:rsidP="00EE346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07E81227" w14:textId="77777777" w:rsidR="006543DA" w:rsidRDefault="006543DA" w:rsidP="00EE346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64C3B9A8" w14:textId="38FD67FE" w:rsidR="00EE3468" w:rsidRPr="00EE3468" w:rsidRDefault="00EE3468" w:rsidP="00EE3468">
      <w:pPr>
        <w:spacing w:after="0" w:line="360" w:lineRule="auto"/>
        <w:jc w:val="both"/>
        <w:rPr>
          <w:rFonts w:ascii="Times New Roman" w:hAnsi="Times New Roman"/>
        </w:rPr>
      </w:pPr>
      <w:r w:rsidRPr="00EE3468">
        <w:rPr>
          <w:rFonts w:ascii="Times New Roman" w:hAnsi="Times New Roman"/>
          <w:b/>
        </w:rPr>
        <w:t>Table 3</w:t>
      </w:r>
      <w:r w:rsidRPr="00EE3468">
        <w:rPr>
          <w:rFonts w:ascii="Times New Roman" w:hAnsi="Times New Roman"/>
        </w:rPr>
        <w:t>: Carbon dynamics in Floating meadows and Forest ecosystems</w:t>
      </w:r>
    </w:p>
    <w:p w14:paraId="64C3B9A9" w14:textId="77777777" w:rsidR="00EE3468" w:rsidRPr="00EE3468" w:rsidRDefault="00EE3468" w:rsidP="00EE3468">
      <w:pPr>
        <w:spacing w:after="0" w:line="360" w:lineRule="auto"/>
        <w:jc w:val="both"/>
        <w:rPr>
          <w:rFonts w:ascii="Times New Roman" w:hAnsi="Times New Roman"/>
        </w:rPr>
      </w:pPr>
    </w:p>
    <w:tbl>
      <w:tblPr>
        <w:tblW w:w="1107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70"/>
        <w:gridCol w:w="1530"/>
        <w:gridCol w:w="1530"/>
        <w:gridCol w:w="1620"/>
        <w:gridCol w:w="1440"/>
        <w:gridCol w:w="1440"/>
        <w:gridCol w:w="1440"/>
      </w:tblGrid>
      <w:tr w:rsidR="00EE3468" w:rsidRPr="00EE3468" w14:paraId="64C3B9AC" w14:textId="77777777" w:rsidTr="00F50C00">
        <w:trPr>
          <w:gridBefore w:val="1"/>
          <w:wBefore w:w="2070" w:type="dxa"/>
          <w:trHeight w:val="226"/>
        </w:trPr>
        <w:tc>
          <w:tcPr>
            <w:tcW w:w="4680" w:type="dxa"/>
            <w:gridSpan w:val="3"/>
            <w:shd w:val="clear" w:color="auto" w:fill="auto"/>
          </w:tcPr>
          <w:p w14:paraId="64C3B9AA" w14:textId="77777777" w:rsidR="00EE3468" w:rsidRPr="00EE3468" w:rsidRDefault="00EE3468" w:rsidP="00AE05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Floating Meadows Ecosystem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4C3B9AB" w14:textId="77777777" w:rsidR="00EE3468" w:rsidRPr="00EE3468" w:rsidRDefault="00EE3468" w:rsidP="00AE05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Forest Ecosystem</w:t>
            </w:r>
          </w:p>
        </w:tc>
      </w:tr>
      <w:tr w:rsidR="00EE3468" w:rsidRPr="00EE3468" w14:paraId="64C3B9B4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shd w:val="clear" w:color="auto" w:fill="auto"/>
          </w:tcPr>
          <w:p w14:paraId="64C3B9AD" w14:textId="5534FEE1" w:rsidR="00EE3468" w:rsidRPr="00EE3468" w:rsidRDefault="007944E2" w:rsidP="00EE34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Character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64C3B9AE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AG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64C3B9AF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BG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</w:tcPr>
          <w:p w14:paraId="64C3B9B0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64C3B9B1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AG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64C3B9B2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BG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64C3B9B3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E3468"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</w:tr>
      <w:tr w:rsidR="00EE3468" w:rsidRPr="00EE3468" w14:paraId="64C3B9BD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B5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Biomass production</w:t>
            </w:r>
          </w:p>
          <w:p w14:paraId="64C3B9B6" w14:textId="54A91C31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B7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 xml:space="preserve">838.33  ± </w:t>
            </w:r>
            <w:r w:rsidRPr="00EE3468">
              <w:rPr>
                <w:rFonts w:ascii="Times New Roman" w:hAnsi="Times New Roman"/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B8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769.76 ± 27.04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B9" w14:textId="3B844EC5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</w:t>
            </w:r>
            <w:r w:rsidR="00E810B9">
              <w:rPr>
                <w:rFonts w:ascii="Times New Roman" w:hAnsi="Times New Roman"/>
                <w:sz w:val="20"/>
                <w:szCs w:val="20"/>
              </w:rPr>
              <w:t>,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608.10  ± 28.48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BA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797.29 ± 54.76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BB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187.36 ± 12.87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BC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984.66 ± 67.63</w:t>
            </w:r>
          </w:p>
        </w:tc>
      </w:tr>
      <w:tr w:rsidR="00EE3468" w:rsidRPr="00EE3468" w14:paraId="64C3B9C6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BE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∆ Litterfall</w:t>
            </w:r>
          </w:p>
          <w:p w14:paraId="64C3B9BF" w14:textId="52FECF72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C0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108.13 ± 2.79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C1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161.80 ± 6.71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C2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269.93 ± 7.74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C3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210.23 ± 1.17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C4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83.98 ± 0.33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C5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294.21 ± 1.31</w:t>
            </w:r>
          </w:p>
        </w:tc>
      </w:tr>
      <w:tr w:rsidR="00EE3468" w:rsidRPr="00EE3468" w14:paraId="64C3B9CF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C7" w14:textId="70C2CBC0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LP</w:t>
            </w:r>
          </w:p>
          <w:p w14:paraId="64C3B9C8" w14:textId="4D8DDD60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- 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C9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178.35 ± 4.61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CA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260.68 ± 10.81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CB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439.03 ± 12.53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CC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321.69 ± 1.70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CD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126.62 ± 0.47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CE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448.32 ± 1.90</w:t>
            </w:r>
          </w:p>
        </w:tc>
      </w:tr>
      <w:tr w:rsidR="00EE3468" w:rsidRPr="00EE3468" w14:paraId="64C3B9D8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D0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Decay</w:t>
            </w:r>
          </w:p>
          <w:p w14:paraId="64C3B9D1" w14:textId="567280C5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D2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70.21 ± 1.81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D3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98.88 ± 4.10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D4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169.10 ± 4.78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D5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111.46 ± 0.62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D6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42.64 ± 0.16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D7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154.11 ± 0.69</w:t>
            </w:r>
          </w:p>
        </w:tc>
      </w:tr>
      <w:tr w:rsidR="00EE3468" w:rsidRPr="00EE3468" w14:paraId="64C3B9E1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D9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Mortality</w:t>
            </w:r>
          </w:p>
          <w:p w14:paraId="64C3B9DA" w14:textId="6F0922CB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DB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315.29 ± 9.36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DC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400.03 ± 18.31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DD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715.32 ± 20.42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DE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366.00 ± 8.37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DF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132.86 ± 2.23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E0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498.86 ± 9.95</w:t>
            </w:r>
          </w:p>
        </w:tc>
      </w:tr>
      <w:tr w:rsidR="00EE3468" w:rsidRPr="00EE3468" w14:paraId="64C3B9EA" w14:textId="77777777" w:rsidTr="00F50C00">
        <w:tblPrEx>
          <w:tblLook w:val="04A0" w:firstRow="1" w:lastRow="0" w:firstColumn="1" w:lastColumn="0" w:noHBand="0" w:noVBand="1"/>
        </w:tblPrEx>
        <w:tc>
          <w:tcPr>
            <w:tcW w:w="2070" w:type="dxa"/>
            <w:tcBorders>
              <w:right w:val="single" w:sz="4" w:space="0" w:color="auto"/>
            </w:tcBorders>
            <w:shd w:val="clear" w:color="auto" w:fill="auto"/>
          </w:tcPr>
          <w:p w14:paraId="64C3B9E2" w14:textId="4C88AAC0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NPP</w:t>
            </w:r>
          </w:p>
          <w:p w14:paraId="64C3B9E3" w14:textId="0D9237BF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(gCm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-2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yr</w:t>
            </w:r>
            <w:r w:rsidRPr="00EE3468">
              <w:rPr>
                <w:rFonts w:ascii="Times New Roman" w:hAnsi="Times New Roman"/>
                <w:sz w:val="20"/>
                <w:szCs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E4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386.10 ± 15.49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E5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230.38 ± 24.47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E6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616.49 ± 33.87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4C3B9E7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395.09 ± 53.52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C3B9E8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171.55 ± 11.88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B9E9" w14:textId="77777777" w:rsidR="00EE3468" w:rsidRPr="00EE3468" w:rsidRDefault="00EE3468" w:rsidP="00A721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E3468">
              <w:rPr>
                <w:rFonts w:ascii="Times New Roman" w:hAnsi="Times New Roman"/>
                <w:sz w:val="20"/>
                <w:szCs w:val="20"/>
              </w:rPr>
              <w:t>566.64 ± 65.26</w:t>
            </w:r>
          </w:p>
        </w:tc>
      </w:tr>
    </w:tbl>
    <w:p w14:paraId="5D15F516" w14:textId="029F2474" w:rsidR="00602689" w:rsidRPr="006543DA" w:rsidRDefault="006543DA" w:rsidP="00602689">
      <w:pPr>
        <w:spacing w:after="0" w:line="360" w:lineRule="auto"/>
        <w:jc w:val="both"/>
        <w:rPr>
          <w:rFonts w:ascii="Times New Roman" w:hAnsi="Times New Roman"/>
          <w:i/>
          <w:iCs/>
        </w:rPr>
      </w:pPr>
      <w:r w:rsidRPr="006543DA">
        <w:rPr>
          <w:rFonts w:ascii="Times New Roman" w:hAnsi="Times New Roman"/>
          <w:i/>
          <w:iCs/>
        </w:rPr>
        <w:t>(</w:t>
      </w:r>
      <w:r w:rsidR="00602689" w:rsidRPr="006543DA">
        <w:rPr>
          <w:rFonts w:ascii="Times New Roman" w:hAnsi="Times New Roman"/>
          <w:i/>
          <w:iCs/>
        </w:rPr>
        <w:t xml:space="preserve">The ± values </w:t>
      </w:r>
      <w:r w:rsidRPr="006543DA">
        <w:rPr>
          <w:rFonts w:ascii="Times New Roman" w:hAnsi="Times New Roman"/>
          <w:i/>
          <w:iCs/>
        </w:rPr>
        <w:t>represent</w:t>
      </w:r>
      <w:r w:rsidR="00602689" w:rsidRPr="006543DA">
        <w:rPr>
          <w:rFonts w:ascii="Times New Roman" w:hAnsi="Times New Roman"/>
          <w:i/>
          <w:iCs/>
        </w:rPr>
        <w:t xml:space="preserve"> the standard error of the mean given</w:t>
      </w:r>
      <w:r w:rsidRPr="006543DA">
        <w:rPr>
          <w:rFonts w:ascii="Times New Roman" w:hAnsi="Times New Roman"/>
          <w:i/>
          <w:iCs/>
        </w:rPr>
        <w:t>)</w:t>
      </w:r>
    </w:p>
    <w:p w14:paraId="64C3B9EB" w14:textId="44DB96A9" w:rsidR="00EE3468" w:rsidRPr="00EE3468" w:rsidRDefault="00602689" w:rsidP="00602689">
      <w:pPr>
        <w:spacing w:after="0" w:line="360" w:lineRule="auto"/>
        <w:jc w:val="both"/>
        <w:rPr>
          <w:rFonts w:ascii="Times New Roman" w:hAnsi="Times New Roman"/>
        </w:rPr>
      </w:pPr>
      <w:r w:rsidRPr="00602689" w:rsidDel="00602689">
        <w:rPr>
          <w:rFonts w:ascii="Times New Roman" w:hAnsi="Times New Roman"/>
        </w:rPr>
        <w:t xml:space="preserve"> </w:t>
      </w:r>
    </w:p>
    <w:p w14:paraId="1801AE39" w14:textId="77777777" w:rsidR="00D76570" w:rsidRDefault="00D76570" w:rsidP="00DB71C8">
      <w:pPr>
        <w:spacing w:after="0" w:line="240" w:lineRule="auto"/>
        <w:ind w:left="851" w:hanging="851"/>
        <w:jc w:val="both"/>
        <w:rPr>
          <w:rFonts w:ascii="Times New Roman" w:hAnsi="Times New Roman"/>
          <w:b/>
        </w:rPr>
      </w:pPr>
    </w:p>
    <w:p w14:paraId="02C3F55F" w14:textId="77777777" w:rsidR="00D76570" w:rsidRDefault="00D76570" w:rsidP="00DB71C8">
      <w:pPr>
        <w:spacing w:after="0" w:line="240" w:lineRule="auto"/>
        <w:ind w:left="851" w:hanging="851"/>
        <w:jc w:val="both"/>
        <w:rPr>
          <w:rFonts w:ascii="Times New Roman" w:hAnsi="Times New Roman"/>
          <w:b/>
        </w:rPr>
      </w:pPr>
    </w:p>
    <w:p w14:paraId="1385CA5E" w14:textId="77777777" w:rsidR="00D76570" w:rsidRDefault="00D76570" w:rsidP="00DB71C8">
      <w:pPr>
        <w:spacing w:after="0" w:line="240" w:lineRule="auto"/>
        <w:ind w:left="851" w:hanging="851"/>
        <w:jc w:val="both"/>
        <w:rPr>
          <w:rFonts w:ascii="Times New Roman" w:hAnsi="Times New Roman"/>
          <w:b/>
        </w:rPr>
      </w:pPr>
    </w:p>
    <w:p w14:paraId="3EC68095" w14:textId="77777777" w:rsidR="00D76570" w:rsidRDefault="00D76570" w:rsidP="00DB71C8">
      <w:pPr>
        <w:spacing w:after="0" w:line="240" w:lineRule="auto"/>
        <w:ind w:left="851" w:hanging="851"/>
        <w:jc w:val="both"/>
        <w:rPr>
          <w:rFonts w:ascii="Times New Roman" w:hAnsi="Times New Roman"/>
          <w:b/>
        </w:rPr>
      </w:pPr>
    </w:p>
    <w:p w14:paraId="64C3B9ED" w14:textId="5307FF20" w:rsidR="00EE3468" w:rsidRPr="00EE3468" w:rsidRDefault="00EE3468" w:rsidP="00DB71C8">
      <w:pPr>
        <w:spacing w:after="0" w:line="240" w:lineRule="auto"/>
        <w:ind w:left="851" w:hanging="851"/>
        <w:jc w:val="both"/>
        <w:rPr>
          <w:rFonts w:ascii="Times New Roman" w:hAnsi="Times New Roman"/>
        </w:rPr>
      </w:pPr>
      <w:r w:rsidRPr="00EE3468">
        <w:rPr>
          <w:rFonts w:ascii="Times New Roman" w:hAnsi="Times New Roman"/>
          <w:b/>
        </w:rPr>
        <w:lastRenderedPageBreak/>
        <w:t>Table 4</w:t>
      </w:r>
      <w:r w:rsidRPr="00EE3468">
        <w:rPr>
          <w:rFonts w:ascii="Times New Roman" w:hAnsi="Times New Roman"/>
        </w:rPr>
        <w:t xml:space="preserve">: Respiration, </w:t>
      </w:r>
      <w:r w:rsidR="007B205C">
        <w:rPr>
          <w:rFonts w:ascii="Times New Roman" w:hAnsi="Times New Roman"/>
        </w:rPr>
        <w:t>SOM</w:t>
      </w:r>
      <w:r w:rsidRPr="00EE3468">
        <w:rPr>
          <w:rFonts w:ascii="Times New Roman" w:hAnsi="Times New Roman"/>
        </w:rPr>
        <w:t xml:space="preserve"> and </w:t>
      </w:r>
      <w:r w:rsidR="007B205C">
        <w:rPr>
          <w:rFonts w:ascii="Times New Roman" w:hAnsi="Times New Roman"/>
        </w:rPr>
        <w:t>NEP</w:t>
      </w:r>
      <w:r w:rsidRPr="00EE3468">
        <w:rPr>
          <w:rFonts w:ascii="Times New Roman" w:hAnsi="Times New Roman"/>
        </w:rPr>
        <w:t xml:space="preserve"> of Floating Meadows and Forest Ecosystem</w:t>
      </w:r>
    </w:p>
    <w:tbl>
      <w:tblPr>
        <w:tblpPr w:leftFromText="180" w:rightFromText="180" w:vertAnchor="text" w:horzAnchor="margin" w:tblpX="-72" w:tblpY="74"/>
        <w:tblW w:w="1026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350"/>
        <w:gridCol w:w="1890"/>
        <w:gridCol w:w="1422"/>
        <w:gridCol w:w="1350"/>
        <w:gridCol w:w="1440"/>
        <w:gridCol w:w="1620"/>
      </w:tblGrid>
      <w:tr w:rsidR="00EE3468" w:rsidRPr="00EE3468" w14:paraId="64C3B9FE" w14:textId="77777777" w:rsidTr="00F50C00">
        <w:trPr>
          <w:trHeight w:val="300"/>
        </w:trPr>
        <w:tc>
          <w:tcPr>
            <w:tcW w:w="1188" w:type="dxa"/>
            <w:shd w:val="clear" w:color="auto" w:fill="auto"/>
          </w:tcPr>
          <w:p w14:paraId="64C3B9EE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Ecosystem type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64C3B9EF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∆ SOC</w:t>
            </w:r>
          </w:p>
          <w:p w14:paraId="64C3B9F0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4C3B9F1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RH</w:t>
            </w:r>
          </w:p>
          <w:p w14:paraId="64C3B9F2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  <w:p w14:paraId="64C3B9F3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(Total decay-∆SOC)</w:t>
            </w:r>
          </w:p>
        </w:tc>
        <w:tc>
          <w:tcPr>
            <w:tcW w:w="1422" w:type="dxa"/>
            <w:shd w:val="clear" w:color="auto" w:fill="auto"/>
            <w:noWrap/>
            <w:hideMark/>
          </w:tcPr>
          <w:p w14:paraId="64C3B9F4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RT</w:t>
            </w:r>
          </w:p>
          <w:p w14:paraId="64C3B9F5" w14:textId="35E536C5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14:paraId="64C3B9F6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RA</w:t>
            </w:r>
          </w:p>
          <w:p w14:paraId="64C3B9F7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 (RT-RH)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4C3B9F8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NET SOM</w:t>
            </w:r>
          </w:p>
          <w:p w14:paraId="64C3B9F9" w14:textId="3572F850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  <w:p w14:paraId="64C3B9FA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(Total LP-RH)</w:t>
            </w:r>
          </w:p>
        </w:tc>
        <w:tc>
          <w:tcPr>
            <w:tcW w:w="1620" w:type="dxa"/>
            <w:shd w:val="clear" w:color="auto" w:fill="auto"/>
          </w:tcPr>
          <w:p w14:paraId="64C3B9FB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EE3468">
              <w:rPr>
                <w:rFonts w:ascii="Times New Roman" w:hAnsi="Times New Roman"/>
                <w:b/>
                <w:sz w:val="20"/>
              </w:rPr>
              <w:t>NEP</w:t>
            </w:r>
          </w:p>
          <w:p w14:paraId="64C3B9FC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(g C m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 xml:space="preserve">-2 </w:t>
            </w:r>
            <w:r w:rsidRPr="00EE3468">
              <w:rPr>
                <w:rFonts w:ascii="Times New Roman" w:hAnsi="Times New Roman"/>
                <w:sz w:val="20"/>
              </w:rPr>
              <w:t>yr</w:t>
            </w:r>
            <w:r w:rsidRPr="00EE3468">
              <w:rPr>
                <w:rFonts w:ascii="Times New Roman" w:hAnsi="Times New Roman"/>
                <w:sz w:val="20"/>
                <w:vertAlign w:val="superscript"/>
              </w:rPr>
              <w:t>-1</w:t>
            </w:r>
            <w:r w:rsidRPr="00EE3468">
              <w:rPr>
                <w:rFonts w:ascii="Times New Roman" w:hAnsi="Times New Roman"/>
                <w:sz w:val="20"/>
              </w:rPr>
              <w:t>)</w:t>
            </w:r>
          </w:p>
          <w:p w14:paraId="64C3B9FD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(Total NPP-RH)</w:t>
            </w:r>
          </w:p>
        </w:tc>
      </w:tr>
      <w:tr w:rsidR="00EE3468" w:rsidRPr="00EE3468" w14:paraId="64C3BA07" w14:textId="77777777" w:rsidTr="00F50C00">
        <w:trPr>
          <w:trHeight w:val="300"/>
        </w:trPr>
        <w:tc>
          <w:tcPr>
            <w:tcW w:w="1188" w:type="dxa"/>
            <w:shd w:val="clear" w:color="auto" w:fill="auto"/>
          </w:tcPr>
          <w:p w14:paraId="64C3B9FF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Floating meadows</w:t>
            </w:r>
          </w:p>
        </w:tc>
        <w:tc>
          <w:tcPr>
            <w:tcW w:w="1350" w:type="dxa"/>
            <w:shd w:val="clear" w:color="auto" w:fill="auto"/>
            <w:noWrap/>
          </w:tcPr>
          <w:p w14:paraId="64C3BA00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47.50 ± 0.71</w:t>
            </w:r>
          </w:p>
        </w:tc>
        <w:tc>
          <w:tcPr>
            <w:tcW w:w="1890" w:type="dxa"/>
            <w:shd w:val="clear" w:color="auto" w:fill="auto"/>
            <w:noWrap/>
          </w:tcPr>
          <w:p w14:paraId="64C3BA01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121.23 ± 4.64</w:t>
            </w:r>
          </w:p>
        </w:tc>
        <w:tc>
          <w:tcPr>
            <w:tcW w:w="1422" w:type="dxa"/>
            <w:shd w:val="clear" w:color="auto" w:fill="auto"/>
            <w:noWrap/>
          </w:tcPr>
          <w:p w14:paraId="64C3BA02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225.07 ± 1.83</w:t>
            </w:r>
          </w:p>
          <w:p w14:paraId="64C3BA03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50" w:type="dxa"/>
            <w:shd w:val="clear" w:color="auto" w:fill="auto"/>
            <w:noWrap/>
          </w:tcPr>
          <w:p w14:paraId="64C3BA04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103.83 ± 5.04</w:t>
            </w:r>
          </w:p>
        </w:tc>
        <w:tc>
          <w:tcPr>
            <w:tcW w:w="1440" w:type="dxa"/>
            <w:shd w:val="clear" w:color="auto" w:fill="auto"/>
            <w:noWrap/>
          </w:tcPr>
          <w:p w14:paraId="64C3BA05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317.79 ± 7.96</w:t>
            </w:r>
          </w:p>
        </w:tc>
        <w:tc>
          <w:tcPr>
            <w:tcW w:w="1620" w:type="dxa"/>
            <w:shd w:val="clear" w:color="auto" w:fill="auto"/>
          </w:tcPr>
          <w:p w14:paraId="64C3BA06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495.25 ± 36.46</w:t>
            </w:r>
          </w:p>
        </w:tc>
      </w:tr>
      <w:tr w:rsidR="00EE3468" w:rsidRPr="00EE3468" w14:paraId="64C3BA0F" w14:textId="77777777" w:rsidTr="00F50C00">
        <w:trPr>
          <w:trHeight w:val="300"/>
        </w:trPr>
        <w:tc>
          <w:tcPr>
            <w:tcW w:w="1188" w:type="dxa"/>
            <w:shd w:val="clear" w:color="auto" w:fill="auto"/>
          </w:tcPr>
          <w:p w14:paraId="64C3BA08" w14:textId="77777777" w:rsidR="00EE3468" w:rsidRPr="00EE3468" w:rsidRDefault="00EE3468" w:rsidP="00EE3468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Forest ecosystem</w:t>
            </w:r>
          </w:p>
        </w:tc>
        <w:tc>
          <w:tcPr>
            <w:tcW w:w="1350" w:type="dxa"/>
            <w:shd w:val="clear" w:color="auto" w:fill="auto"/>
            <w:noWrap/>
          </w:tcPr>
          <w:p w14:paraId="64C3BA09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12.71 ± 0.58</w:t>
            </w:r>
          </w:p>
        </w:tc>
        <w:tc>
          <w:tcPr>
            <w:tcW w:w="1890" w:type="dxa"/>
            <w:shd w:val="clear" w:color="auto" w:fill="auto"/>
            <w:noWrap/>
          </w:tcPr>
          <w:p w14:paraId="64C3BA0A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141.39 ± 0.72</w:t>
            </w:r>
          </w:p>
        </w:tc>
        <w:tc>
          <w:tcPr>
            <w:tcW w:w="1422" w:type="dxa"/>
            <w:shd w:val="clear" w:color="auto" w:fill="auto"/>
            <w:noWrap/>
          </w:tcPr>
          <w:p w14:paraId="64C3BA0B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265.28 ± 3.99</w:t>
            </w:r>
          </w:p>
        </w:tc>
        <w:tc>
          <w:tcPr>
            <w:tcW w:w="1350" w:type="dxa"/>
            <w:shd w:val="clear" w:color="auto" w:fill="auto"/>
            <w:noWrap/>
          </w:tcPr>
          <w:p w14:paraId="64C3BA0C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123.88 ± 4.15</w:t>
            </w:r>
          </w:p>
        </w:tc>
        <w:tc>
          <w:tcPr>
            <w:tcW w:w="1440" w:type="dxa"/>
            <w:shd w:val="clear" w:color="auto" w:fill="auto"/>
            <w:noWrap/>
          </w:tcPr>
          <w:p w14:paraId="64C3BA0D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306.92 ± 1.54</w:t>
            </w:r>
          </w:p>
        </w:tc>
        <w:tc>
          <w:tcPr>
            <w:tcW w:w="1620" w:type="dxa"/>
            <w:shd w:val="clear" w:color="auto" w:fill="auto"/>
          </w:tcPr>
          <w:p w14:paraId="64C3BA0E" w14:textId="77777777" w:rsidR="00EE3468" w:rsidRPr="00EE3468" w:rsidRDefault="00EE3468" w:rsidP="005575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EE3468">
              <w:rPr>
                <w:rFonts w:ascii="Times New Roman" w:hAnsi="Times New Roman"/>
                <w:sz w:val="20"/>
              </w:rPr>
              <w:t>418.39 ± 65.76</w:t>
            </w:r>
          </w:p>
        </w:tc>
      </w:tr>
    </w:tbl>
    <w:p w14:paraId="6FBD7E78" w14:textId="7D57EEFD" w:rsidR="00602689" w:rsidRPr="00602689" w:rsidRDefault="00D76570" w:rsidP="0009528D">
      <w:pPr>
        <w:spacing w:after="0" w:line="240" w:lineRule="auto"/>
        <w:jc w:val="both"/>
        <w:rPr>
          <w:rFonts w:ascii="Times New Roman" w:hAnsi="Times New Roman"/>
          <w:i/>
          <w:iCs/>
          <w:sz w:val="20"/>
          <w:szCs w:val="20"/>
        </w:rPr>
      </w:pPr>
      <w:r w:rsidRPr="00602689">
        <w:rPr>
          <w:rFonts w:ascii="Times New Roman" w:hAnsi="Times New Roman"/>
          <w:i/>
          <w:iCs/>
          <w:sz w:val="20"/>
          <w:szCs w:val="20"/>
        </w:rPr>
        <w:t>(S</w:t>
      </w:r>
      <w:r w:rsidR="00602689">
        <w:rPr>
          <w:rFonts w:ascii="Times New Roman" w:hAnsi="Times New Roman"/>
          <w:i/>
          <w:iCs/>
          <w:sz w:val="20"/>
          <w:szCs w:val="20"/>
        </w:rPr>
        <w:t>O</w:t>
      </w:r>
      <w:r w:rsidRPr="00602689">
        <w:rPr>
          <w:rFonts w:ascii="Times New Roman" w:hAnsi="Times New Roman"/>
          <w:i/>
          <w:iCs/>
          <w:sz w:val="20"/>
          <w:szCs w:val="20"/>
        </w:rPr>
        <w:t>C-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>Soil Organic Carbon</w:t>
      </w:r>
      <w:r w:rsidRPr="00602689">
        <w:rPr>
          <w:rFonts w:ascii="Times New Roman" w:hAnsi="Times New Roman"/>
          <w:i/>
          <w:iCs/>
          <w:sz w:val="20"/>
          <w:szCs w:val="20"/>
        </w:rPr>
        <w:t>, R</w:t>
      </w:r>
      <w:r w:rsidRPr="0009528D">
        <w:rPr>
          <w:rFonts w:ascii="Times New Roman" w:hAnsi="Times New Roman"/>
          <w:i/>
          <w:iCs/>
          <w:sz w:val="20"/>
          <w:szCs w:val="20"/>
          <w:vertAlign w:val="subscript"/>
        </w:rPr>
        <w:t>H</w:t>
      </w:r>
      <w:r w:rsidRPr="00602689">
        <w:rPr>
          <w:rFonts w:ascii="Times New Roman" w:hAnsi="Times New Roman"/>
          <w:i/>
          <w:iCs/>
          <w:sz w:val="20"/>
          <w:szCs w:val="20"/>
        </w:rPr>
        <w:t>-</w:t>
      </w:r>
      <w:r w:rsidR="00B77581" w:rsidRPr="00602689">
        <w:rPr>
          <w:rFonts w:ascii="Times New Roman" w:hAnsi="Times New Roman"/>
          <w:i/>
          <w:iCs/>
          <w:sz w:val="20"/>
          <w:szCs w:val="20"/>
        </w:rPr>
        <w:t xml:space="preserve">Heterotrophic 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>Respiration</w:t>
      </w:r>
      <w:r w:rsidRPr="00602689">
        <w:rPr>
          <w:rFonts w:ascii="Times New Roman" w:hAnsi="Times New Roman"/>
          <w:i/>
          <w:iCs/>
          <w:sz w:val="20"/>
          <w:szCs w:val="20"/>
        </w:rPr>
        <w:t>, R</w:t>
      </w:r>
      <w:r w:rsidRPr="0009528D">
        <w:rPr>
          <w:rFonts w:ascii="Times New Roman" w:hAnsi="Times New Roman"/>
          <w:i/>
          <w:iCs/>
          <w:sz w:val="20"/>
          <w:szCs w:val="20"/>
          <w:vertAlign w:val="subscript"/>
        </w:rPr>
        <w:t>T</w:t>
      </w:r>
      <w:r w:rsidRPr="00602689">
        <w:rPr>
          <w:rFonts w:ascii="Times New Roman" w:hAnsi="Times New Roman"/>
          <w:i/>
          <w:iCs/>
          <w:sz w:val="20"/>
          <w:szCs w:val="20"/>
        </w:rPr>
        <w:t>-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>Total Respiration</w:t>
      </w:r>
      <w:r w:rsidRPr="00602689">
        <w:rPr>
          <w:rFonts w:ascii="Times New Roman" w:hAnsi="Times New Roman"/>
          <w:i/>
          <w:iCs/>
          <w:sz w:val="20"/>
          <w:szCs w:val="20"/>
        </w:rPr>
        <w:t>, R</w:t>
      </w:r>
      <w:r w:rsidRPr="0009528D">
        <w:rPr>
          <w:rFonts w:ascii="Times New Roman" w:hAnsi="Times New Roman"/>
          <w:i/>
          <w:iCs/>
          <w:sz w:val="20"/>
          <w:szCs w:val="20"/>
          <w:vertAlign w:val="subscript"/>
        </w:rPr>
        <w:t>A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>-Autotrophic Respiration</w:t>
      </w:r>
      <w:r w:rsidR="00B77581" w:rsidRPr="00602689">
        <w:rPr>
          <w:rFonts w:ascii="Times New Roman" w:hAnsi="Times New Roman"/>
          <w:i/>
          <w:iCs/>
          <w:sz w:val="20"/>
          <w:szCs w:val="20"/>
        </w:rPr>
        <w:t>, SOM-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 xml:space="preserve"> Soil Organic Matter,</w:t>
      </w:r>
      <w:r w:rsidR="00B77581" w:rsidRPr="00602689">
        <w:rPr>
          <w:rFonts w:ascii="Times New Roman" w:hAnsi="Times New Roman"/>
          <w:i/>
          <w:iCs/>
          <w:sz w:val="20"/>
          <w:szCs w:val="20"/>
        </w:rPr>
        <w:t xml:space="preserve"> NEP</w:t>
      </w:r>
      <w:r w:rsidR="00EC65D2" w:rsidRPr="00602689">
        <w:rPr>
          <w:rFonts w:ascii="Times New Roman" w:hAnsi="Times New Roman"/>
          <w:i/>
          <w:iCs/>
          <w:sz w:val="20"/>
          <w:szCs w:val="20"/>
        </w:rPr>
        <w:t xml:space="preserve">- Net Ecosystem Production, </w:t>
      </w:r>
      <w:r w:rsidR="00602689" w:rsidRPr="00602689">
        <w:rPr>
          <w:rFonts w:ascii="Times New Roman" w:hAnsi="Times New Roman"/>
          <w:i/>
          <w:iCs/>
          <w:sz w:val="20"/>
          <w:szCs w:val="20"/>
        </w:rPr>
        <w:t xml:space="preserve">± values </w:t>
      </w:r>
      <w:r w:rsidR="0009528D" w:rsidRPr="00602689">
        <w:rPr>
          <w:rFonts w:ascii="Times New Roman" w:hAnsi="Times New Roman"/>
          <w:i/>
          <w:iCs/>
          <w:sz w:val="20"/>
          <w:szCs w:val="20"/>
        </w:rPr>
        <w:t>represent</w:t>
      </w:r>
      <w:r w:rsidR="00602689" w:rsidRPr="00602689">
        <w:rPr>
          <w:rFonts w:ascii="Times New Roman" w:hAnsi="Times New Roman"/>
          <w:i/>
          <w:iCs/>
          <w:sz w:val="20"/>
          <w:szCs w:val="20"/>
        </w:rPr>
        <w:t xml:space="preserve"> the standard error of the mean given</w:t>
      </w:r>
      <w:r w:rsidR="00602689">
        <w:rPr>
          <w:rFonts w:ascii="Times New Roman" w:hAnsi="Times New Roman"/>
          <w:i/>
          <w:iCs/>
          <w:sz w:val="20"/>
          <w:szCs w:val="20"/>
        </w:rPr>
        <w:t>)</w:t>
      </w:r>
    </w:p>
    <w:p w14:paraId="64C3BA10" w14:textId="54CA7097" w:rsidR="00EE3468" w:rsidRPr="00EC65D2" w:rsidRDefault="00EE3468" w:rsidP="00EE3468">
      <w:pPr>
        <w:spacing w:after="0" w:line="360" w:lineRule="auto"/>
        <w:jc w:val="both"/>
        <w:rPr>
          <w:rFonts w:ascii="Times New Roman" w:hAnsi="Times New Roman"/>
          <w:i/>
          <w:iCs/>
          <w:sz w:val="20"/>
          <w:szCs w:val="20"/>
        </w:rPr>
      </w:pPr>
    </w:p>
    <w:p w14:paraId="64C3BA11" w14:textId="77777777" w:rsidR="00CE56AA" w:rsidRDefault="00CE56AA" w:rsidP="00EE346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64C3BA12" w14:textId="496D0345" w:rsidR="00EE3468" w:rsidRPr="00EE3468" w:rsidRDefault="00EE3468" w:rsidP="002477FA">
      <w:pPr>
        <w:spacing w:after="0" w:line="240" w:lineRule="auto"/>
        <w:ind w:left="993" w:hanging="993"/>
        <w:jc w:val="both"/>
        <w:rPr>
          <w:rFonts w:ascii="Times New Roman" w:hAnsi="Times New Roman"/>
        </w:rPr>
      </w:pPr>
      <w:r w:rsidRPr="00EE3468">
        <w:rPr>
          <w:rFonts w:ascii="Times New Roman" w:hAnsi="Times New Roman"/>
          <w:b/>
        </w:rPr>
        <w:t>Table 5</w:t>
      </w:r>
      <w:r w:rsidRPr="00EE3468">
        <w:rPr>
          <w:rFonts w:ascii="Times New Roman" w:hAnsi="Times New Roman"/>
        </w:rPr>
        <w:t xml:space="preserve">: Grey Relational Grades and </w:t>
      </w:r>
      <w:r w:rsidR="007B205C">
        <w:rPr>
          <w:rFonts w:ascii="Times New Roman" w:hAnsi="Times New Roman"/>
        </w:rPr>
        <w:t>performance rank</w:t>
      </w:r>
      <w:r w:rsidRPr="00EE3468">
        <w:rPr>
          <w:rFonts w:ascii="Times New Roman" w:hAnsi="Times New Roman"/>
        </w:rPr>
        <w:t xml:space="preserve"> for the floating meadows and </w:t>
      </w:r>
      <w:r w:rsidR="00AE05EA">
        <w:rPr>
          <w:rFonts w:ascii="Times New Roman" w:hAnsi="Times New Roman"/>
        </w:rPr>
        <w:t>f</w:t>
      </w:r>
      <w:r w:rsidRPr="00EE3468">
        <w:rPr>
          <w:rFonts w:ascii="Times New Roman" w:hAnsi="Times New Roman"/>
        </w:rPr>
        <w:t xml:space="preserve">orest ecosystems </w:t>
      </w:r>
      <w:r w:rsidR="00602689" w:rsidRPr="00EE3468">
        <w:rPr>
          <w:rFonts w:ascii="Times New Roman" w:hAnsi="Times New Roman"/>
        </w:rPr>
        <w:t xml:space="preserve">of </w:t>
      </w:r>
      <w:r w:rsidR="00602689">
        <w:rPr>
          <w:rFonts w:ascii="Times New Roman" w:hAnsi="Times New Roman"/>
        </w:rPr>
        <w:t>KLNP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8"/>
        <w:gridCol w:w="2903"/>
        <w:gridCol w:w="3081"/>
      </w:tblGrid>
      <w:tr w:rsidR="00EE3468" w:rsidRPr="00EE3468" w14:paraId="64C3BA17" w14:textId="77777777" w:rsidTr="00F50C00"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C3BA14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  <w:b/>
              </w:rPr>
              <w:t>Ecosystem type</w:t>
            </w:r>
          </w:p>
        </w:tc>
        <w:tc>
          <w:tcPr>
            <w:tcW w:w="2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C3BA15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EE3468">
              <w:rPr>
                <w:rFonts w:ascii="Times New Roman" w:hAnsi="Times New Roman"/>
                <w:b/>
              </w:rPr>
              <w:t>Grey Relational Grades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C3BA16" w14:textId="76235038" w:rsidR="00EE3468" w:rsidRPr="00EE3468" w:rsidRDefault="007B205C" w:rsidP="00EE3468">
            <w:pPr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performance rank</w:t>
            </w:r>
          </w:p>
        </w:tc>
      </w:tr>
      <w:tr w:rsidR="00EE3468" w:rsidRPr="00EE3468" w14:paraId="64C3BA1B" w14:textId="77777777" w:rsidTr="00F50C00"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</w:tcPr>
          <w:p w14:paraId="64C3BA18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Floating Meadows Ecosystem</w:t>
            </w:r>
          </w:p>
        </w:tc>
        <w:tc>
          <w:tcPr>
            <w:tcW w:w="2903" w:type="dxa"/>
            <w:tcBorders>
              <w:top w:val="single" w:sz="4" w:space="0" w:color="auto"/>
            </w:tcBorders>
            <w:shd w:val="clear" w:color="auto" w:fill="auto"/>
          </w:tcPr>
          <w:p w14:paraId="64C3BA19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0.82</w:t>
            </w:r>
          </w:p>
        </w:tc>
        <w:tc>
          <w:tcPr>
            <w:tcW w:w="3081" w:type="dxa"/>
            <w:tcBorders>
              <w:top w:val="single" w:sz="4" w:space="0" w:color="auto"/>
            </w:tcBorders>
            <w:shd w:val="clear" w:color="auto" w:fill="auto"/>
          </w:tcPr>
          <w:p w14:paraId="64C3BA1A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1</w:t>
            </w:r>
          </w:p>
        </w:tc>
      </w:tr>
      <w:tr w:rsidR="00EE3468" w:rsidRPr="00EE3468" w14:paraId="64C3BA1F" w14:textId="77777777" w:rsidTr="00F50C00">
        <w:tc>
          <w:tcPr>
            <w:tcW w:w="3258" w:type="dxa"/>
            <w:shd w:val="clear" w:color="auto" w:fill="auto"/>
          </w:tcPr>
          <w:p w14:paraId="64C3BA1C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Forest Ecosystem</w:t>
            </w:r>
          </w:p>
        </w:tc>
        <w:tc>
          <w:tcPr>
            <w:tcW w:w="2903" w:type="dxa"/>
            <w:shd w:val="clear" w:color="auto" w:fill="auto"/>
          </w:tcPr>
          <w:p w14:paraId="64C3BA1D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0.53</w:t>
            </w:r>
          </w:p>
        </w:tc>
        <w:tc>
          <w:tcPr>
            <w:tcW w:w="3081" w:type="dxa"/>
            <w:shd w:val="clear" w:color="auto" w:fill="auto"/>
          </w:tcPr>
          <w:p w14:paraId="64C3BA1E" w14:textId="77777777" w:rsidR="00EE3468" w:rsidRPr="00EE3468" w:rsidRDefault="00EE3468" w:rsidP="00EE3468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E3468">
              <w:rPr>
                <w:rFonts w:ascii="Times New Roman" w:hAnsi="Times New Roman"/>
              </w:rPr>
              <w:t>2</w:t>
            </w:r>
          </w:p>
        </w:tc>
      </w:tr>
    </w:tbl>
    <w:p w14:paraId="64C3BA20" w14:textId="77777777" w:rsidR="00DF5657" w:rsidRDefault="00EE3468">
      <w:r w:rsidRPr="00EE3468">
        <w:rPr>
          <w:rFonts w:ascii="Times New Roman" w:hAnsi="Times New Roman"/>
        </w:rPr>
        <w:br/>
      </w:r>
    </w:p>
    <w:sectPr w:rsidR="00DF565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221"/>
    <w:rsid w:val="0009528D"/>
    <w:rsid w:val="002477FA"/>
    <w:rsid w:val="005575B4"/>
    <w:rsid w:val="005A6DB3"/>
    <w:rsid w:val="005D202F"/>
    <w:rsid w:val="005E3AD4"/>
    <w:rsid w:val="00602689"/>
    <w:rsid w:val="006543DA"/>
    <w:rsid w:val="00707221"/>
    <w:rsid w:val="007726BC"/>
    <w:rsid w:val="007944E2"/>
    <w:rsid w:val="007B205C"/>
    <w:rsid w:val="009557E6"/>
    <w:rsid w:val="00A721A4"/>
    <w:rsid w:val="00AE05EA"/>
    <w:rsid w:val="00B77581"/>
    <w:rsid w:val="00C41E6C"/>
    <w:rsid w:val="00CE56AA"/>
    <w:rsid w:val="00D76570"/>
    <w:rsid w:val="00DB71C8"/>
    <w:rsid w:val="00DF5657"/>
    <w:rsid w:val="00E477EA"/>
    <w:rsid w:val="00E810B9"/>
    <w:rsid w:val="00EC65D2"/>
    <w:rsid w:val="00EE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3B93D"/>
  <w15:docId w15:val="{E8F17415-C2EC-4ED8-AD18-F1DF26856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46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2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6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Krishna Giri</cp:lastModifiedBy>
  <cp:revision>22</cp:revision>
  <dcterms:created xsi:type="dcterms:W3CDTF">2024-09-02T04:44:00Z</dcterms:created>
  <dcterms:modified xsi:type="dcterms:W3CDTF">2024-09-11T05:01:00Z</dcterms:modified>
</cp:coreProperties>
</file>