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89519" w14:textId="77777777" w:rsidR="0099746F" w:rsidRPr="009963C4" w:rsidRDefault="0099746F" w:rsidP="0099746F">
      <w:pPr>
        <w:pStyle w:val="Heading2"/>
        <w:spacing w:line="360" w:lineRule="auto"/>
        <w:jc w:val="center"/>
        <w:rPr>
          <w:rFonts w:eastAsiaTheme="minorHAnsi"/>
          <w:bCs/>
          <w:i w:val="0"/>
          <w:sz w:val="36"/>
          <w:szCs w:val="36"/>
          <w:lang w:eastAsia="ja-JP"/>
        </w:rPr>
      </w:pPr>
      <w:bookmarkStart w:id="0" w:name="_Hlk148015138"/>
      <w:bookmarkStart w:id="1" w:name="_Hlk208046573"/>
      <w:bookmarkEnd w:id="0"/>
      <w:r w:rsidRPr="009963C4">
        <w:rPr>
          <w:rFonts w:eastAsiaTheme="minorHAnsi"/>
          <w:bCs/>
          <w:i w:val="0"/>
          <w:sz w:val="36"/>
          <w:szCs w:val="36"/>
          <w:lang w:eastAsia="ja-JP"/>
        </w:rPr>
        <w:t>Supplementary Information</w:t>
      </w:r>
    </w:p>
    <w:p w14:paraId="517CC7C8" w14:textId="77777777" w:rsidR="0099746F" w:rsidRPr="009963C4" w:rsidRDefault="0099746F" w:rsidP="0099746F">
      <w:pPr>
        <w:pStyle w:val="Heading2"/>
        <w:spacing w:line="360" w:lineRule="auto"/>
        <w:rPr>
          <w:rFonts w:eastAsiaTheme="minorHAnsi"/>
          <w:bCs/>
          <w:i w:val="0"/>
          <w:lang w:eastAsia="ja-JP"/>
        </w:rPr>
      </w:pPr>
    </w:p>
    <w:p w14:paraId="3B092C7B" w14:textId="77777777" w:rsidR="0099746F" w:rsidRPr="009963C4" w:rsidRDefault="0099746F" w:rsidP="0099746F">
      <w:pPr>
        <w:pStyle w:val="Heading2"/>
        <w:spacing w:line="360" w:lineRule="auto"/>
        <w:jc w:val="center"/>
        <w:rPr>
          <w:i w:val="0"/>
          <w:sz w:val="28"/>
          <w:szCs w:val="28"/>
        </w:rPr>
      </w:pPr>
    </w:p>
    <w:p w14:paraId="69FC48F1" w14:textId="6FC592CD" w:rsidR="0099746F" w:rsidRPr="009963C4" w:rsidRDefault="00377B9A" w:rsidP="00A37052">
      <w:pPr>
        <w:spacing w:line="360" w:lineRule="auto"/>
        <w:jc w:val="center"/>
        <w:rPr>
          <w:rFonts w:ascii="Times New Roman" w:hAnsi="Times New Roman" w:cs="Times New Roman"/>
          <w:b/>
          <w:bCs/>
          <w:sz w:val="24"/>
          <w:szCs w:val="24"/>
          <w:lang w:eastAsia="ja-JP"/>
        </w:rPr>
      </w:pPr>
      <w:r w:rsidRPr="00377B9A">
        <w:rPr>
          <w:rFonts w:ascii="Times New Roman" w:eastAsia="Times New Roman" w:hAnsi="Times New Roman" w:cs="Times New Roman"/>
          <w:sz w:val="28"/>
          <w:szCs w:val="28"/>
          <w:lang w:val="en-US"/>
        </w:rPr>
        <w:t>Temporal expression signatures of rare variant-harboring genes linked to autism, bipolar disorder, schizophrenia and epilepsy across neurodevelopment</w:t>
      </w:r>
    </w:p>
    <w:p w14:paraId="3ECA55DC" w14:textId="77777777" w:rsidR="00634189" w:rsidRDefault="00634189" w:rsidP="00634189">
      <w:pPr>
        <w:pStyle w:val="Paragraph"/>
        <w:spacing w:before="0" w:afterLines="120" w:after="288" w:line="480" w:lineRule="auto"/>
        <w:ind w:firstLine="0"/>
        <w:rPr>
          <w:b/>
        </w:rPr>
      </w:pPr>
    </w:p>
    <w:p w14:paraId="062DA443" w14:textId="584088BB" w:rsidR="00634189" w:rsidRPr="00B8323A" w:rsidRDefault="00634189" w:rsidP="00634189">
      <w:pPr>
        <w:pStyle w:val="Paragraph"/>
        <w:spacing w:before="0" w:afterLines="120" w:after="288" w:line="480" w:lineRule="auto"/>
        <w:ind w:firstLine="0"/>
        <w:rPr>
          <w:b/>
        </w:rPr>
      </w:pPr>
      <w:r w:rsidRPr="00B8323A">
        <w:rPr>
          <w:b/>
        </w:rPr>
        <w:t>Authors:</w:t>
      </w:r>
    </w:p>
    <w:p w14:paraId="20035CAF" w14:textId="77777777" w:rsidR="00634189" w:rsidRPr="00A775D0" w:rsidRDefault="00634189" w:rsidP="00634189">
      <w:pPr>
        <w:pStyle w:val="Paragraph"/>
        <w:spacing w:before="0" w:afterLines="120" w:after="288" w:line="480" w:lineRule="auto"/>
        <w:ind w:firstLine="0"/>
        <w:jc w:val="center"/>
        <w:rPr>
          <w:vertAlign w:val="superscript"/>
        </w:rPr>
      </w:pPr>
      <w:r w:rsidRPr="00B8323A">
        <w:t>Kalyani B. Karunakaran</w:t>
      </w:r>
      <w:r w:rsidRPr="00B8323A">
        <w:rPr>
          <w:vertAlign w:val="superscript"/>
        </w:rPr>
        <w:t>1*</w:t>
      </w:r>
      <w:r w:rsidRPr="00B8323A">
        <w:t>, Suhas Ganesh</w:t>
      </w:r>
      <w:r w:rsidRPr="00B8323A">
        <w:rPr>
          <w:vertAlign w:val="superscript"/>
        </w:rPr>
        <w:t>1</w:t>
      </w:r>
      <w:r w:rsidRPr="00B8323A">
        <w:t>, Ashitha SNM</w:t>
      </w:r>
      <w:r w:rsidRPr="00B8323A">
        <w:rPr>
          <w:vertAlign w:val="superscript"/>
        </w:rPr>
        <w:t>1</w:t>
      </w:r>
      <w:r w:rsidRPr="00B8323A">
        <w:t>, Biju Viswanath</w:t>
      </w:r>
      <w:r w:rsidRPr="00B8323A">
        <w:rPr>
          <w:vertAlign w:val="superscript"/>
        </w:rPr>
        <w:t>1*</w:t>
      </w:r>
      <w:r w:rsidRPr="00B8323A">
        <w:t>, Meera Purushottam</w:t>
      </w:r>
      <w:r w:rsidRPr="00B8323A">
        <w:rPr>
          <w:vertAlign w:val="superscript"/>
        </w:rPr>
        <w:t>1</w:t>
      </w:r>
      <w:r w:rsidRPr="00B8323A">
        <w:t>, Sanjeev Jain</w:t>
      </w:r>
      <w:r w:rsidRPr="00B8323A">
        <w:rPr>
          <w:vertAlign w:val="superscript"/>
        </w:rPr>
        <w:t>1</w:t>
      </w:r>
    </w:p>
    <w:p w14:paraId="3C075DD9" w14:textId="77777777" w:rsidR="00634189" w:rsidRPr="00E458F3" w:rsidRDefault="00634189" w:rsidP="00634189">
      <w:pPr>
        <w:pStyle w:val="Paragraph"/>
        <w:spacing w:before="0" w:afterLines="120" w:after="288" w:line="480" w:lineRule="auto"/>
        <w:ind w:firstLine="0"/>
        <w:rPr>
          <w:b/>
        </w:rPr>
      </w:pPr>
      <w:r w:rsidRPr="00E458F3">
        <w:rPr>
          <w:b/>
        </w:rPr>
        <w:t>Affiliations:</w:t>
      </w:r>
    </w:p>
    <w:p w14:paraId="01A8111F" w14:textId="77777777" w:rsidR="00634189" w:rsidRDefault="00634189" w:rsidP="00634189">
      <w:pPr>
        <w:pStyle w:val="Paragraph"/>
        <w:spacing w:before="0" w:afterLines="120" w:after="288" w:line="480" w:lineRule="auto"/>
        <w:ind w:firstLine="0"/>
      </w:pPr>
      <w:r w:rsidRPr="00E458F3">
        <w:rPr>
          <w:vertAlign w:val="superscript"/>
        </w:rPr>
        <w:t>1</w:t>
      </w:r>
      <w:r w:rsidRPr="00E458F3">
        <w:t xml:space="preserve"> </w:t>
      </w:r>
      <w:r w:rsidRPr="00A775D0">
        <w:t>Molecular Genetics Lab, Department of Psychiatry, National Institute of Mental Health and Neurosciences</w:t>
      </w:r>
    </w:p>
    <w:p w14:paraId="27A58A16" w14:textId="77777777" w:rsidR="00634189" w:rsidRPr="00E458F3" w:rsidRDefault="00634189" w:rsidP="00634189">
      <w:pPr>
        <w:pStyle w:val="Teaser"/>
        <w:spacing w:before="0" w:afterLines="120" w:after="288" w:line="480" w:lineRule="auto"/>
        <w:rPr>
          <w:rFonts w:eastAsiaTheme="minorEastAsia"/>
          <w:b/>
          <w:bCs/>
          <w:lang w:eastAsia="ja-JP"/>
        </w:rPr>
      </w:pPr>
      <w:r w:rsidRPr="00E458F3">
        <w:t xml:space="preserve">*Correspondence to: </w:t>
      </w:r>
      <w:r>
        <w:t>Kalyani B. Karunakaran</w:t>
      </w:r>
      <w:r w:rsidRPr="00E458F3">
        <w:t xml:space="preserve"> (</w:t>
      </w:r>
      <w:hyperlink r:id="rId7" w:history="1">
        <w:r w:rsidRPr="009F1653">
          <w:rPr>
            <w:rStyle w:val="Hyperlink"/>
          </w:rPr>
          <w:t>kalyanithepebble@gmail.com</w:t>
        </w:r>
      </w:hyperlink>
      <w:r w:rsidRPr="00E458F3">
        <w:t>)</w:t>
      </w:r>
      <w:r>
        <w:t xml:space="preserve"> and Biju Viswanath (</w:t>
      </w:r>
      <w:hyperlink r:id="rId8" w:history="1">
        <w:r w:rsidRPr="009F1653">
          <w:rPr>
            <w:rStyle w:val="Hyperlink"/>
          </w:rPr>
          <w:t>bijuv1@gmail.com</w:t>
        </w:r>
      </w:hyperlink>
      <w:r>
        <w:t xml:space="preserve">) </w:t>
      </w:r>
    </w:p>
    <w:p w14:paraId="0E8732BA" w14:textId="77777777" w:rsidR="0099746F" w:rsidRPr="009963C4" w:rsidRDefault="0099746F" w:rsidP="0099746F">
      <w:pPr>
        <w:spacing w:line="360" w:lineRule="auto"/>
        <w:jc w:val="both"/>
        <w:rPr>
          <w:rFonts w:ascii="Times New Roman" w:hAnsi="Times New Roman" w:cs="Times New Roman"/>
          <w:bCs/>
          <w:sz w:val="24"/>
          <w:szCs w:val="24"/>
          <w:lang w:eastAsia="ja-JP"/>
        </w:rPr>
      </w:pPr>
    </w:p>
    <w:p w14:paraId="73B1AFA2" w14:textId="77777777" w:rsidR="0099746F" w:rsidRPr="009963C4" w:rsidRDefault="0099746F" w:rsidP="0099746F">
      <w:pPr>
        <w:spacing w:line="360" w:lineRule="auto"/>
        <w:jc w:val="both"/>
        <w:rPr>
          <w:rFonts w:ascii="Times New Roman" w:hAnsi="Times New Roman" w:cs="Times New Roman"/>
          <w:bCs/>
          <w:sz w:val="24"/>
          <w:szCs w:val="24"/>
          <w:lang w:eastAsia="ja-JP"/>
        </w:rPr>
      </w:pPr>
    </w:p>
    <w:p w14:paraId="02ABBE2F" w14:textId="77777777" w:rsidR="0099746F" w:rsidRPr="009963C4" w:rsidRDefault="0099746F" w:rsidP="0099746F">
      <w:pPr>
        <w:spacing w:line="360" w:lineRule="auto"/>
        <w:jc w:val="both"/>
        <w:rPr>
          <w:rFonts w:ascii="Times New Roman" w:hAnsi="Times New Roman" w:cs="Times New Roman"/>
          <w:bCs/>
          <w:sz w:val="24"/>
          <w:szCs w:val="24"/>
          <w:lang w:eastAsia="ja-JP"/>
        </w:rPr>
      </w:pPr>
    </w:p>
    <w:p w14:paraId="11ABCCF2" w14:textId="77777777" w:rsidR="0099746F" w:rsidRPr="009963C4" w:rsidRDefault="0099746F" w:rsidP="0099746F">
      <w:pPr>
        <w:spacing w:line="360" w:lineRule="auto"/>
        <w:jc w:val="both"/>
        <w:rPr>
          <w:rFonts w:ascii="Times New Roman" w:hAnsi="Times New Roman" w:cs="Times New Roman"/>
          <w:bCs/>
          <w:sz w:val="24"/>
          <w:szCs w:val="24"/>
          <w:lang w:eastAsia="ja-JP"/>
        </w:rPr>
      </w:pPr>
    </w:p>
    <w:p w14:paraId="3A88E157" w14:textId="77777777" w:rsidR="0099746F" w:rsidRPr="009963C4" w:rsidRDefault="0099746F" w:rsidP="0099746F">
      <w:pPr>
        <w:spacing w:line="360" w:lineRule="auto"/>
        <w:jc w:val="both"/>
        <w:rPr>
          <w:rFonts w:ascii="Times New Roman" w:hAnsi="Times New Roman" w:cs="Times New Roman"/>
          <w:bCs/>
          <w:sz w:val="24"/>
          <w:szCs w:val="24"/>
          <w:lang w:eastAsia="ja-JP"/>
        </w:rPr>
      </w:pPr>
      <w:r w:rsidRPr="009963C4">
        <w:rPr>
          <w:rFonts w:ascii="Times New Roman" w:hAnsi="Times New Roman" w:cs="Times New Roman"/>
          <w:bCs/>
          <w:sz w:val="24"/>
          <w:szCs w:val="24"/>
          <w:lang w:eastAsia="ja-JP"/>
        </w:rPr>
        <w:t>This file contains:</w:t>
      </w:r>
    </w:p>
    <w:p w14:paraId="182ABEC6" w14:textId="561CC4BA" w:rsidR="0063758B" w:rsidRDefault="0063758B" w:rsidP="0099746F">
      <w:pPr>
        <w:pStyle w:val="ListParagraph"/>
        <w:numPr>
          <w:ilvl w:val="0"/>
          <w:numId w:val="1"/>
        </w:numPr>
        <w:spacing w:line="360" w:lineRule="auto"/>
        <w:jc w:val="both"/>
        <w:rPr>
          <w:rFonts w:ascii="Times New Roman" w:hAnsi="Times New Roman" w:cs="Times New Roman"/>
          <w:bCs/>
          <w:sz w:val="24"/>
          <w:szCs w:val="24"/>
          <w:lang w:eastAsia="ja-JP"/>
        </w:rPr>
      </w:pPr>
      <w:r>
        <w:rPr>
          <w:rFonts w:ascii="Times New Roman" w:hAnsi="Times New Roman" w:cs="Times New Roman"/>
          <w:bCs/>
          <w:sz w:val="24"/>
          <w:szCs w:val="24"/>
          <w:lang w:eastAsia="ja-JP"/>
        </w:rPr>
        <w:t>Supplementary Methods</w:t>
      </w:r>
    </w:p>
    <w:p w14:paraId="3039876B" w14:textId="0CF46DF3" w:rsidR="0099746F" w:rsidRDefault="0099746F" w:rsidP="0099746F">
      <w:pPr>
        <w:pStyle w:val="ListParagraph"/>
        <w:numPr>
          <w:ilvl w:val="0"/>
          <w:numId w:val="1"/>
        </w:numPr>
        <w:spacing w:line="360" w:lineRule="auto"/>
        <w:jc w:val="both"/>
        <w:rPr>
          <w:rFonts w:ascii="Times New Roman" w:hAnsi="Times New Roman" w:cs="Times New Roman"/>
          <w:bCs/>
          <w:sz w:val="24"/>
          <w:szCs w:val="24"/>
          <w:lang w:eastAsia="ja-JP"/>
        </w:rPr>
      </w:pPr>
      <w:r w:rsidRPr="009963C4">
        <w:rPr>
          <w:rFonts w:ascii="Times New Roman" w:hAnsi="Times New Roman" w:cs="Times New Roman"/>
          <w:bCs/>
          <w:sz w:val="24"/>
          <w:szCs w:val="24"/>
          <w:lang w:eastAsia="ja-JP"/>
        </w:rPr>
        <w:t>Supplementary Note</w:t>
      </w:r>
      <w:r w:rsidR="00BF0F11">
        <w:rPr>
          <w:rFonts w:ascii="Times New Roman" w:hAnsi="Times New Roman" w:cs="Times New Roman"/>
          <w:bCs/>
          <w:sz w:val="24"/>
          <w:szCs w:val="24"/>
          <w:lang w:eastAsia="ja-JP"/>
        </w:rPr>
        <w:t>s</w:t>
      </w:r>
      <w:r>
        <w:rPr>
          <w:rFonts w:ascii="Times New Roman" w:hAnsi="Times New Roman" w:cs="Times New Roman"/>
          <w:bCs/>
          <w:sz w:val="24"/>
          <w:szCs w:val="24"/>
          <w:lang w:eastAsia="ja-JP"/>
        </w:rPr>
        <w:t xml:space="preserve"> 1</w:t>
      </w:r>
      <w:r w:rsidR="00BF0F11">
        <w:rPr>
          <w:rFonts w:ascii="Times New Roman" w:hAnsi="Times New Roman" w:cs="Times New Roman"/>
          <w:bCs/>
          <w:sz w:val="24"/>
          <w:szCs w:val="24"/>
          <w:lang w:eastAsia="ja-JP"/>
        </w:rPr>
        <w:t xml:space="preserve"> </w:t>
      </w:r>
      <w:r w:rsidR="006B2513">
        <w:rPr>
          <w:rFonts w:ascii="Times New Roman" w:hAnsi="Times New Roman" w:cs="Times New Roman"/>
          <w:bCs/>
          <w:sz w:val="24"/>
          <w:szCs w:val="24"/>
          <w:lang w:eastAsia="ja-JP"/>
        </w:rPr>
        <w:t>to 5</w:t>
      </w:r>
    </w:p>
    <w:p w14:paraId="59382D3C" w14:textId="35BA3465" w:rsidR="00000903" w:rsidRPr="009963C4" w:rsidRDefault="00000903" w:rsidP="0099746F">
      <w:pPr>
        <w:pStyle w:val="ListParagraph"/>
        <w:numPr>
          <w:ilvl w:val="0"/>
          <w:numId w:val="1"/>
        </w:numPr>
        <w:spacing w:line="360" w:lineRule="auto"/>
        <w:jc w:val="both"/>
        <w:rPr>
          <w:rFonts w:ascii="Times New Roman" w:hAnsi="Times New Roman" w:cs="Times New Roman"/>
          <w:bCs/>
          <w:sz w:val="24"/>
          <w:szCs w:val="24"/>
          <w:lang w:eastAsia="ja-JP"/>
        </w:rPr>
      </w:pPr>
      <w:r>
        <w:rPr>
          <w:rFonts w:ascii="Times New Roman" w:hAnsi="Times New Roman" w:cs="Times New Roman"/>
          <w:bCs/>
          <w:sz w:val="24"/>
          <w:szCs w:val="24"/>
          <w:lang w:eastAsia="ja-JP"/>
        </w:rPr>
        <w:t>Supplementary Discussion</w:t>
      </w:r>
    </w:p>
    <w:p w14:paraId="2A0CF248" w14:textId="5B36941B" w:rsidR="0099746F" w:rsidRDefault="0099746F" w:rsidP="0099746F">
      <w:pPr>
        <w:pStyle w:val="ListParagraph"/>
        <w:numPr>
          <w:ilvl w:val="0"/>
          <w:numId w:val="1"/>
        </w:numPr>
        <w:spacing w:line="360" w:lineRule="auto"/>
        <w:jc w:val="both"/>
        <w:rPr>
          <w:rFonts w:ascii="Times New Roman" w:hAnsi="Times New Roman" w:cs="Times New Roman"/>
          <w:bCs/>
          <w:sz w:val="24"/>
          <w:szCs w:val="24"/>
          <w:lang w:eastAsia="ja-JP"/>
        </w:rPr>
      </w:pPr>
      <w:r w:rsidRPr="009963C4">
        <w:rPr>
          <w:rFonts w:ascii="Times New Roman" w:hAnsi="Times New Roman" w:cs="Times New Roman"/>
          <w:bCs/>
          <w:sz w:val="24"/>
          <w:szCs w:val="24"/>
          <w:lang w:eastAsia="ja-JP"/>
        </w:rPr>
        <w:t xml:space="preserve">Supplementary Figures 1 to </w:t>
      </w:r>
      <w:r w:rsidR="00E4269C">
        <w:rPr>
          <w:rFonts w:ascii="Times New Roman" w:hAnsi="Times New Roman" w:cs="Times New Roman"/>
          <w:bCs/>
          <w:sz w:val="24"/>
          <w:szCs w:val="24"/>
          <w:lang w:eastAsia="ja-JP"/>
        </w:rPr>
        <w:t>8</w:t>
      </w:r>
    </w:p>
    <w:p w14:paraId="4B280BA7" w14:textId="5D1FC490" w:rsidR="00E4269C" w:rsidRPr="009963C4" w:rsidRDefault="00E4269C" w:rsidP="0099746F">
      <w:pPr>
        <w:pStyle w:val="ListParagraph"/>
        <w:numPr>
          <w:ilvl w:val="0"/>
          <w:numId w:val="1"/>
        </w:numPr>
        <w:spacing w:line="360" w:lineRule="auto"/>
        <w:jc w:val="both"/>
        <w:rPr>
          <w:rFonts w:ascii="Times New Roman" w:hAnsi="Times New Roman" w:cs="Times New Roman"/>
          <w:bCs/>
          <w:sz w:val="24"/>
          <w:szCs w:val="24"/>
          <w:lang w:eastAsia="ja-JP"/>
        </w:rPr>
      </w:pPr>
      <w:r>
        <w:rPr>
          <w:rFonts w:ascii="Times New Roman" w:hAnsi="Times New Roman" w:cs="Times New Roman"/>
          <w:bCs/>
          <w:sz w:val="24"/>
          <w:szCs w:val="24"/>
          <w:lang w:eastAsia="ja-JP"/>
        </w:rPr>
        <w:t>Supplementary References 1 to 22</w:t>
      </w:r>
    </w:p>
    <w:p w14:paraId="67CB749F" w14:textId="77777777" w:rsidR="00CE2290" w:rsidRDefault="00CE2290" w:rsidP="00E4269C">
      <w:pPr>
        <w:spacing w:line="360" w:lineRule="auto"/>
      </w:pPr>
    </w:p>
    <w:p w14:paraId="24E7662C" w14:textId="350DA6F9" w:rsidR="009C5014" w:rsidRPr="007E7E9F" w:rsidRDefault="009C5014" w:rsidP="00E4269C">
      <w:pPr>
        <w:spacing w:line="360" w:lineRule="auto"/>
        <w:rPr>
          <w:rFonts w:ascii="Times New Roman" w:hAnsi="Times New Roman" w:cs="Times New Roman"/>
          <w:b/>
          <w:bCs/>
          <w:sz w:val="24"/>
          <w:szCs w:val="24"/>
          <w:u w:val="single"/>
        </w:rPr>
      </w:pPr>
      <w:r w:rsidRPr="007E7E9F">
        <w:rPr>
          <w:rFonts w:ascii="Times New Roman" w:hAnsi="Times New Roman" w:cs="Times New Roman"/>
          <w:b/>
          <w:bCs/>
          <w:sz w:val="24"/>
          <w:szCs w:val="24"/>
          <w:u w:val="single"/>
        </w:rPr>
        <w:lastRenderedPageBreak/>
        <w:t xml:space="preserve">Supplementary </w:t>
      </w:r>
      <w:r>
        <w:rPr>
          <w:rFonts w:ascii="Times New Roman" w:hAnsi="Times New Roman" w:cs="Times New Roman"/>
          <w:b/>
          <w:bCs/>
          <w:sz w:val="24"/>
          <w:szCs w:val="24"/>
          <w:u w:val="single"/>
        </w:rPr>
        <w:t>Methods</w:t>
      </w:r>
    </w:p>
    <w:p w14:paraId="18559B04" w14:textId="77777777" w:rsidR="009C5014" w:rsidRDefault="009C5014" w:rsidP="00E4269C">
      <w:pPr>
        <w:spacing w:line="360" w:lineRule="auto"/>
        <w:rPr>
          <w:rFonts w:ascii="Times New Roman" w:hAnsi="Times New Roman" w:cs="Times New Roman"/>
          <w:b/>
          <w:sz w:val="24"/>
          <w:szCs w:val="24"/>
        </w:rPr>
      </w:pPr>
      <w:r w:rsidRPr="003918EF">
        <w:rPr>
          <w:rFonts w:ascii="Times New Roman" w:hAnsi="Times New Roman" w:cs="Times New Roman"/>
          <w:b/>
          <w:sz w:val="24"/>
          <w:szCs w:val="24"/>
        </w:rPr>
        <w:t>Hierarchical clustering of temporal expression profiles</w:t>
      </w:r>
    </w:p>
    <w:p w14:paraId="46F75D96" w14:textId="7656D101" w:rsidR="009C5014" w:rsidRPr="003918EF" w:rsidRDefault="009C5014" w:rsidP="00E4269C">
      <w:pPr>
        <w:spacing w:line="360" w:lineRule="auto"/>
        <w:rPr>
          <w:rFonts w:ascii="Times New Roman" w:hAnsi="Times New Roman" w:cs="Times New Roman"/>
          <w:sz w:val="24"/>
          <w:szCs w:val="24"/>
        </w:rPr>
      </w:pPr>
      <w:bookmarkStart w:id="2" w:name="_Hlk149379401"/>
      <w:r w:rsidRPr="003918EF">
        <w:rPr>
          <w:rFonts w:ascii="Times New Roman" w:hAnsi="Times New Roman" w:cs="Times New Roman"/>
          <w:sz w:val="24"/>
          <w:szCs w:val="24"/>
        </w:rPr>
        <w:t xml:space="preserve">We examined the developmental transcriptome RNA-sequencing data available in the </w:t>
      </w:r>
      <w:proofErr w:type="spellStart"/>
      <w:r w:rsidRPr="003918EF">
        <w:rPr>
          <w:rFonts w:ascii="Times New Roman" w:hAnsi="Times New Roman" w:cs="Times New Roman"/>
          <w:sz w:val="24"/>
          <w:szCs w:val="24"/>
        </w:rPr>
        <w:t>BrainSpan</w:t>
      </w:r>
      <w:proofErr w:type="spellEnd"/>
      <w:r w:rsidRPr="003918EF">
        <w:rPr>
          <w:rFonts w:ascii="Times New Roman" w:hAnsi="Times New Roman" w:cs="Times New Roman"/>
          <w:sz w:val="24"/>
          <w:szCs w:val="24"/>
        </w:rPr>
        <w:t xml:space="preserve"> Atlas</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&lt;EndNote&gt;&lt;Cite&gt;&lt;Author&gt;Sunkin&lt;/Author&gt;&lt;Year&gt;2012&lt;/Year&gt;&lt;RecNum&gt;6&lt;/RecNum&gt;&lt;DisplayText&gt;&lt;style face="superscript"&gt;1&lt;/style&gt;&lt;/DisplayText&gt;&lt;record&gt;&lt;rec-number&gt;6&lt;/rec-number&gt;&lt;foreign-keys&gt;&lt;key app="EN" db-id="0dfw92w9a5ww0ie92ropwx5h20paa5dfvr2t" timestamp="1633681074"&gt;6&lt;/key&gt;&lt;/foreign-keys&gt;&lt;ref-type name="Journal Article"&gt;17&lt;/ref-type&gt;&lt;contributors&gt;&lt;authors&gt;&lt;author&gt;Sunkin, Susan M&lt;/author&gt;&lt;author&gt;Ng, Lydia&lt;/author&gt;&lt;author&gt;Lau, Chris&lt;/author&gt;&lt;author&gt;Dolbeare, Tim&lt;/author&gt;&lt;author&gt;Gilbert, Terri L&lt;/author&gt;&lt;author&gt;Thompson, Carol L&lt;/author&gt;&lt;author&gt;Hawrylycz, Michael&lt;/author&gt;&lt;author&gt;Dang, Chinh&lt;/author&gt;&lt;/authors&gt;&lt;/contributors&gt;&lt;titles&gt;&lt;title&gt;Allen Brain Atlas: an integrated spatio-temporal portal for exploring the central nervous system&lt;/title&gt;&lt;secondary-title&gt;Nucleic acids research&lt;/secondary-title&gt;&lt;/titles&gt;&lt;periodical&gt;&lt;full-title&gt;Nucleic acids research&lt;/full-title&gt;&lt;/periodical&gt;&lt;pages&gt;D996-D1008&lt;/pages&gt;&lt;volume&gt;41&lt;/volume&gt;&lt;number&gt;D1&lt;/number&gt;&lt;dates&gt;&lt;year&gt;2012&lt;/year&gt;&lt;/dates&gt;&lt;isbn&gt;0305-1048&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1</w:t>
      </w:r>
      <w:r w:rsidRPr="003918EF">
        <w:rPr>
          <w:rFonts w:ascii="Times New Roman" w:hAnsi="Times New Roman" w:cs="Times New Roman"/>
          <w:sz w:val="24"/>
          <w:szCs w:val="24"/>
        </w:rPr>
        <w:fldChar w:fldCharType="end"/>
      </w:r>
      <w:bookmarkStart w:id="3" w:name="_Hlk149379373"/>
      <w:r w:rsidRPr="003918EF">
        <w:rPr>
          <w:rFonts w:ascii="Times New Roman" w:hAnsi="Times New Roman" w:cs="Times New Roman"/>
          <w:sz w:val="24"/>
          <w:szCs w:val="24"/>
        </w:rPr>
        <w:t xml:space="preserve"> to identify gene clusters with distinct temporal expression profiles from the syndrome-associated genes. </w:t>
      </w:r>
      <w:bookmarkEnd w:id="2"/>
      <w:r w:rsidRPr="003918EF">
        <w:rPr>
          <w:rFonts w:ascii="Times New Roman" w:hAnsi="Times New Roman" w:cs="Times New Roman"/>
          <w:sz w:val="24"/>
          <w:szCs w:val="24"/>
        </w:rPr>
        <w:t xml:space="preserve">It contained a total of 524 samples from 31 temporal points spanning ten developmental stages: early prenatal (8-12 </w:t>
      </w:r>
      <w:proofErr w:type="spellStart"/>
      <w:r w:rsidRPr="003918EF">
        <w:rPr>
          <w:rFonts w:ascii="Times New Roman" w:hAnsi="Times New Roman" w:cs="Times New Roman"/>
          <w:sz w:val="24"/>
          <w:szCs w:val="24"/>
        </w:rPr>
        <w:t>pcw</w:t>
      </w:r>
      <w:proofErr w:type="spellEnd"/>
      <w:r w:rsidRPr="003918EF">
        <w:rPr>
          <w:rFonts w:ascii="Times New Roman" w:hAnsi="Times New Roman" w:cs="Times New Roman"/>
          <w:sz w:val="24"/>
          <w:szCs w:val="24"/>
        </w:rPr>
        <w:t xml:space="preserve">): 75 samples, early mid-prenatal (13-17 </w:t>
      </w:r>
      <w:proofErr w:type="spellStart"/>
      <w:r w:rsidRPr="003918EF">
        <w:rPr>
          <w:rFonts w:ascii="Times New Roman" w:hAnsi="Times New Roman" w:cs="Times New Roman"/>
          <w:sz w:val="24"/>
          <w:szCs w:val="24"/>
        </w:rPr>
        <w:t>pcw</w:t>
      </w:r>
      <w:proofErr w:type="spellEnd"/>
      <w:r w:rsidRPr="003918EF">
        <w:rPr>
          <w:rFonts w:ascii="Times New Roman" w:hAnsi="Times New Roman" w:cs="Times New Roman"/>
          <w:sz w:val="24"/>
          <w:szCs w:val="24"/>
        </w:rPr>
        <w:t xml:space="preserve">): 97 samples, late-mid prenatal (19-24 </w:t>
      </w:r>
      <w:proofErr w:type="spellStart"/>
      <w:r w:rsidRPr="003918EF">
        <w:rPr>
          <w:rFonts w:ascii="Times New Roman" w:hAnsi="Times New Roman" w:cs="Times New Roman"/>
          <w:sz w:val="24"/>
          <w:szCs w:val="24"/>
        </w:rPr>
        <w:t>pcw</w:t>
      </w:r>
      <w:proofErr w:type="spellEnd"/>
      <w:r w:rsidRPr="003918EF">
        <w:rPr>
          <w:rFonts w:ascii="Times New Roman" w:hAnsi="Times New Roman" w:cs="Times New Roman"/>
          <w:sz w:val="24"/>
          <w:szCs w:val="24"/>
        </w:rPr>
        <w:t xml:space="preserve">): 43 samples, late prenatal (25-37 </w:t>
      </w:r>
      <w:proofErr w:type="spellStart"/>
      <w:r w:rsidRPr="003918EF">
        <w:rPr>
          <w:rFonts w:ascii="Times New Roman" w:hAnsi="Times New Roman" w:cs="Times New Roman"/>
          <w:sz w:val="24"/>
          <w:szCs w:val="24"/>
        </w:rPr>
        <w:t>pcw</w:t>
      </w:r>
      <w:proofErr w:type="spellEnd"/>
      <w:r w:rsidRPr="003918EF">
        <w:rPr>
          <w:rFonts w:ascii="Times New Roman" w:hAnsi="Times New Roman" w:cs="Times New Roman"/>
          <w:sz w:val="24"/>
          <w:szCs w:val="24"/>
        </w:rPr>
        <w:t xml:space="preserve">): 22 samples, early infancy (4 </w:t>
      </w:r>
      <w:proofErr w:type="spellStart"/>
      <w:r w:rsidRPr="003918EF">
        <w:rPr>
          <w:rFonts w:ascii="Times New Roman" w:hAnsi="Times New Roman" w:cs="Times New Roman"/>
          <w:sz w:val="24"/>
          <w:szCs w:val="24"/>
        </w:rPr>
        <w:t>mos</w:t>
      </w:r>
      <w:proofErr w:type="spellEnd"/>
      <w:r w:rsidRPr="003918EF">
        <w:rPr>
          <w:rFonts w:ascii="Times New Roman" w:hAnsi="Times New Roman" w:cs="Times New Roman"/>
          <w:sz w:val="24"/>
          <w:szCs w:val="24"/>
        </w:rPr>
        <w:t>): 33 samples, late infancy (10 mos-1 yr): 26 samples, early childhood (2-4 yrs): 44 samples, late childhood (8-11 yrs): 41 samples, adolescence (13-19 yrs): 50 samples and adulthood (21-40 yrs): 93 samples. The sample sizes employed with the Benjamini-Hochberg method for False Discovery Rate (FDR) correction are sufficient to minimize false positives, as this method robustly controls FDR and produces stronger correlation between raw and FDR-adjusted p-values, thereby enhancing reliability</w:t>
      </w:r>
      <w:r w:rsidRPr="003918EF">
        <w:rPr>
          <w:rFonts w:ascii="Times New Roman" w:hAnsi="Times New Roman" w:cs="Times New Roman"/>
          <w:sz w:val="24"/>
          <w:szCs w:val="24"/>
          <w:shd w:val="clear" w:color="auto" w:fill="FFFFFF"/>
        </w:rPr>
        <w:t>.</w:t>
      </w:r>
      <w:r w:rsidRPr="003918EF">
        <w:rPr>
          <w:rFonts w:ascii="Times New Roman" w:hAnsi="Times New Roman" w:cs="Times New Roman"/>
          <w:sz w:val="24"/>
          <w:szCs w:val="24"/>
          <w:shd w:val="clear" w:color="auto" w:fill="FFFFFF"/>
        </w:rPr>
        <w:fldChar w:fldCharType="begin"/>
      </w:r>
      <w:r w:rsidR="005E6A3A">
        <w:rPr>
          <w:rFonts w:ascii="Times New Roman" w:hAnsi="Times New Roman" w:cs="Times New Roman"/>
          <w:sz w:val="24"/>
          <w:szCs w:val="24"/>
          <w:shd w:val="clear" w:color="auto" w:fill="FFFFFF"/>
        </w:rPr>
        <w:instrText xml:space="preserve"> ADDIN EN.CITE &lt;EndNote&gt;&lt;Cite&gt;&lt;Author&gt;Jafari&lt;/Author&gt;&lt;Year&gt;2019&lt;/Year&gt;&lt;RecNum&gt;35&lt;/RecNum&gt;&lt;DisplayText&gt;&lt;style face="superscript"&gt;2&lt;/style&gt;&lt;/DisplayText&gt;&lt;record&gt;&lt;rec-number&gt;35&lt;/rec-number&gt;&lt;foreign-keys&gt;&lt;key app="EN" db-id="rd5re2tr2w0e0seevd4perx8wds05zzx9f92" timestamp="1697083900"&gt;35&lt;/key&gt;&lt;/foreign-keys&gt;&lt;ref-type name="Journal Article"&gt;17&lt;/ref-type&gt;&lt;contributors&gt;&lt;authors&gt;&lt;author&gt;Jafari, Mohieddin&lt;/author&gt;&lt;author&gt;Ansari-Pour, Naser&lt;/author&gt;&lt;/authors&gt;&lt;/contributors&gt;&lt;titles&gt;&lt;title&gt;Why, when and how to adjust your P values?&lt;/title&gt;&lt;secondary-title&gt;Cell Journal (Yakhteh)&lt;/secondary-title&gt;&lt;/titles&gt;&lt;periodical&gt;&lt;full-title&gt;Cell Journal (Yakhteh)&lt;/full-title&gt;&lt;/periodical&gt;&lt;pages&gt;604&lt;/pages&gt;&lt;volume&gt;20&lt;/volume&gt;&lt;number&gt;4&lt;/number&gt;&lt;dates&gt;&lt;year&gt;2019&lt;/year&gt;&lt;/dates&gt;&lt;urls&gt;&lt;/urls&gt;&lt;/record&gt;&lt;/Cite&gt;&lt;/EndNote&gt;</w:instrText>
      </w:r>
      <w:r w:rsidRPr="003918EF">
        <w:rPr>
          <w:rFonts w:ascii="Times New Roman" w:hAnsi="Times New Roman" w:cs="Times New Roman"/>
          <w:sz w:val="24"/>
          <w:szCs w:val="24"/>
          <w:shd w:val="clear" w:color="auto" w:fill="FFFFFF"/>
        </w:rPr>
        <w:fldChar w:fldCharType="separate"/>
      </w:r>
      <w:r w:rsidR="005E6A3A" w:rsidRPr="005E6A3A">
        <w:rPr>
          <w:rFonts w:ascii="Times New Roman" w:hAnsi="Times New Roman" w:cs="Times New Roman"/>
          <w:noProof/>
          <w:sz w:val="24"/>
          <w:szCs w:val="24"/>
          <w:shd w:val="clear" w:color="auto" w:fill="FFFFFF"/>
          <w:vertAlign w:val="superscript"/>
        </w:rPr>
        <w:t>2</w:t>
      </w:r>
      <w:r w:rsidRPr="003918EF">
        <w:rPr>
          <w:rFonts w:ascii="Times New Roman" w:hAnsi="Times New Roman" w:cs="Times New Roman"/>
          <w:sz w:val="24"/>
          <w:szCs w:val="24"/>
          <w:shd w:val="clear" w:color="auto" w:fill="FFFFFF"/>
        </w:rPr>
        <w:fldChar w:fldCharType="end"/>
      </w:r>
      <w:r w:rsidRPr="003918EF">
        <w:rPr>
          <w:rFonts w:ascii="Times New Roman" w:hAnsi="Times New Roman" w:cs="Times New Roman"/>
          <w:sz w:val="24"/>
          <w:szCs w:val="24"/>
        </w:rPr>
        <w:t xml:space="preserve"> </w:t>
      </w:r>
    </w:p>
    <w:bookmarkEnd w:id="3"/>
    <w:p w14:paraId="1ACE17DD" w14:textId="4A74A14B" w:rsidR="009C5014" w:rsidRDefault="009C5014" w:rsidP="00E4269C">
      <w:pPr>
        <w:spacing w:line="360" w:lineRule="auto"/>
        <w:rPr>
          <w:rFonts w:ascii="Times New Roman" w:hAnsi="Times New Roman" w:cs="Times New Roman"/>
          <w:sz w:val="24"/>
          <w:szCs w:val="24"/>
        </w:rPr>
      </w:pPr>
      <w:r w:rsidRPr="003918EF">
        <w:rPr>
          <w:rFonts w:ascii="Times New Roman" w:hAnsi="Times New Roman" w:cs="Times New Roman"/>
          <w:sz w:val="24"/>
          <w:szCs w:val="24"/>
        </w:rPr>
        <w:t>Average RPKM values were calculated for multiple brain samples dissected during each of the ten developmental stages. Log</w:t>
      </w:r>
      <w:r w:rsidRPr="003918EF">
        <w:rPr>
          <w:rFonts w:ascii="Times New Roman" w:hAnsi="Times New Roman" w:cs="Times New Roman"/>
          <w:sz w:val="24"/>
          <w:szCs w:val="24"/>
          <w:vertAlign w:val="subscript"/>
        </w:rPr>
        <w:t>2</w:t>
      </w:r>
      <w:r w:rsidRPr="003918EF">
        <w:rPr>
          <w:rFonts w:ascii="Times New Roman" w:hAnsi="Times New Roman" w:cs="Times New Roman"/>
          <w:sz w:val="24"/>
          <w:szCs w:val="24"/>
        </w:rPr>
        <w:t xml:space="preserve"> transformation was performed on all the average RPKM values to reduce the influence of extreme values. Note that unexpressed genes showing RPKM = 0 were treated as n/a. The temporal profiles of 344 syndrome-associated genes across the temporal points partitioned into ten developmental stages were processed into a data matrix of genes versus temporal points. Hierarchical clustering was performed on log</w:t>
      </w:r>
      <w:r w:rsidRPr="003918EF">
        <w:rPr>
          <w:rFonts w:ascii="Times New Roman" w:hAnsi="Times New Roman" w:cs="Times New Roman"/>
          <w:sz w:val="24"/>
          <w:szCs w:val="24"/>
          <w:vertAlign w:val="subscript"/>
        </w:rPr>
        <w:t>2</w:t>
      </w:r>
      <w:r w:rsidRPr="003918EF">
        <w:rPr>
          <w:rFonts w:ascii="Times New Roman" w:hAnsi="Times New Roman" w:cs="Times New Roman"/>
          <w:sz w:val="24"/>
          <w:szCs w:val="24"/>
        </w:rPr>
        <w:t>RPKM values in this matrix using the Morpheus software.</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&lt;EndNote&gt;&lt;Cite&gt;&lt;Author&gt;Starruß&lt;/Author&gt;&lt;Year&gt;2014&lt;/Year&gt;&lt;RecNum&gt;3&lt;/RecNum&gt;&lt;DisplayText&gt;&lt;style face="superscript"&gt;3&lt;/style&gt;&lt;/DisplayText&gt;&lt;record&gt;&lt;rec-number&gt;3&lt;/rec-number&gt;&lt;foreign-keys&gt;&lt;key app="EN" db-id="2asx50fvo5fs50ee95f5f2eaf5d50fraezdr" timestamp="1641221162"&gt;3&lt;/key&gt;&lt;/foreign-keys&gt;&lt;ref-type name="Journal Article"&gt;17&lt;/ref-type&gt;&lt;contributors&gt;&lt;authors&gt;&lt;author&gt;Starruß, Jörn&lt;/author&gt;&lt;author&gt;De Back, Walter&lt;/author&gt;&lt;author&gt;Brusch, Lutz&lt;/author&gt;&lt;author&gt;Deutsch, Andreas&lt;/author&gt;&lt;/authors&gt;&lt;/contributors&gt;&lt;titles&gt;&lt;title&gt;Morpheus: a user-friendly modeling environment for multiscale and multicellular systems biology&lt;/title&gt;&lt;secondary-title&gt;Bioinformatics&lt;/secondary-title&gt;&lt;/titles&gt;&lt;periodical&gt;&lt;full-title&gt;Bioinformatics&lt;/full-title&gt;&lt;/periodical&gt;&lt;pages&gt;1331-1332&lt;/pages&gt;&lt;volume&gt;30&lt;/volume&gt;&lt;number&gt;9&lt;/number&gt;&lt;dates&gt;&lt;year&gt;2014&lt;/year&gt;&lt;/dates&gt;&lt;isbn&gt;1460-2059&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3</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Pairwise distances in the data matrix were calculated using Pearson correlation and closely linked clusters were identified using the average linkage method. </w:t>
      </w:r>
      <w:r w:rsidRPr="003918EF">
        <w:rPr>
          <w:rFonts w:ascii="Times New Roman" w:eastAsia="Times New Roman" w:hAnsi="Times New Roman" w:cs="Times New Roman"/>
          <w:sz w:val="24"/>
          <w:szCs w:val="24"/>
        </w:rPr>
        <w:t>The average linkage method, also known as Unweighted Pair Group Method with Arithmetic Mean (UPGMA), hierarchically clusters data points by iteratively merging the closest clusters based on their smallest average pairwise distances until all data points form a single cluster. This method was selected for its capacity to generate more balanced and elongated clusters by calculating the average pairwise distance among all data point pairs, as opposed to the single and complete linkage methods.</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&lt;EndNote&gt;&lt;Cite&gt;&lt;Author&gt;Nielsen&lt;/Author&gt;&lt;Year&gt;2016&lt;/Year&gt;&lt;RecNum&gt;23&lt;/RecNum&gt;&lt;DisplayText&gt;&lt;style face="superscript"&gt;4&lt;/style&gt;&lt;/DisplayText&gt;&lt;record&gt;&lt;rec-number&gt;23&lt;/rec-number&gt;&lt;foreign-keys&gt;&lt;key app="EN" db-id="rd5re2tr2w0e0seevd4perx8wds05zzx9f92" timestamp="1696584425"&gt;23&lt;/key&gt;&lt;/foreign-keys&gt;&lt;ref-type name="Journal Article"&gt;17&lt;/ref-type&gt;&lt;contributors&gt;&lt;authors&gt;&lt;author&gt;Nielsen, Frank&lt;/author&gt;&lt;author&gt;Nielsen, Frank&lt;/author&gt;&lt;/authors&gt;&lt;/contributors&gt;&lt;titles&gt;&lt;title&gt;Hierarchical clustering&lt;/title&gt;&lt;secondary-title&gt;Introduction to HPC with MPI for Data Science&lt;/secondary-title&gt;&lt;/titles&gt;&lt;periodical&gt;&lt;full-title&gt;Introduction to HPC with MPI for Data Science&lt;/full-title&gt;&lt;/periodical&gt;&lt;pages&gt;195-211&lt;/pages&gt;&lt;dates&gt;&lt;year&gt;2016&lt;/year&gt;&lt;/dates&gt;&lt;isbn&gt;3319219022&lt;/isbn&gt;&lt;urls&gt;&lt;/urls&gt;&lt;/record&gt;&lt;/Cite&gt;&lt;/EndNote&gt;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4</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We compiled lists of genes showing moderate/high expression (≥ 30 RPKM) in specific developmental stages, and used hypergeometric test to check their enrichment in each of the derived clusters to characterize their temporal profiles. </w:t>
      </w:r>
    </w:p>
    <w:p w14:paraId="3EA0DD36" w14:textId="77777777" w:rsidR="00740762" w:rsidRDefault="00740762" w:rsidP="00E4269C">
      <w:pPr>
        <w:spacing w:line="360" w:lineRule="auto"/>
        <w:rPr>
          <w:rFonts w:ascii="Times New Roman" w:hAnsi="Times New Roman" w:cs="Times New Roman"/>
          <w:b/>
          <w:sz w:val="24"/>
          <w:szCs w:val="24"/>
        </w:rPr>
      </w:pPr>
      <w:r w:rsidRPr="003918EF">
        <w:rPr>
          <w:rFonts w:ascii="Times New Roman" w:hAnsi="Times New Roman" w:cs="Times New Roman"/>
          <w:b/>
          <w:sz w:val="24"/>
          <w:szCs w:val="24"/>
        </w:rPr>
        <w:t xml:space="preserve">Hierarchical clustering of spatial expression profiles </w:t>
      </w:r>
    </w:p>
    <w:p w14:paraId="061952B7" w14:textId="19BE2F8F" w:rsidR="00740762" w:rsidRPr="003918EF" w:rsidRDefault="00740762" w:rsidP="00E4269C">
      <w:pPr>
        <w:spacing w:line="360" w:lineRule="auto"/>
        <w:rPr>
          <w:rFonts w:ascii="Times New Roman" w:hAnsi="Times New Roman" w:cs="Times New Roman"/>
          <w:sz w:val="24"/>
          <w:szCs w:val="24"/>
        </w:rPr>
      </w:pPr>
      <w:r w:rsidRPr="003918EF">
        <w:rPr>
          <w:rFonts w:ascii="Times New Roman" w:hAnsi="Times New Roman" w:cs="Times New Roman"/>
          <w:sz w:val="24"/>
          <w:szCs w:val="24"/>
        </w:rPr>
        <w:t xml:space="preserve">To identify clusters of syndrome-associated genes having distinct spatial expression profiles in different brain structures, we examined the RNA-sequencing datasets in </w:t>
      </w:r>
      <w:proofErr w:type="spellStart"/>
      <w:r w:rsidRPr="003918EF">
        <w:rPr>
          <w:rFonts w:ascii="Times New Roman" w:hAnsi="Times New Roman" w:cs="Times New Roman"/>
          <w:sz w:val="24"/>
          <w:szCs w:val="24"/>
        </w:rPr>
        <w:t>BrainSpan</w:t>
      </w:r>
      <w:proofErr w:type="spellEnd"/>
      <w:r w:rsidRPr="003918EF">
        <w:rPr>
          <w:rFonts w:ascii="Times New Roman" w:hAnsi="Times New Roman" w:cs="Times New Roman"/>
          <w:sz w:val="24"/>
          <w:szCs w:val="24"/>
        </w:rPr>
        <w:t xml:space="preserve"> Atlas</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&lt;EndNote&gt;&lt;Cite&gt;&lt;Author&gt;Sunkin&lt;/Author&gt;&lt;Year&gt;2012&lt;/Year&gt;&lt;RecNum&gt;6&lt;/RecNum&gt;&lt;DisplayText&gt;&lt;style face="superscript"&gt;1&lt;/style&gt;&lt;/DisplayText&gt;&lt;record&gt;&lt;rec-number&gt;6&lt;/rec-number&gt;&lt;foreign-keys&gt;&lt;key app="EN" db-id="0dfw92w9a5ww0ie92ropwx5h20paa5dfvr2t" timestamp="1633681074"&gt;6&lt;/key&gt;&lt;/foreign-keys&gt;&lt;ref-type name="Journal Article"&gt;17&lt;/ref-type&gt;&lt;contributors&gt;&lt;authors&gt;&lt;author&gt;Sunkin, Susan M&lt;/author&gt;&lt;author&gt;Ng, Lydia&lt;/author&gt;&lt;author&gt;Lau, Chris&lt;/author&gt;&lt;author&gt;Dolbeare, Tim&lt;/author&gt;&lt;author&gt;Gilbert, Terri L&lt;/author&gt;&lt;author&gt;Thompson, Carol L&lt;/author&gt;&lt;author&gt;Hawrylycz, Michael&lt;/author&gt;&lt;author&gt;Dang, Chinh&lt;/author&gt;&lt;/authors&gt;&lt;/contributors&gt;&lt;titles&gt;&lt;title&gt;Allen Brain Atlas: an integrated spatio-temporal portal for exploring the central nervous system&lt;/title&gt;&lt;secondary-title&gt;Nucleic acids research&lt;/secondary-title&gt;&lt;/titles&gt;&lt;periodical&gt;&lt;full-title&gt;Nucleic acids research&lt;/full-title&gt;&lt;/periodical&gt;&lt;pages&gt;D996-D1008&lt;/pages&gt;&lt;volume&gt;41&lt;/volume&gt;&lt;number&gt;D1&lt;/number&gt;&lt;dates&gt;&lt;year&gt;2012&lt;/year&gt;&lt;/dates&gt;&lt;isbn&gt;0305-1048&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1</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and GTEx,</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&lt;EndNote&gt;&lt;Cite&gt;&lt;Author&gt;Consortium&lt;/Author&gt;&lt;Year&gt;2015&lt;/Year&gt;&lt;RecNum&gt;100&lt;/RecNum&gt;&lt;DisplayText&gt;&lt;style face="superscript"&gt;5&lt;/style&gt;&lt;/DisplayText&gt;&lt;record&gt;&lt;rec-number&gt;100&lt;/rec-number&gt;&lt;foreign-keys&gt;&lt;key app="EN" db-id="999wvp9ss5fzsae5pp5pzw0uwat5rrwt00et" timestamp="1591293502"&gt;100&lt;/key&gt;&lt;/foreign-keys&gt;&lt;ref-type name="Journal Article"&gt;17&lt;/ref-type&gt;&lt;contributors&gt;&lt;authors&gt;&lt;author&gt;GTEx Consortium&lt;/author&gt;&lt;/authors&gt;&lt;/contributors&gt;&lt;titles&gt;&lt;title&gt;The Genotype-Tissue Expression (GTEx) pilot analysis: Multitissue gene regulation in humans&lt;/title&gt;&lt;secondary-title&gt;Science&lt;/secondary-title&gt;&lt;/titles&gt;&lt;periodical&gt;&lt;full-title&gt;Science&lt;/full-title&gt;&lt;/periodical&gt;&lt;pages&gt;648-660&lt;/pages&gt;&lt;volume&gt;348&lt;/volume&gt;&lt;number&gt;6235&lt;/number&gt;&lt;dates&gt;&lt;year&gt;2015&lt;/year&gt;&lt;/dates&gt;&lt;isbn&gt;0036-8075&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5</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and the microarray dataset in Allen Brain Atlas.</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&lt;EndNote&gt;&lt;Cite&gt;&lt;Author&gt;Hawrylycz&lt;/Author&gt;&lt;Year&gt;2012&lt;/Year&gt;&lt;RecNum&gt;80&lt;/RecNum&gt;&lt;DisplayText&gt;&lt;style face="superscript"&gt;6&lt;/style&gt;&lt;/DisplayText&gt;&lt;record&gt;&lt;rec-number&gt;80&lt;/rec-number&gt;&lt;foreign-keys&gt;&lt;key app="EN" db-id="999wvp9ss5fzsae5pp5pzw0uwat5rrwt00et" timestamp="1591293497"&gt;80&lt;/key&gt;&lt;/foreign-keys&gt;&lt;ref-type name="Journal Article"&gt;17&lt;/ref-type&gt;&lt;contributors&gt;&lt;authors&gt;&lt;author&gt;Hawrylycz, Michael J&lt;/author&gt;&lt;author&gt;Lein, Ed S&lt;/author&gt;&lt;author&gt;Guillozet-Bongaarts, Angela L&lt;/author&gt;&lt;author&gt;Shen, Elaine H&lt;/author&gt;&lt;author&gt;Ng, Lydia&lt;/author&gt;&lt;author&gt;Miller, Jeremy A&lt;/author&gt;&lt;author&gt;Van De Lagemaat, Louie N&lt;/author&gt;&lt;author&gt;Smith, Kimberly A&lt;/author&gt;&lt;author&gt;Ebbert, Amanda&lt;/author&gt;&lt;author&gt;Riley, Zackery L&lt;/author&gt;&lt;/authors&gt;&lt;/contributors&gt;&lt;titles&gt;&lt;title&gt;An anatomically comprehensive atlas of the adult human brain transcriptome&lt;/title&gt;&lt;secondary-title&gt;Nature&lt;/secondary-title&gt;&lt;/titles&gt;&lt;periodical&gt;&lt;full-title&gt;Nature&lt;/full-title&gt;&lt;/periodical&gt;&lt;pages&gt;391&lt;/pages&gt;&lt;volume&gt;489&lt;/volume&gt;&lt;number&gt;7416&lt;/number&gt;&lt;dates&gt;&lt;year&gt;2012&lt;/year&gt;&lt;/dates&gt;&lt;isbn&gt;1476-4687&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6</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Note that (a) probes matching multiple genes were excluded,  and (b) if the same gene has been detected by multiple probes, the expression levels were averaged across the probes. In the case of the microarray dataset, 232 brain regions (‘tier 2’) – 414 when the samples from the left and right hemispheres are treated separately – were clustered into 13 brain areas (‘tier 1’) based on the </w:t>
      </w:r>
      <w:r w:rsidRPr="003918EF">
        <w:rPr>
          <w:rFonts w:ascii="Times New Roman" w:hAnsi="Times New Roman" w:cs="Times New Roman"/>
          <w:sz w:val="24"/>
          <w:szCs w:val="24"/>
        </w:rPr>
        <w:lastRenderedPageBreak/>
        <w:t>structured vocabulary used in Allen Brain Atlas to classify them.</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&lt;EndNote&gt;&lt;Cite&gt;&lt;Author&gt;Hawrylycz&lt;/Author&gt;&lt;Year&gt;2012&lt;/Year&gt;&lt;RecNum&gt;80&lt;/RecNum&gt;&lt;DisplayText&gt;&lt;style face="superscript"&gt;6&lt;/style&gt;&lt;/DisplayText&gt;&lt;record&gt;&lt;rec-number&gt;80&lt;/rec-number&gt;&lt;foreign-keys&gt;&lt;key app="EN" db-id="999wvp9ss5fzsae5pp5pzw0uwat5rrwt00et" timestamp="1591293497"&gt;80&lt;/key&gt;&lt;/foreign-keys&gt;&lt;ref-type name="Journal Article"&gt;17&lt;/ref-type&gt;&lt;contributors&gt;&lt;authors&gt;&lt;author&gt;Hawrylycz, Michael J&lt;/author&gt;&lt;author&gt;Lein, Ed S&lt;/author&gt;&lt;author&gt;Guillozet-Bongaarts, Angela L&lt;/author&gt;&lt;author&gt;Shen, Elaine H&lt;/author&gt;&lt;author&gt;Ng, Lydia&lt;/author&gt;&lt;author&gt;Miller, Jeremy A&lt;/author&gt;&lt;author&gt;Van De Lagemaat, Louie N&lt;/author&gt;&lt;author&gt;Smith, Kimberly A&lt;/author&gt;&lt;author&gt;Ebbert, Amanda&lt;/author&gt;&lt;author&gt;Riley, Zackery L&lt;/author&gt;&lt;/authors&gt;&lt;/contributors&gt;&lt;titles&gt;&lt;title&gt;An anatomically comprehensive atlas of the adult human brain transcriptome&lt;/title&gt;&lt;secondary-title&gt;Nature&lt;/secondary-title&gt;&lt;/titles&gt;&lt;periodical&gt;&lt;full-title&gt;Nature&lt;/full-title&gt;&lt;/periodical&gt;&lt;pages&gt;391&lt;/pages&gt;&lt;volume&gt;489&lt;/volume&gt;&lt;number&gt;7416&lt;/number&gt;&lt;dates&gt;&lt;year&gt;2012&lt;/year&gt;&lt;/dates&gt;&lt;isbn&gt;1476-4687&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6</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In the case of the RNA-sequencing dataset from </w:t>
      </w:r>
      <w:proofErr w:type="spellStart"/>
      <w:r w:rsidRPr="003918EF">
        <w:rPr>
          <w:rFonts w:ascii="Times New Roman" w:hAnsi="Times New Roman" w:cs="Times New Roman"/>
          <w:sz w:val="24"/>
          <w:szCs w:val="24"/>
        </w:rPr>
        <w:t>BrainSpan</w:t>
      </w:r>
      <w:proofErr w:type="spellEnd"/>
      <w:r w:rsidRPr="003918EF">
        <w:rPr>
          <w:rFonts w:ascii="Times New Roman" w:hAnsi="Times New Roman" w:cs="Times New Roman"/>
          <w:sz w:val="24"/>
          <w:szCs w:val="24"/>
        </w:rPr>
        <w:t xml:space="preserve"> Atlas, 26 brain structures (‘tier 2’) were classified into 8 higher tiers (i.e., ‘tier 1’). Log</w:t>
      </w:r>
      <w:r w:rsidRPr="003918EF">
        <w:rPr>
          <w:rFonts w:ascii="Times New Roman" w:hAnsi="Times New Roman" w:cs="Times New Roman"/>
          <w:sz w:val="24"/>
          <w:szCs w:val="24"/>
          <w:vertAlign w:val="subscript"/>
        </w:rPr>
        <w:t>2</w:t>
      </w:r>
      <w:r w:rsidRPr="003918EF">
        <w:rPr>
          <w:rFonts w:ascii="Times New Roman" w:hAnsi="Times New Roman" w:cs="Times New Roman"/>
          <w:sz w:val="24"/>
          <w:szCs w:val="24"/>
        </w:rPr>
        <w:t xml:space="preserve"> transformation was performed on the RPKM, TPM and probe intensity values respectively extracted from the </w:t>
      </w:r>
      <w:proofErr w:type="spellStart"/>
      <w:r w:rsidRPr="003918EF">
        <w:rPr>
          <w:rFonts w:ascii="Times New Roman" w:hAnsi="Times New Roman" w:cs="Times New Roman"/>
          <w:sz w:val="24"/>
          <w:szCs w:val="24"/>
        </w:rPr>
        <w:t>BrainSpan</w:t>
      </w:r>
      <w:proofErr w:type="spellEnd"/>
      <w:r w:rsidRPr="003918EF">
        <w:rPr>
          <w:rFonts w:ascii="Times New Roman" w:hAnsi="Times New Roman" w:cs="Times New Roman"/>
          <w:sz w:val="24"/>
          <w:szCs w:val="24"/>
        </w:rPr>
        <w:t xml:space="preserve"> Atlas, the </w:t>
      </w:r>
      <w:proofErr w:type="spellStart"/>
      <w:r w:rsidRPr="003918EF">
        <w:rPr>
          <w:rFonts w:ascii="Times New Roman" w:hAnsi="Times New Roman" w:cs="Times New Roman"/>
          <w:sz w:val="24"/>
          <w:szCs w:val="24"/>
        </w:rPr>
        <w:t>GTEx</w:t>
      </w:r>
      <w:proofErr w:type="spellEnd"/>
      <w:r w:rsidRPr="003918EF">
        <w:rPr>
          <w:rFonts w:ascii="Times New Roman" w:hAnsi="Times New Roman" w:cs="Times New Roman"/>
          <w:sz w:val="24"/>
          <w:szCs w:val="24"/>
        </w:rPr>
        <w:t xml:space="preserve"> and the Allen Brain Atlas microarray datasets to reduce the influence of extreme values.</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&lt;EndNote&gt;&lt;Cite&gt;&lt;Author&gt;Love&lt;/Author&gt;&lt;Year&gt;2015&lt;/Year&gt;&lt;RecNum&gt;7&lt;/RecNum&gt;&lt;DisplayText&gt;&lt;style face="superscript"&gt;7&lt;/style&gt;&lt;/DisplayText&gt;&lt;record&gt;&lt;rec-number&gt;7&lt;/rec-number&gt;&lt;foreign-keys&gt;&lt;key app="EN" db-id="stp9av2ps0tawae0ssb59pdisf2tt2s9tdp5" timestamp="1632738731"&gt;7&lt;/key&gt;&lt;/foreign-keys&gt;&lt;ref-type name="Journal Article"&gt;17&lt;/ref-type&gt;&lt;contributors&gt;&lt;authors&gt;&lt;author&gt;Love, Michael I&lt;/author&gt;&lt;author&gt;Anders, Simon&lt;/author&gt;&lt;author&gt;Kim, Vladislav&lt;/author&gt;&lt;author&gt;Huber, Wolfgang&lt;/author&gt;&lt;/authors&gt;&lt;/contributors&gt;&lt;titles&gt;&lt;title&gt;RNA-Seq workflow: gene-level exploratory analysis and differential expression&lt;/title&gt;&lt;secondary-title&gt;F1000Research&lt;/secondary-title&gt;&lt;/titles&gt;&lt;periodical&gt;&lt;full-title&gt;F1000Research&lt;/full-title&gt;&lt;/periodical&gt;&lt;volume&gt;4&lt;/volume&gt;&lt;dates&gt;&lt;year&gt;2015&lt;/year&gt;&lt;/dates&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7</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Hierarchical clustering was performed on a data matrix containing the log</w:t>
      </w:r>
      <w:r w:rsidRPr="003918EF">
        <w:rPr>
          <w:rFonts w:ascii="Times New Roman" w:hAnsi="Times New Roman" w:cs="Times New Roman"/>
          <w:sz w:val="24"/>
          <w:szCs w:val="24"/>
          <w:vertAlign w:val="subscript"/>
        </w:rPr>
        <w:t>2</w:t>
      </w:r>
      <w:r w:rsidRPr="003918EF">
        <w:rPr>
          <w:rFonts w:ascii="Times New Roman" w:hAnsi="Times New Roman" w:cs="Times New Roman"/>
          <w:sz w:val="24"/>
          <w:szCs w:val="24"/>
        </w:rPr>
        <w:t>(RPKM/TPM/probe intensity) values of syndrome-associated genes versus the brain samples using the Morpheus software.</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&lt;EndNote&gt;&lt;Cite&gt;&lt;Author&gt;Starruß&lt;/Author&gt;&lt;Year&gt;2014&lt;/Year&gt;&lt;RecNum&gt;3&lt;/RecNum&gt;&lt;DisplayText&gt;&lt;style face="superscript"&gt;3&lt;/style&gt;&lt;/DisplayText&gt;&lt;record&gt;&lt;rec-number&gt;3&lt;/rec-number&gt;&lt;foreign-keys&gt;&lt;key app="EN" db-id="2asx50fvo5fs50ee95f5f2eaf5d50fraezdr" timestamp="1641221162"&gt;3&lt;/key&gt;&lt;/foreign-keys&gt;&lt;ref-type name="Journal Article"&gt;17&lt;/ref-type&gt;&lt;contributors&gt;&lt;authors&gt;&lt;author&gt;Starruß, Jörn&lt;/author&gt;&lt;author&gt;De Back, Walter&lt;/author&gt;&lt;author&gt;Brusch, Lutz&lt;/author&gt;&lt;author&gt;Deutsch, Andreas&lt;/author&gt;&lt;/authors&gt;&lt;/contributors&gt;&lt;titles&gt;&lt;title&gt;Morpheus: a user-friendly modeling environment for multiscale and multicellular systems biology&lt;/title&gt;&lt;secondary-title&gt;Bioinformatics&lt;/secondary-title&gt;&lt;/titles&gt;&lt;periodical&gt;&lt;full-title&gt;Bioinformatics&lt;/full-title&gt;&lt;/periodical&gt;&lt;pages&gt;1331-1332&lt;/pages&gt;&lt;volume&gt;30&lt;/volume&gt;&lt;number&gt;9&lt;/number&gt;&lt;dates&gt;&lt;year&gt;2014&lt;/year&gt;&lt;/dates&gt;&lt;isbn&gt;1460-2059&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3</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The data matrix was pre-processed to include only those rows and columns that contained less than 70% missing values. The log</w:t>
      </w:r>
      <w:r w:rsidRPr="003918EF">
        <w:rPr>
          <w:rFonts w:ascii="Times New Roman" w:hAnsi="Times New Roman" w:cs="Times New Roman"/>
          <w:sz w:val="24"/>
          <w:szCs w:val="24"/>
          <w:vertAlign w:val="subscript"/>
        </w:rPr>
        <w:t>2</w:t>
      </w:r>
      <w:r w:rsidRPr="003918EF">
        <w:rPr>
          <w:rFonts w:ascii="Times New Roman" w:hAnsi="Times New Roman" w:cs="Times New Roman"/>
          <w:sz w:val="24"/>
          <w:szCs w:val="24"/>
        </w:rPr>
        <w:t xml:space="preserve">(expression) values in the matrix were </w:t>
      </w:r>
      <w:proofErr w:type="spellStart"/>
      <w:r w:rsidRPr="003918EF">
        <w:rPr>
          <w:rFonts w:ascii="Times New Roman" w:hAnsi="Times New Roman" w:cs="Times New Roman"/>
          <w:sz w:val="24"/>
          <w:szCs w:val="24"/>
        </w:rPr>
        <w:t>centered</w:t>
      </w:r>
      <w:proofErr w:type="spellEnd"/>
      <w:r w:rsidRPr="003918EF">
        <w:rPr>
          <w:rFonts w:ascii="Times New Roman" w:hAnsi="Times New Roman" w:cs="Times New Roman"/>
          <w:sz w:val="24"/>
          <w:szCs w:val="24"/>
        </w:rPr>
        <w:t xml:space="preserve"> using the unit variance scaling method, in which the values are divided by standard deviation so that each row or column has a variance of one. Pairwise distances in the data matrix were calculated using Pearson correlation and closely linked clusters were identified using the average linkage method. </w:t>
      </w:r>
    </w:p>
    <w:p w14:paraId="3E53F1A9" w14:textId="1B5C0135" w:rsidR="00740762" w:rsidRPr="0007303A" w:rsidRDefault="0063758B" w:rsidP="00E4269C">
      <w:pPr>
        <w:spacing w:line="360" w:lineRule="auto"/>
        <w:rPr>
          <w:rFonts w:ascii="Times New Roman" w:eastAsia="Times New Roman" w:hAnsi="Times New Roman" w:cs="Times New Roman"/>
          <w:b/>
          <w:bCs/>
          <w:sz w:val="24"/>
          <w:szCs w:val="24"/>
        </w:rPr>
      </w:pPr>
      <w:r w:rsidRPr="0007303A">
        <w:rPr>
          <w:rFonts w:ascii="Times New Roman" w:eastAsia="Times New Roman" w:hAnsi="Times New Roman" w:cs="Times New Roman"/>
          <w:b/>
          <w:bCs/>
          <w:sz w:val="24"/>
          <w:szCs w:val="24"/>
        </w:rPr>
        <w:t>Brain region enrichment analysis</w:t>
      </w:r>
    </w:p>
    <w:p w14:paraId="467BF9F8" w14:textId="4F1F1D48" w:rsidR="0063758B" w:rsidRPr="003918EF" w:rsidRDefault="0063758B" w:rsidP="00E4269C">
      <w:pPr>
        <w:spacing w:after="288" w:line="360" w:lineRule="auto"/>
        <w:rPr>
          <w:rFonts w:ascii="Times New Roman" w:hAnsi="Times New Roman" w:cs="Times New Roman"/>
          <w:sz w:val="24"/>
          <w:szCs w:val="24"/>
        </w:rPr>
      </w:pPr>
      <w:r w:rsidRPr="003918EF">
        <w:rPr>
          <w:rFonts w:ascii="Times New Roman" w:hAnsi="Times New Roman" w:cs="Times New Roman"/>
          <w:sz w:val="24"/>
          <w:szCs w:val="24"/>
        </w:rPr>
        <w:t xml:space="preserve">For examining the enrichment of the spatial </w:t>
      </w:r>
      <w:proofErr w:type="spellStart"/>
      <w:r w:rsidRPr="003918EF">
        <w:rPr>
          <w:rFonts w:ascii="Times New Roman" w:hAnsi="Times New Roman" w:cs="Times New Roman"/>
          <w:sz w:val="24"/>
          <w:szCs w:val="24"/>
        </w:rPr>
        <w:t>BrainSpan</w:t>
      </w:r>
      <w:proofErr w:type="spellEnd"/>
      <w:r w:rsidRPr="003918EF">
        <w:rPr>
          <w:rFonts w:ascii="Times New Roman" w:hAnsi="Times New Roman" w:cs="Times New Roman"/>
          <w:sz w:val="24"/>
          <w:szCs w:val="24"/>
        </w:rPr>
        <w:t xml:space="preserve"> clusters in the specific structures sampled in the </w:t>
      </w:r>
      <w:proofErr w:type="spellStart"/>
      <w:r w:rsidRPr="003918EF">
        <w:rPr>
          <w:rFonts w:ascii="Times New Roman" w:hAnsi="Times New Roman" w:cs="Times New Roman"/>
          <w:sz w:val="24"/>
          <w:szCs w:val="24"/>
        </w:rPr>
        <w:t>BrainSpan</w:t>
      </w:r>
      <w:proofErr w:type="spellEnd"/>
      <w:r w:rsidRPr="003918EF">
        <w:rPr>
          <w:rFonts w:ascii="Times New Roman" w:hAnsi="Times New Roman" w:cs="Times New Roman"/>
          <w:sz w:val="24"/>
          <w:szCs w:val="24"/>
        </w:rPr>
        <w:t xml:space="preserve"> Atlas,</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&lt;EndNote&gt;&lt;Cite&gt;&lt;Author&gt;Sunkin&lt;/Author&gt;&lt;Year&gt;2012&lt;/Year&gt;&lt;RecNum&gt;6&lt;/RecNum&gt;&lt;DisplayText&gt;&lt;style face="superscript"&gt;1&lt;/style&gt;&lt;/DisplayText&gt;&lt;record&gt;&lt;rec-number&gt;6&lt;/rec-number&gt;&lt;foreign-keys&gt;&lt;key app="EN" db-id="0dfw92w9a5ww0ie92ropwx5h20paa5dfvr2t" timestamp="1633681074"&gt;6&lt;/key&gt;&lt;/foreign-keys&gt;&lt;ref-type name="Journal Article"&gt;17&lt;/ref-type&gt;&lt;contributors&gt;&lt;authors&gt;&lt;author&gt;Sunkin, Susan M&lt;/author&gt;&lt;author&gt;Ng, Lydia&lt;/author&gt;&lt;author&gt;Lau, Chris&lt;/author&gt;&lt;author&gt;Dolbeare, Tim&lt;/author&gt;&lt;author&gt;Gilbert, Terri L&lt;/author&gt;&lt;author&gt;Thompson, Carol L&lt;/author&gt;&lt;author&gt;Hawrylycz, Michael&lt;/author&gt;&lt;author&gt;Dang, Chinh&lt;/author&gt;&lt;/authors&gt;&lt;/contributors&gt;&lt;titles&gt;&lt;title&gt;Allen Brain Atlas: an integrated spatio-temporal portal for exploring the central nervous system&lt;/title&gt;&lt;secondary-title&gt;Nucleic acids research&lt;/secondary-title&gt;&lt;/titles&gt;&lt;periodical&gt;&lt;full-title&gt;Nucleic acids research&lt;/full-title&gt;&lt;/periodical&gt;&lt;pages&gt;D996-D1008&lt;/pages&gt;&lt;volume&gt;41&lt;/volume&gt;&lt;number&gt;D1&lt;/number&gt;&lt;dates&gt;&lt;year&gt;2012&lt;/year&gt;&lt;/dates&gt;&lt;isbn&gt;0305-1048&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1</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we prepared a gene matrix transposed (GMT) file. For this, genes having </w:t>
      </w:r>
      <w:proofErr w:type="spellStart"/>
      <w:r w:rsidRPr="003918EF">
        <w:rPr>
          <w:rFonts w:ascii="Times New Roman" w:hAnsi="Times New Roman" w:cs="Times New Roman"/>
          <w:sz w:val="24"/>
          <w:szCs w:val="24"/>
        </w:rPr>
        <w:t>logRPKM</w:t>
      </w:r>
      <w:proofErr w:type="spellEnd"/>
      <w:r w:rsidRPr="003918EF">
        <w:rPr>
          <w:rFonts w:ascii="Times New Roman" w:hAnsi="Times New Roman" w:cs="Times New Roman"/>
          <w:sz w:val="24"/>
          <w:szCs w:val="24"/>
        </w:rPr>
        <w:t xml:space="preserve"> &gt; 2 in 26 brain regions that are not housekeeping genes – i.e. 9,638 genes detected in all the tissues with transcripts per million (TPM) ≥ 1, as identified in the Human Protein Atlas</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&lt;EndNote&gt;&lt;Cite&gt;&lt;Author&gt;Uhlén&lt;/Author&gt;&lt;Year&gt;2015&lt;/Year&gt;&lt;RecNum&gt;2&lt;/RecNum&gt;&lt;DisplayText&gt;&lt;style face="superscript"&gt;8&lt;/style&gt;&lt;/DisplayText&gt;&lt;record&gt;&lt;rec-number&gt;2&lt;/rec-number&gt;&lt;foreign-keys&gt;&lt;key app="EN" db-id="w2aved9t5epx0reasftx5w9v5rdxaf2vzrr9" timestamp="1618544115"&gt;2&lt;/key&gt;&lt;/foreign-keys&gt;&lt;ref-type name="Journal Article"&gt;17&lt;/ref-type&gt;&lt;contributors&gt;&lt;authors&gt;&lt;author&gt;Uhlén, Mathias&lt;/author&gt;&lt;author&gt;Fagerberg, Linn&lt;/author&gt;&lt;author&gt;Hallström, Björn M&lt;/author&gt;&lt;author&gt;Lindskog, Cecilia&lt;/author&gt;&lt;author&gt;Oksvold, Per&lt;/author&gt;&lt;author&gt;Mardinoglu, Adil&lt;/author&gt;&lt;author&gt;Sivertsson, Åsa&lt;/author&gt;&lt;author&gt;Kampf, Caroline&lt;/author&gt;&lt;author&gt;Sjöstedt, Evelina&lt;/author&gt;&lt;author&gt;Asplund, Anna&lt;/author&gt;&lt;/authors&gt;&lt;/contributors&gt;&lt;titles&gt;&lt;title&gt;Tissue-based map of the human proteome&lt;/title&gt;&lt;secondary-title&gt;Science&lt;/secondary-title&gt;&lt;/titles&gt;&lt;periodical&gt;&lt;full-title&gt;Science&lt;/full-title&gt;&lt;/periodical&gt;&lt;volume&gt;347&lt;/volume&gt;&lt;number&gt;6220&lt;/number&gt;&lt;dates&gt;&lt;year&gt;2015&lt;/year&gt;&lt;/dates&gt;&lt;isbn&gt;0036-8075&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8</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 were compiled from </w:t>
      </w:r>
      <w:proofErr w:type="spellStart"/>
      <w:r w:rsidRPr="003918EF">
        <w:rPr>
          <w:rFonts w:ascii="Times New Roman" w:hAnsi="Times New Roman" w:cs="Times New Roman"/>
          <w:sz w:val="24"/>
          <w:szCs w:val="24"/>
        </w:rPr>
        <w:t>BrainSpan</w:t>
      </w:r>
      <w:proofErr w:type="spellEnd"/>
      <w:r w:rsidRPr="003918EF">
        <w:rPr>
          <w:rFonts w:ascii="Times New Roman" w:hAnsi="Times New Roman" w:cs="Times New Roman"/>
          <w:sz w:val="24"/>
          <w:szCs w:val="24"/>
        </w:rPr>
        <w:t xml:space="preserve"> Atlas.</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&lt;EndNote&gt;&lt;Cite&gt;&lt;Author&gt;Hawrylycz&lt;/Author&gt;&lt;Year&gt;2012&lt;/Year&gt;&lt;RecNum&gt;80&lt;/RecNum&gt;&lt;DisplayText&gt;&lt;style face="superscript"&gt;6&lt;/style&gt;&lt;/DisplayText&gt;&lt;record&gt;&lt;rec-number&gt;80&lt;/rec-number&gt;&lt;foreign-keys&gt;&lt;key app="EN" db-id="999wvp9ss5fzsae5pp5pzw0uwat5rrwt00et" timestamp="1591293497"&gt;80&lt;/key&gt;&lt;/foreign-keys&gt;&lt;ref-type name="Journal Article"&gt;17&lt;/ref-type&gt;&lt;contributors&gt;&lt;authors&gt;&lt;author&gt;Hawrylycz, Michael J&lt;/author&gt;&lt;author&gt;Lein, Ed S&lt;/author&gt;&lt;author&gt;Guillozet-Bongaarts, Angela L&lt;/author&gt;&lt;author&gt;Shen, Elaine H&lt;/author&gt;&lt;author&gt;Ng, Lydia&lt;/author&gt;&lt;author&gt;Miller, Jeremy A&lt;/author&gt;&lt;author&gt;Van De Lagemaat, Louie N&lt;/author&gt;&lt;author&gt;Smith, Kimberly A&lt;/author&gt;&lt;author&gt;Ebbert, Amanda&lt;/author&gt;&lt;author&gt;Riley, Zackery L&lt;/author&gt;&lt;/authors&gt;&lt;/contributors&gt;&lt;titles&gt;&lt;title&gt;An anatomically comprehensive atlas of the adult human brain transcriptome&lt;/title&gt;&lt;secondary-title&gt;Nature&lt;/secondary-title&gt;&lt;/titles&gt;&lt;periodical&gt;&lt;full-title&gt;Nature&lt;/full-title&gt;&lt;/periodical&gt;&lt;pages&gt;391&lt;/pages&gt;&lt;volume&gt;489&lt;/volume&gt;&lt;number&gt;7416&lt;/number&gt;&lt;dates&gt;&lt;year&gt;2012&lt;/year&gt;&lt;/dates&gt;&lt;isbn&gt;1476-4687&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6</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This included amygdaloid complex (4,278 genes), anterior (rostral) cingulate (medial prefrontal) cortex (7,022 genes), caudal ganglionic eminence (4,303 genes), cerebellar cortex (4,580 genes), cerebellum (4,563 genes), dorsal thalamus (4,271 genes), dorsolateral prefrontal cortex (4,570 genes), hippocampus (hippocampal formation) (4,713 genes), inferolateral temporal cortex – area </w:t>
      </w:r>
      <w:proofErr w:type="spellStart"/>
      <w:r w:rsidRPr="003918EF">
        <w:rPr>
          <w:rFonts w:ascii="Times New Roman" w:hAnsi="Times New Roman" w:cs="Times New Roman"/>
          <w:sz w:val="24"/>
          <w:szCs w:val="24"/>
        </w:rPr>
        <w:t>TEv</w:t>
      </w:r>
      <w:proofErr w:type="spellEnd"/>
      <w:r w:rsidRPr="003918EF">
        <w:rPr>
          <w:rFonts w:ascii="Times New Roman" w:hAnsi="Times New Roman" w:cs="Times New Roman"/>
          <w:sz w:val="24"/>
          <w:szCs w:val="24"/>
        </w:rPr>
        <w:t>, area 20 (7,436 genes), lateral ganglionic eminence (4,448 genes), medial ganglionic eminence (4,395 genes), mediodorsal nucleus of thalamus (4,503 genes), occipital neocortex (4,457 genes), orbital frontal cortex (4,617 genes), parietal neocortex (4,443 genes), posterior (caudal) superior temporal cortex – area 22c (4,558 genes), posteroventral (inferior) parietal cortex (4,475 genes), primary auditory cortex (core) (4,540 genes), primary motor cortex – area M1, area 4 (4,545 genes), primary motor-sensory cortex (4,488 genes), primary somatosensory cortex – area S1, areas 3,1,2 (4,520 genes), primary visual cortex-striate cortex – area V1/17 (4,528 genes), striatum (4,628 genes), temporal neocortex (4,384 genes), upper (rostral) rhombic lip (4,480 genes) and ventrolateral prefrontal cortex (4,575 genes).</w:t>
      </w:r>
    </w:p>
    <w:p w14:paraId="1D317DA8" w14:textId="17CED044" w:rsidR="0063758B" w:rsidRPr="003918EF" w:rsidRDefault="0063758B" w:rsidP="00E4269C">
      <w:pPr>
        <w:spacing w:after="288" w:line="360" w:lineRule="auto"/>
        <w:rPr>
          <w:rFonts w:ascii="Times New Roman" w:hAnsi="Times New Roman" w:cs="Times New Roman"/>
          <w:sz w:val="24"/>
          <w:szCs w:val="24"/>
        </w:rPr>
      </w:pPr>
      <w:r w:rsidRPr="003918EF">
        <w:rPr>
          <w:rFonts w:ascii="Times New Roman" w:hAnsi="Times New Roman" w:cs="Times New Roman"/>
          <w:sz w:val="24"/>
          <w:szCs w:val="24"/>
        </w:rPr>
        <w:t xml:space="preserve">Next, we examined the regional enrichment patterns of the spatial </w:t>
      </w:r>
      <w:proofErr w:type="spellStart"/>
      <w:r w:rsidRPr="003918EF">
        <w:rPr>
          <w:rFonts w:ascii="Times New Roman" w:hAnsi="Times New Roman" w:cs="Times New Roman"/>
          <w:sz w:val="24"/>
          <w:szCs w:val="24"/>
        </w:rPr>
        <w:t>GTEx</w:t>
      </w:r>
      <w:proofErr w:type="spellEnd"/>
      <w:r w:rsidRPr="003918EF">
        <w:rPr>
          <w:rFonts w:ascii="Times New Roman" w:hAnsi="Times New Roman" w:cs="Times New Roman"/>
          <w:sz w:val="24"/>
          <w:szCs w:val="24"/>
        </w:rPr>
        <w:t xml:space="preserve"> clusters.</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&lt;EndNote&gt;&lt;Cite&gt;&lt;Author&gt;Consortium&lt;/Author&gt;&lt;Year&gt;2015&lt;/Year&gt;&lt;RecNum&gt;100&lt;/RecNum&gt;&lt;DisplayText&gt;&lt;style face="superscript"&gt;5&lt;/style&gt;&lt;/DisplayText&gt;&lt;record&gt;&lt;rec-number&gt;100&lt;/rec-number&gt;&lt;foreign-keys&gt;&lt;key app="EN" db-id="999wvp9ss5fzsae5pp5pzw0uwat5rrwt00et" timestamp="1591293502"&gt;100&lt;/key&gt;&lt;/foreign-keys&gt;&lt;ref-type name="Journal Article"&gt;17&lt;/ref-type&gt;&lt;contributors&gt;&lt;authors&gt;&lt;author&gt;GTEx Consortium&lt;/author&gt;&lt;/authors&gt;&lt;/contributors&gt;&lt;titles&gt;&lt;title&gt;The Genotype-Tissue Expression (GTEx) pilot analysis: Multitissue gene regulation in humans&lt;/title&gt;&lt;secondary-title&gt;Science&lt;/secondary-title&gt;&lt;/titles&gt;&lt;periodical&gt;&lt;full-title&gt;Science&lt;/full-title&gt;&lt;/periodical&gt;&lt;pages&gt;648-660&lt;/pages&gt;&lt;volume&gt;348&lt;/volume&gt;&lt;number&gt;6235&lt;/number&gt;&lt;dates&gt;&lt;year&gt;2015&lt;/year&gt;&lt;/dates&gt;&lt;isbn&gt;0036-8075&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5</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Genes with high or medium expression (TPM ≥ 9) in 13 brain regions were included in the enrichment analysis, provided that they were not housekeeping genes. A gene matrix transpose (GMT) file was created with amygdala (1,953 genes), anterior cingulate cortex-BA24 (2,269 genes), caudate nucleus (2,229 genes), cerebellar hemisphere (3,978 genes), cerebellum (3,968 genes), cortex (2,706 genes), frontal cortex-BA9 (2,872 genes), </w:t>
      </w:r>
      <w:r w:rsidRPr="003918EF">
        <w:rPr>
          <w:rFonts w:ascii="Times New Roman" w:hAnsi="Times New Roman" w:cs="Times New Roman"/>
          <w:sz w:val="24"/>
          <w:szCs w:val="24"/>
        </w:rPr>
        <w:lastRenderedPageBreak/>
        <w:t xml:space="preserve">hippocampus (1,949 genes), hypothalamus (2,374 genes), nucleus </w:t>
      </w:r>
      <w:proofErr w:type="spellStart"/>
      <w:r w:rsidRPr="003918EF">
        <w:rPr>
          <w:rFonts w:ascii="Times New Roman" w:hAnsi="Times New Roman" w:cs="Times New Roman"/>
          <w:sz w:val="24"/>
          <w:szCs w:val="24"/>
        </w:rPr>
        <w:t>accumbens</w:t>
      </w:r>
      <w:proofErr w:type="spellEnd"/>
      <w:r w:rsidRPr="003918EF">
        <w:rPr>
          <w:rFonts w:ascii="Times New Roman" w:hAnsi="Times New Roman" w:cs="Times New Roman"/>
          <w:sz w:val="24"/>
          <w:szCs w:val="24"/>
        </w:rPr>
        <w:t xml:space="preserve"> (2,464 genes), putamen (1,892 genes), spinal cord-cervical c-1 (2,408 genes) and substantia nigra (1,949 genes). </w:t>
      </w:r>
    </w:p>
    <w:p w14:paraId="0EAE525A" w14:textId="0D75D773" w:rsidR="0063758B" w:rsidRPr="003918EF" w:rsidRDefault="0063758B" w:rsidP="00E4269C">
      <w:pPr>
        <w:spacing w:after="288" w:line="360" w:lineRule="auto"/>
        <w:rPr>
          <w:rFonts w:ascii="Times New Roman" w:hAnsi="Times New Roman" w:cs="Times New Roman"/>
          <w:sz w:val="24"/>
          <w:szCs w:val="24"/>
        </w:rPr>
      </w:pPr>
      <w:r w:rsidRPr="003918EF">
        <w:rPr>
          <w:rFonts w:ascii="Times New Roman" w:hAnsi="Times New Roman" w:cs="Times New Roman"/>
          <w:sz w:val="24"/>
          <w:szCs w:val="24"/>
        </w:rPr>
        <w:t>For performing a regional enrichment analysis with the spatial ABA microarray clusters, we compiled a list of genes highly expressed in each of the 232 tier 3 structures in the Allen Brain Atlas</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&lt;EndNote&gt;&lt;Cite&gt;&lt;Author&gt;Hawrylycz&lt;/Author&gt;&lt;Year&gt;2012&lt;/Year&gt;&lt;RecNum&gt;80&lt;/RecNum&gt;&lt;DisplayText&gt;&lt;style face="superscript"&gt;6&lt;/style&gt;&lt;/DisplayText&gt;&lt;record&gt;&lt;rec-number&gt;80&lt;/rec-number&gt;&lt;foreign-keys&gt;&lt;key app="EN" db-id="999wvp9ss5fzsae5pp5pzw0uwat5rrwt00et" timestamp="1591293497"&gt;80&lt;/key&gt;&lt;/foreign-keys&gt;&lt;ref-type name="Journal Article"&gt;17&lt;/ref-type&gt;&lt;contributors&gt;&lt;authors&gt;&lt;author&gt;Hawrylycz, Michael J&lt;/author&gt;&lt;author&gt;Lein, Ed S&lt;/author&gt;&lt;author&gt;Guillozet-Bongaarts, Angela L&lt;/author&gt;&lt;author&gt;Shen, Elaine H&lt;/author&gt;&lt;author&gt;Ng, Lydia&lt;/author&gt;&lt;author&gt;Miller, Jeremy A&lt;/author&gt;&lt;author&gt;Van De Lagemaat, Louie N&lt;/author&gt;&lt;author&gt;Smith, Kimberly A&lt;/author&gt;&lt;author&gt;Ebbert, Amanda&lt;/author&gt;&lt;author&gt;Riley, Zackery L&lt;/author&gt;&lt;/authors&gt;&lt;/contributors&gt;&lt;titles&gt;&lt;title&gt;An anatomically comprehensive atlas of the adult human brain transcriptome&lt;/title&gt;&lt;secondary-title&gt;Nature&lt;/secondary-title&gt;&lt;/titles&gt;&lt;periodical&gt;&lt;full-title&gt;Nature&lt;/full-title&gt;&lt;/periodical&gt;&lt;pages&gt;391&lt;/pages&gt;&lt;volume&gt;489&lt;/volume&gt;&lt;number&gt;7416&lt;/number&gt;&lt;dates&gt;&lt;year&gt;2012&lt;/year&gt;&lt;/dates&gt;&lt;isbn&gt;1476-4687&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6</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dataset relative to others, as described by Rouillard et al.,</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&lt;EndNote&gt;&lt;Cite&gt;&lt;Author&gt;Rouillard&lt;/Author&gt;&lt;Year&gt;2016&lt;/Year&gt;&lt;RecNum&gt;7&lt;/RecNum&gt;&lt;DisplayText&gt;&lt;style face="superscript"&gt;9&lt;/style&gt;&lt;/DisplayText&gt;&lt;record&gt;&lt;rec-number&gt;7&lt;/rec-number&gt;&lt;foreign-keys&gt;&lt;key app="EN" db-id="vtv552swg0vaz4ep9taxv5dnerrzevxsexft" timestamp="1650030842"&gt;7&lt;/key&gt;&lt;/foreign-keys&gt;&lt;ref-type name="Journal Article"&gt;17&lt;/ref-type&gt;&lt;contributors&gt;&lt;authors&gt;&lt;author&gt;Rouillard, Andrew D&lt;/author&gt;&lt;author&gt;Gundersen, Gregory W&lt;/author&gt;&lt;author&gt;Fernandez, Nicolas F&lt;/author&gt;&lt;author&gt;Wang, Zichen&lt;/author&gt;&lt;author&gt;Monteiro, Caroline D&lt;/author&gt;&lt;author&gt;McDermott, Michael G&lt;/author&gt;&lt;author&gt;Ma’ayan, Avi&lt;/author&gt;&lt;/authors&gt;&lt;/contributors&gt;&lt;titles&gt;&lt;title&gt;The harmonizome: a collection of processed datasets gathered to serve and mine knowledge about genes and proteins&lt;/title&gt;&lt;secondary-title&gt;Database&lt;/secondary-title&gt;&lt;/titles&gt;&lt;periodical&gt;&lt;full-title&gt;Database&lt;/full-title&gt;&lt;/periodical&gt;&lt;volume&gt;2016&lt;/volume&gt;&lt;dates&gt;&lt;year&gt;2016&lt;/year&gt;&lt;/dates&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9</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in the form of a GMT file.</w:t>
      </w:r>
    </w:p>
    <w:p w14:paraId="509A02A3" w14:textId="77777777" w:rsidR="0063758B" w:rsidRPr="003918EF" w:rsidRDefault="0063758B" w:rsidP="00E4269C">
      <w:pPr>
        <w:spacing w:line="360" w:lineRule="auto"/>
        <w:rPr>
          <w:rFonts w:ascii="Times New Roman" w:hAnsi="Times New Roman" w:cs="Times New Roman"/>
          <w:sz w:val="24"/>
          <w:szCs w:val="24"/>
        </w:rPr>
      </w:pPr>
      <w:r w:rsidRPr="003918EF">
        <w:rPr>
          <w:rFonts w:ascii="Times New Roman" w:hAnsi="Times New Roman" w:cs="Times New Roman"/>
          <w:sz w:val="24"/>
          <w:szCs w:val="24"/>
        </w:rPr>
        <w:t xml:space="preserve">The GMT files served as inputs for gene over-representation analyses based on the hypergeometric distribution. In this method, the p-value is computed from the probability of k successes in s draws (without replacement) from a finite population of size N containing exactly M objects with an interesting feature. </w:t>
      </w:r>
    </w:p>
    <w:p w14:paraId="3F640D0B" w14:textId="77777777" w:rsidR="0063758B" w:rsidRPr="003918EF" w:rsidRDefault="0063758B" w:rsidP="00E4269C">
      <w:pPr>
        <w:spacing w:after="288" w:line="360" w:lineRule="auto"/>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d>
            <m:dPr>
              <m:ctrlPr>
                <w:rPr>
                  <w:rFonts w:ascii="Cambria Math" w:eastAsiaTheme="minorEastAsia" w:hAnsi="Cambria Math" w:cs="Times New Roman"/>
                  <w:sz w:val="24"/>
                  <w:szCs w:val="24"/>
                </w:rPr>
              </m:ctrlPr>
            </m:dPr>
            <m:e>
              <m:r>
                <w:rPr>
                  <w:rFonts w:ascii="Cambria Math" w:hAnsi="Cambria Math" w:cs="Times New Roman"/>
                  <w:sz w:val="24"/>
                  <w:szCs w:val="24"/>
                </w:rPr>
                <m:t>X=k</m:t>
              </m:r>
            </m:e>
          </m:d>
          <m:r>
            <w:rPr>
              <w:rFonts w:ascii="Cambria Math" w:hAnsi="Cambria Math" w:cs="Times New Roman"/>
              <w:sz w:val="24"/>
              <w:szCs w:val="24"/>
            </w:rPr>
            <m:t>=</m:t>
          </m:r>
          <m:f>
            <m:fPr>
              <m:ctrlPr>
                <w:rPr>
                  <w:rFonts w:ascii="Cambria Math" w:eastAsiaTheme="minorEastAsia" w:hAnsi="Cambria Math" w:cs="Times New Roman"/>
                  <w:sz w:val="24"/>
                  <w:szCs w:val="24"/>
                </w:rPr>
              </m:ctrlPr>
            </m:fPr>
            <m:num>
              <m:d>
                <m:dPr>
                  <m:ctrlPr>
                    <w:rPr>
                      <w:rFonts w:ascii="Cambria Math" w:eastAsiaTheme="minorEastAsia" w:hAnsi="Cambria Math" w:cs="Times New Roman"/>
                      <w:sz w:val="24"/>
                      <w:szCs w:val="24"/>
                    </w:rPr>
                  </m:ctrlPr>
                </m:dPr>
                <m:e>
                  <m:eqArr>
                    <m:eqArrPr>
                      <m:ctrlPr>
                        <w:rPr>
                          <w:rFonts w:ascii="Cambria Math" w:eastAsiaTheme="minorEastAsia" w:hAnsi="Cambria Math" w:cs="Times New Roman"/>
                          <w:sz w:val="24"/>
                          <w:szCs w:val="24"/>
                        </w:rPr>
                      </m:ctrlPr>
                    </m:eqArrPr>
                    <m:e>
                      <m:r>
                        <w:rPr>
                          <w:rFonts w:ascii="Cambria Math" w:hAnsi="Cambria Math" w:cs="Times New Roman"/>
                          <w:sz w:val="24"/>
                          <w:szCs w:val="24"/>
                        </w:rPr>
                        <m:t>M</m:t>
                      </m:r>
                    </m:e>
                    <m:e>
                      <m:r>
                        <w:rPr>
                          <w:rFonts w:ascii="Cambria Math" w:hAnsi="Cambria Math" w:cs="Times New Roman"/>
                          <w:sz w:val="24"/>
                          <w:szCs w:val="24"/>
                        </w:rPr>
                        <m:t>k</m:t>
                      </m:r>
                    </m:e>
                  </m:eqArr>
                </m:e>
              </m:d>
              <m:d>
                <m:dPr>
                  <m:ctrlPr>
                    <w:rPr>
                      <w:rFonts w:ascii="Cambria Math" w:eastAsiaTheme="minorEastAsia" w:hAnsi="Cambria Math" w:cs="Times New Roman"/>
                      <w:sz w:val="24"/>
                      <w:szCs w:val="24"/>
                    </w:rPr>
                  </m:ctrlPr>
                </m:dPr>
                <m:e>
                  <m:eqArr>
                    <m:eqArrPr>
                      <m:ctrlPr>
                        <w:rPr>
                          <w:rFonts w:ascii="Cambria Math" w:eastAsiaTheme="minorEastAsia" w:hAnsi="Cambria Math" w:cs="Times New Roman"/>
                          <w:sz w:val="24"/>
                          <w:szCs w:val="24"/>
                        </w:rPr>
                      </m:ctrlPr>
                    </m:eqArrPr>
                    <m:e>
                      <m:r>
                        <w:rPr>
                          <w:rFonts w:ascii="Cambria Math" w:hAnsi="Cambria Math" w:cs="Times New Roman"/>
                          <w:sz w:val="24"/>
                          <w:szCs w:val="24"/>
                        </w:rPr>
                        <m:t>N-k</m:t>
                      </m:r>
                    </m:e>
                    <m:e>
                      <m:r>
                        <w:rPr>
                          <w:rFonts w:ascii="Cambria Math" w:hAnsi="Cambria Math" w:cs="Times New Roman"/>
                          <w:sz w:val="24"/>
                          <w:szCs w:val="24"/>
                        </w:rPr>
                        <m:t>s-k</m:t>
                      </m:r>
                    </m:e>
                  </m:eqArr>
                </m:e>
              </m:d>
            </m:num>
            <m:den>
              <m:d>
                <m:dPr>
                  <m:ctrlPr>
                    <w:rPr>
                      <w:rFonts w:ascii="Cambria Math" w:eastAsiaTheme="minorEastAsia" w:hAnsi="Cambria Math" w:cs="Times New Roman"/>
                      <w:sz w:val="24"/>
                      <w:szCs w:val="24"/>
                    </w:rPr>
                  </m:ctrlPr>
                </m:dPr>
                <m:e>
                  <m:eqArr>
                    <m:eqArrPr>
                      <m:ctrlPr>
                        <w:rPr>
                          <w:rFonts w:ascii="Cambria Math" w:eastAsiaTheme="minorEastAsia" w:hAnsi="Cambria Math" w:cs="Times New Roman"/>
                          <w:sz w:val="24"/>
                          <w:szCs w:val="24"/>
                        </w:rPr>
                      </m:ctrlPr>
                    </m:eqArrPr>
                    <m:e>
                      <m:r>
                        <w:rPr>
                          <w:rFonts w:ascii="Cambria Math" w:hAnsi="Cambria Math" w:cs="Times New Roman"/>
                          <w:sz w:val="24"/>
                          <w:szCs w:val="24"/>
                        </w:rPr>
                        <m:t>N</m:t>
                      </m:r>
                    </m:e>
                    <m:e>
                      <m:r>
                        <w:rPr>
                          <w:rFonts w:ascii="Cambria Math" w:hAnsi="Cambria Math" w:cs="Times New Roman"/>
                          <w:sz w:val="24"/>
                          <w:szCs w:val="24"/>
                        </w:rPr>
                        <m:t>s</m:t>
                      </m:r>
                    </m:e>
                  </m:eqArr>
                </m:e>
              </m:d>
            </m:den>
          </m:f>
        </m:oMath>
      </m:oMathPara>
    </w:p>
    <w:p w14:paraId="7C553310" w14:textId="77777777" w:rsidR="0063758B" w:rsidRPr="003918EF" w:rsidRDefault="0063758B" w:rsidP="00E4269C">
      <w:pPr>
        <w:spacing w:after="288" w:line="360" w:lineRule="auto"/>
        <w:rPr>
          <w:rFonts w:ascii="Times New Roman" w:hAnsi="Times New Roman" w:cs="Times New Roman"/>
          <w:sz w:val="24"/>
          <w:szCs w:val="24"/>
        </w:rPr>
      </w:pPr>
      <w:r w:rsidRPr="003918EF">
        <w:rPr>
          <w:rFonts w:ascii="Times New Roman" w:hAnsi="Times New Roman" w:cs="Times New Roman"/>
          <w:sz w:val="24"/>
          <w:szCs w:val="24"/>
        </w:rPr>
        <w:t>N = Total number of genes brain-expressed genes</w:t>
      </w:r>
    </w:p>
    <w:p w14:paraId="6B94E55F" w14:textId="77777777" w:rsidR="0063758B" w:rsidRPr="003918EF" w:rsidRDefault="0063758B" w:rsidP="00E4269C">
      <w:pPr>
        <w:spacing w:after="288" w:line="360" w:lineRule="auto"/>
        <w:rPr>
          <w:rFonts w:ascii="Times New Roman" w:hAnsi="Times New Roman" w:cs="Times New Roman"/>
          <w:sz w:val="24"/>
          <w:szCs w:val="24"/>
        </w:rPr>
      </w:pPr>
      <w:r w:rsidRPr="003918EF">
        <w:rPr>
          <w:rFonts w:ascii="Times New Roman" w:hAnsi="Times New Roman" w:cs="Times New Roman"/>
          <w:sz w:val="24"/>
          <w:szCs w:val="24"/>
        </w:rPr>
        <w:t>M = Number of genes expressed in a specific brain region</w:t>
      </w:r>
    </w:p>
    <w:p w14:paraId="4A305164" w14:textId="77777777" w:rsidR="0063758B" w:rsidRPr="003918EF" w:rsidRDefault="0063758B" w:rsidP="00E4269C">
      <w:pPr>
        <w:spacing w:after="288" w:line="360" w:lineRule="auto"/>
        <w:rPr>
          <w:rFonts w:ascii="Times New Roman" w:hAnsi="Times New Roman" w:cs="Times New Roman"/>
          <w:sz w:val="24"/>
          <w:szCs w:val="24"/>
        </w:rPr>
      </w:pPr>
      <w:r w:rsidRPr="003918EF">
        <w:rPr>
          <w:rFonts w:ascii="Times New Roman" w:hAnsi="Times New Roman" w:cs="Times New Roman"/>
          <w:sz w:val="24"/>
          <w:szCs w:val="24"/>
        </w:rPr>
        <w:t>s = Number of genes in a spatial cluster</w:t>
      </w:r>
    </w:p>
    <w:p w14:paraId="3AAF481D" w14:textId="77777777" w:rsidR="0063758B" w:rsidRPr="003918EF" w:rsidRDefault="0063758B" w:rsidP="00E4269C">
      <w:pPr>
        <w:spacing w:after="288" w:line="360" w:lineRule="auto"/>
        <w:rPr>
          <w:rFonts w:ascii="Times New Roman" w:hAnsi="Times New Roman" w:cs="Times New Roman"/>
          <w:sz w:val="24"/>
          <w:szCs w:val="24"/>
        </w:rPr>
      </w:pPr>
      <w:r w:rsidRPr="003918EF">
        <w:rPr>
          <w:rFonts w:ascii="Times New Roman" w:hAnsi="Times New Roman" w:cs="Times New Roman"/>
          <w:sz w:val="24"/>
          <w:szCs w:val="24"/>
        </w:rPr>
        <w:t>k = Number of common genes between M and s (genes in a spatial cluster that are also expressed in a particular brain region)</w:t>
      </w:r>
    </w:p>
    <w:p w14:paraId="716E51C1" w14:textId="77777777" w:rsidR="0063758B" w:rsidRPr="003918EF" w:rsidRDefault="0063758B" w:rsidP="00E4269C">
      <w:pPr>
        <w:spacing w:line="360" w:lineRule="auto"/>
        <w:rPr>
          <w:rFonts w:ascii="Times New Roman" w:hAnsi="Times New Roman" w:cs="Times New Roman"/>
          <w:sz w:val="24"/>
          <w:szCs w:val="24"/>
        </w:rPr>
      </w:pPr>
      <w:bookmarkStart w:id="4" w:name="_Hlk147740648"/>
      <w:r w:rsidRPr="003918EF">
        <w:rPr>
          <w:rFonts w:ascii="Times New Roman" w:hAnsi="Times New Roman" w:cs="Times New Roman"/>
          <w:sz w:val="24"/>
          <w:szCs w:val="24"/>
        </w:rPr>
        <w:t>Cumulative distribution function (CDF) of the hypergeometric distribution was calculated as follows: IF(k&gt;=((s*M)/N),1-HYPGEOM.DIST(k-</w:t>
      </w:r>
      <w:proofErr w:type="gramStart"/>
      <w:r w:rsidRPr="003918EF">
        <w:rPr>
          <w:rFonts w:ascii="Times New Roman" w:hAnsi="Times New Roman" w:cs="Times New Roman"/>
          <w:sz w:val="24"/>
          <w:szCs w:val="24"/>
        </w:rPr>
        <w:t>1,s</w:t>
      </w:r>
      <w:proofErr w:type="gramEnd"/>
      <w:r w:rsidRPr="003918EF">
        <w:rPr>
          <w:rFonts w:ascii="Times New Roman" w:hAnsi="Times New Roman" w:cs="Times New Roman"/>
          <w:sz w:val="24"/>
          <w:szCs w:val="24"/>
        </w:rPr>
        <w:t>,</w:t>
      </w:r>
      <w:proofErr w:type="gramStart"/>
      <w:r w:rsidRPr="003918EF">
        <w:rPr>
          <w:rFonts w:ascii="Times New Roman" w:hAnsi="Times New Roman" w:cs="Times New Roman"/>
          <w:sz w:val="24"/>
          <w:szCs w:val="24"/>
        </w:rPr>
        <w:t>M,N</w:t>
      </w:r>
      <w:proofErr w:type="gramEnd"/>
      <w:r w:rsidRPr="003918EF">
        <w:rPr>
          <w:rFonts w:ascii="Times New Roman" w:hAnsi="Times New Roman" w:cs="Times New Roman"/>
          <w:sz w:val="24"/>
          <w:szCs w:val="24"/>
        </w:rPr>
        <w:t>,TRUE</w:t>
      </w:r>
      <w:proofErr w:type="gramStart"/>
      <w:r w:rsidRPr="003918EF">
        <w:rPr>
          <w:rFonts w:ascii="Times New Roman" w:hAnsi="Times New Roman" w:cs="Times New Roman"/>
          <w:sz w:val="24"/>
          <w:szCs w:val="24"/>
        </w:rPr>
        <w:t>),HYPGEOM.DIST</w:t>
      </w:r>
      <w:proofErr w:type="gramEnd"/>
      <w:r w:rsidRPr="003918EF">
        <w:rPr>
          <w:rFonts w:ascii="Times New Roman" w:hAnsi="Times New Roman" w:cs="Times New Roman"/>
          <w:sz w:val="24"/>
          <w:szCs w:val="24"/>
        </w:rPr>
        <w:t>(</w:t>
      </w:r>
      <w:proofErr w:type="gramStart"/>
      <w:r w:rsidRPr="003918EF">
        <w:rPr>
          <w:rFonts w:ascii="Times New Roman" w:hAnsi="Times New Roman" w:cs="Times New Roman"/>
          <w:sz w:val="24"/>
          <w:szCs w:val="24"/>
        </w:rPr>
        <w:t>k,s</w:t>
      </w:r>
      <w:proofErr w:type="gramEnd"/>
      <w:r w:rsidRPr="003918EF">
        <w:rPr>
          <w:rFonts w:ascii="Times New Roman" w:hAnsi="Times New Roman" w:cs="Times New Roman"/>
          <w:sz w:val="24"/>
          <w:szCs w:val="24"/>
        </w:rPr>
        <w:t>,</w:t>
      </w:r>
      <w:proofErr w:type="gramStart"/>
      <w:r w:rsidRPr="003918EF">
        <w:rPr>
          <w:rFonts w:ascii="Times New Roman" w:hAnsi="Times New Roman" w:cs="Times New Roman"/>
          <w:sz w:val="24"/>
          <w:szCs w:val="24"/>
        </w:rPr>
        <w:t>M,N</w:t>
      </w:r>
      <w:proofErr w:type="gramEnd"/>
      <w:r w:rsidRPr="003918EF">
        <w:rPr>
          <w:rFonts w:ascii="Times New Roman" w:hAnsi="Times New Roman" w:cs="Times New Roman"/>
          <w:sz w:val="24"/>
          <w:szCs w:val="24"/>
        </w:rPr>
        <w:t>,TRUE)). The formula assesses whether the observed value, k, exceeds or equals the expected threshold value for enrichment calculated as (s*M)/N. If k surpasses this threshold, the cumulative probability is calculated using HYPGEOM.DIST(k-1, s, M, N, TRUE). If k is below the threshold, the cumulative probability is calculated using HYPGEOM.DIST(k, s, M, N, TRUE). The expected threshold for enrichment represents the expected number of successes in a sample of size s drawn from a population of N items, containing M successes. The direction of enrichment is calculated as IF(k=</w:t>
      </w:r>
      <w:proofErr w:type="spellStart"/>
      <w:r w:rsidRPr="003918EF">
        <w:rPr>
          <w:rFonts w:ascii="Times New Roman" w:hAnsi="Times New Roman" w:cs="Times New Roman"/>
          <w:sz w:val="24"/>
          <w:szCs w:val="24"/>
        </w:rPr>
        <w:t>expected,"match</w:t>
      </w:r>
      <w:proofErr w:type="gramStart"/>
      <w:r w:rsidRPr="003918EF">
        <w:rPr>
          <w:rFonts w:ascii="Times New Roman" w:hAnsi="Times New Roman" w:cs="Times New Roman"/>
          <w:sz w:val="24"/>
          <w:szCs w:val="24"/>
        </w:rPr>
        <w:t>",IF</w:t>
      </w:r>
      <w:proofErr w:type="spellEnd"/>
      <w:proofErr w:type="gramEnd"/>
      <w:r w:rsidRPr="003918EF">
        <w:rPr>
          <w:rFonts w:ascii="Times New Roman" w:hAnsi="Times New Roman" w:cs="Times New Roman"/>
          <w:sz w:val="24"/>
          <w:szCs w:val="24"/>
        </w:rPr>
        <w:t>(k&lt;</w:t>
      </w:r>
      <w:proofErr w:type="spellStart"/>
      <w:r w:rsidRPr="003918EF">
        <w:rPr>
          <w:rFonts w:ascii="Times New Roman" w:hAnsi="Times New Roman" w:cs="Times New Roman"/>
          <w:sz w:val="24"/>
          <w:szCs w:val="24"/>
        </w:rPr>
        <w:t>expected,"de-enriched","enriched</w:t>
      </w:r>
      <w:proofErr w:type="spellEnd"/>
      <w:r w:rsidRPr="003918EF">
        <w:rPr>
          <w:rFonts w:ascii="Times New Roman" w:hAnsi="Times New Roman" w:cs="Times New Roman"/>
          <w:sz w:val="24"/>
          <w:szCs w:val="24"/>
        </w:rPr>
        <w:t>")). This formula categorizes the relationship between the observed value k and the expected value, i.e. (s*M)/N. It indicates whether k matches the expected value, is lower than expected (de-enriched), or is higher than expected (enriched). The fold change of enrichment (or enrichment ratio) is calculated as IF(k&lt;</w:t>
      </w:r>
      <w:proofErr w:type="spellStart"/>
      <w:proofErr w:type="gramStart"/>
      <w:r w:rsidRPr="003918EF">
        <w:rPr>
          <w:rFonts w:ascii="Times New Roman" w:hAnsi="Times New Roman" w:cs="Times New Roman"/>
          <w:sz w:val="24"/>
          <w:szCs w:val="24"/>
        </w:rPr>
        <w:t>expected,expected</w:t>
      </w:r>
      <w:proofErr w:type="spellEnd"/>
      <w:proofErr w:type="gramEnd"/>
      <w:r w:rsidRPr="003918EF">
        <w:rPr>
          <w:rFonts w:ascii="Times New Roman" w:hAnsi="Times New Roman" w:cs="Times New Roman"/>
          <w:sz w:val="24"/>
          <w:szCs w:val="24"/>
        </w:rPr>
        <w:t>/</w:t>
      </w:r>
      <w:proofErr w:type="spellStart"/>
      <w:proofErr w:type="gramStart"/>
      <w:r w:rsidRPr="003918EF">
        <w:rPr>
          <w:rFonts w:ascii="Times New Roman" w:hAnsi="Times New Roman" w:cs="Times New Roman"/>
          <w:sz w:val="24"/>
          <w:szCs w:val="24"/>
        </w:rPr>
        <w:t>k,k</w:t>
      </w:r>
      <w:proofErr w:type="spellEnd"/>
      <w:proofErr w:type="gramEnd"/>
      <w:r w:rsidRPr="003918EF">
        <w:rPr>
          <w:rFonts w:ascii="Times New Roman" w:hAnsi="Times New Roman" w:cs="Times New Roman"/>
          <w:sz w:val="24"/>
          <w:szCs w:val="24"/>
        </w:rPr>
        <w:t xml:space="preserve">/expected). The formula quantifies the magnitude of change between the observed value k and the expected value. It expresses how many times greater or smaller k is compared to the expected value. If k is less than the expected values, the fold change is calculated as expected/k. If k is greater than the expected value, the fold change is calculated as k/expected. </w:t>
      </w:r>
      <w:bookmarkEnd w:id="4"/>
    </w:p>
    <w:p w14:paraId="5F08705E" w14:textId="77777777" w:rsidR="0063758B" w:rsidRPr="0007303A" w:rsidRDefault="0063758B" w:rsidP="00E4269C">
      <w:pPr>
        <w:spacing w:line="360" w:lineRule="auto"/>
        <w:rPr>
          <w:rFonts w:ascii="Times New Roman" w:hAnsi="Times New Roman" w:cs="Times New Roman"/>
          <w:b/>
          <w:bCs/>
          <w:sz w:val="24"/>
          <w:szCs w:val="24"/>
        </w:rPr>
      </w:pPr>
      <w:r w:rsidRPr="0007303A">
        <w:rPr>
          <w:rFonts w:ascii="Times New Roman" w:hAnsi="Times New Roman" w:cs="Times New Roman"/>
          <w:b/>
          <w:bCs/>
          <w:sz w:val="24"/>
          <w:szCs w:val="24"/>
        </w:rPr>
        <w:lastRenderedPageBreak/>
        <w:t>Functional enrichment analyses</w:t>
      </w:r>
    </w:p>
    <w:p w14:paraId="5521EEBD" w14:textId="325EED20" w:rsidR="0063758B" w:rsidRPr="003918EF" w:rsidRDefault="0063758B" w:rsidP="00E4269C">
      <w:pPr>
        <w:spacing w:line="360" w:lineRule="auto"/>
        <w:rPr>
          <w:rFonts w:ascii="Times New Roman" w:hAnsi="Times New Roman" w:cs="Times New Roman"/>
          <w:sz w:val="24"/>
          <w:szCs w:val="24"/>
        </w:rPr>
      </w:pPr>
      <w:r w:rsidRPr="003918EF">
        <w:rPr>
          <w:rFonts w:ascii="Times New Roman" w:hAnsi="Times New Roman" w:cs="Times New Roman"/>
          <w:sz w:val="24"/>
          <w:szCs w:val="24"/>
        </w:rPr>
        <w:t>The enrichment of the clusters for the genes associated with specific biological processes (Gene Ontology</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&lt;EndNote&gt;&lt;Cite&gt;&lt;Author&gt;Consortium&lt;/Author&gt;&lt;Year&gt;2004&lt;/Year&gt;&lt;RecNum&gt;69&lt;/RecNum&gt;&lt;DisplayText&gt;&lt;style face="superscript"&gt;10&lt;/style&gt;&lt;/DisplayText&gt;&lt;record&gt;&lt;rec-number&gt;69&lt;/rec-number&gt;&lt;foreign-keys&gt;&lt;key app="EN" db-id="z90pvz0s2t0rw5e02rn5xer9zwdzfze0fat5" timestamp="1622006389"&gt;69&lt;/key&gt;&lt;/foreign-keys&gt;&lt;ref-type name="Journal Article"&gt;17&lt;/ref-type&gt;&lt;contributors&gt;&lt;authors&gt;&lt;author&gt;Gene Ontology Consortium&lt;/author&gt;&lt;/authors&gt;&lt;/contributors&gt;&lt;titles&gt;&lt;title&gt;The Gene Ontology (GO) database and informatics resource&lt;/title&gt;&lt;secondary-title&gt;Nucleic acids research&lt;/secondary-title&gt;&lt;/titles&gt;&lt;periodical&gt;&lt;full-title&gt;Nucleic acids research&lt;/full-title&gt;&lt;/periodical&gt;&lt;pages&gt;D258-D261&lt;/pages&gt;&lt;volume&gt;32&lt;/volume&gt;&lt;number&gt;suppl_1&lt;/number&gt;&lt;dates&gt;&lt;year&gt;2004&lt;/year&gt;&lt;/dates&gt;&lt;isbn&gt;0305-1048&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10</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was computed using WebGestalt.</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&lt;EndNote&gt;&lt;Cite&gt;&lt;Author&gt;Liao&lt;/Author&gt;&lt;Year&gt;2019&lt;/Year&gt;&lt;RecNum&gt;40&lt;/RecNum&gt;&lt;DisplayText&gt;&lt;style face="superscript"&gt;11&lt;/style&gt;&lt;/DisplayText&gt;&lt;record&gt;&lt;rec-number&gt;40&lt;/rec-number&gt;&lt;foreign-keys&gt;&lt;key app="EN" db-id="eaz5tvazjtfdzzev904v0fskrxvvdw5dprrv" timestamp="1587715440"&gt;40&lt;/key&gt;&lt;/foreign-keys&gt;&lt;ref-type name="Journal Article"&gt;17&lt;/ref-type&gt;&lt;contributors&gt;&lt;authors&gt;&lt;author&gt;Liao, Yuxing&lt;/author&gt;&lt;author&gt;Wang, Jing&lt;/author&gt;&lt;author&gt;Jaehnig, Eric J&lt;/author&gt;&lt;author&gt;Shi, Zhiao&lt;/author&gt;&lt;author&gt;Zhang, Bing&lt;/author&gt;&lt;/authors&gt;&lt;/contributors&gt;&lt;titles&gt;&lt;title&gt;WebGestalt 2019: gene set analysis toolkit with revamped UIs and APIs&lt;/title&gt;&lt;secondary-title&gt;Nucleic acids research&lt;/secondary-title&gt;&lt;/titles&gt;&lt;periodical&gt;&lt;full-title&gt;Nucleic acids research&lt;/full-title&gt;&lt;/periodical&gt;&lt;dates&gt;&lt;year&gt;2019&lt;/year&gt;&lt;/dates&gt;&lt;urls&gt;&lt;/urls&gt;&lt;/record&gt;&lt;/Cite&gt;&lt;/EndNote&gt;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11</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w:t>
      </w:r>
      <w:proofErr w:type="spellStart"/>
      <w:r w:rsidRPr="003918EF">
        <w:rPr>
          <w:rFonts w:ascii="Times New Roman" w:hAnsi="Times New Roman" w:cs="Times New Roman"/>
          <w:sz w:val="24"/>
          <w:szCs w:val="24"/>
        </w:rPr>
        <w:t>WebGestalt</w:t>
      </w:r>
      <w:proofErr w:type="spellEnd"/>
      <w:r w:rsidRPr="003918EF">
        <w:rPr>
          <w:rFonts w:ascii="Times New Roman" w:hAnsi="Times New Roman" w:cs="Times New Roman"/>
          <w:sz w:val="24"/>
          <w:szCs w:val="24"/>
        </w:rPr>
        <w:t xml:space="preserve"> computes the distribution of genes belonging to a particular functional category in the input list and compares it with the background distribution of genes belonging to this functional category among all the genes that belong to any functional category in the database selected by the user. Statistical significance of functional category enrichment is computed using </w:t>
      </w:r>
      <w:r>
        <w:rPr>
          <w:rFonts w:ascii="Times New Roman" w:hAnsi="Times New Roman" w:cs="Times New Roman"/>
          <w:sz w:val="24"/>
          <w:szCs w:val="24"/>
        </w:rPr>
        <w:t>the</w:t>
      </w:r>
      <w:r w:rsidRPr="003918EF">
        <w:rPr>
          <w:rFonts w:ascii="Times New Roman" w:hAnsi="Times New Roman" w:cs="Times New Roman"/>
          <w:sz w:val="24"/>
          <w:szCs w:val="24"/>
        </w:rPr>
        <w:t xml:space="preserve"> hypergeometric test and corrected using the BH method for multiple test adjustment. Annotations with BH-corrected p-value &lt; 0.05 were considered significant. To examine the enrichment of the clusters in specific cell types, we compiled the lists of marker genes that are specifically expressed in neuronal and non-neuronal cell populations of the prefrontal cortex from a study by Lake et al.,</w:t>
      </w:r>
      <w:r w:rsidRPr="003918EF">
        <w:rPr>
          <w:rFonts w:ascii="Times New Roman" w:eastAsia="Times New Roman" w:hAnsi="Times New Roman" w:cs="Times New Roman"/>
          <w:sz w:val="24"/>
          <w:szCs w:val="24"/>
          <w:lang w:eastAsia="en-IN"/>
        </w:rPr>
        <w:fldChar w:fldCharType="begin"/>
      </w:r>
      <w:r w:rsidR="005E6A3A">
        <w:rPr>
          <w:rFonts w:ascii="Times New Roman" w:eastAsia="Times New Roman" w:hAnsi="Times New Roman" w:cs="Times New Roman"/>
          <w:sz w:val="24"/>
          <w:szCs w:val="24"/>
          <w:lang w:eastAsia="en-IN"/>
        </w:rPr>
        <w:instrText xml:space="preserve"> ADDIN EN.CITE &lt;EndNote&gt;&lt;Cite&gt;&lt;Author&gt;Lake&lt;/Author&gt;&lt;Year&gt;2018&lt;/Year&gt;&lt;RecNum&gt;4&lt;/RecNum&gt;&lt;DisplayText&gt;&lt;style face="superscript"&gt;12&lt;/style&gt;&lt;/DisplayText&gt;&lt;record&gt;&lt;rec-number&gt;4&lt;/rec-number&gt;&lt;foreign-keys&gt;&lt;key app="EN" db-id="wax059tscftzfxeafesvpaf9fxa9dz9aztp2" timestamp="1595412783"&gt;4&lt;/key&gt;&lt;/foreign-keys&gt;&lt;ref-type name="Journal Article"&gt;17&lt;/ref-type&gt;&lt;contributors&gt;&lt;authors&gt;&lt;author&gt;Lake, Blue B&lt;/author&gt;&lt;author&gt;Chen, Song&lt;/author&gt;&lt;author&gt;Sos, Brandon C&lt;/author&gt;&lt;author&gt;Fan, Jean&lt;/author&gt;&lt;author&gt;Kaeser, Gwendolyn E&lt;/author&gt;&lt;author&gt;Yung, Yun C&lt;/author&gt;&lt;author&gt;Duong, Thu E&lt;/author&gt;&lt;author&gt;Gao, Derek&lt;/author&gt;&lt;author&gt;Chun, Jerold&lt;/author&gt;&lt;author&gt;Kharchenko, Peter V&lt;/author&gt;&lt;/authors&gt;&lt;/contributors&gt;&lt;titles&gt;&lt;title&gt;Integrative single-cell analysis of transcriptional and epigenetic states in the human adult brain&lt;/title&gt;&lt;secondary-title&gt;Nature biotechnology&lt;/secondary-title&gt;&lt;/titles&gt;&lt;periodical&gt;&lt;full-title&gt;Nature biotechnology&lt;/full-title&gt;&lt;/periodical&gt;&lt;pages&gt;70-80&lt;/pages&gt;&lt;volume&gt;36&lt;/volume&gt;&lt;number&gt;1&lt;/number&gt;&lt;dates&gt;&lt;year&gt;2018&lt;/year&gt;&lt;/dates&gt;&lt;isbn&gt;1546-1696&lt;/isbn&gt;&lt;urls&gt;&lt;/urls&gt;&lt;/record&gt;&lt;/Cite&gt;&lt;/EndNote&gt;</w:instrText>
      </w:r>
      <w:r w:rsidRPr="003918EF">
        <w:rPr>
          <w:rFonts w:ascii="Times New Roman" w:eastAsia="Times New Roman" w:hAnsi="Times New Roman" w:cs="Times New Roman"/>
          <w:sz w:val="24"/>
          <w:szCs w:val="24"/>
          <w:lang w:eastAsia="en-IN"/>
        </w:rPr>
        <w:fldChar w:fldCharType="separate"/>
      </w:r>
      <w:r w:rsidR="005E6A3A" w:rsidRPr="005E6A3A">
        <w:rPr>
          <w:rFonts w:ascii="Times New Roman" w:eastAsia="Times New Roman" w:hAnsi="Times New Roman" w:cs="Times New Roman"/>
          <w:noProof/>
          <w:sz w:val="24"/>
          <w:szCs w:val="24"/>
          <w:vertAlign w:val="superscript"/>
          <w:lang w:eastAsia="en-IN"/>
        </w:rPr>
        <w:t>12</w:t>
      </w:r>
      <w:r w:rsidRPr="003918EF">
        <w:rPr>
          <w:rFonts w:ascii="Times New Roman" w:eastAsia="Times New Roman" w:hAnsi="Times New Roman" w:cs="Times New Roman"/>
          <w:sz w:val="24"/>
          <w:szCs w:val="24"/>
          <w:lang w:eastAsia="en-IN"/>
        </w:rPr>
        <w:fldChar w:fldCharType="end"/>
      </w:r>
      <w:r w:rsidRPr="003918EF">
        <w:rPr>
          <w:rFonts w:ascii="Times New Roman" w:hAnsi="Times New Roman" w:cs="Times New Roman"/>
          <w:sz w:val="24"/>
          <w:szCs w:val="24"/>
        </w:rPr>
        <w:t xml:space="preserve"> namely, 79 genes in astrocytes, 157 genes in excitatory cells, 303 genes in inhibitory cells, 44 genes in microglial cells, 103 genes in oligodendrocytes and 52 genes in oligodendrocyte precursor cells (OPCs). </w:t>
      </w:r>
      <w:r w:rsidRPr="003918EF">
        <w:rPr>
          <w:rFonts w:ascii="Times New Roman" w:eastAsia="Times New Roman" w:hAnsi="Times New Roman" w:cs="Times New Roman"/>
          <w:sz w:val="24"/>
          <w:szCs w:val="24"/>
          <w:lang w:eastAsia="en-IN"/>
        </w:rPr>
        <w:t>Only those genes with log</w:t>
      </w:r>
      <w:r w:rsidRPr="003918EF">
        <w:rPr>
          <w:rFonts w:ascii="Times New Roman" w:eastAsia="Times New Roman" w:hAnsi="Times New Roman" w:cs="Times New Roman"/>
          <w:sz w:val="24"/>
          <w:szCs w:val="24"/>
          <w:vertAlign w:val="subscript"/>
          <w:lang w:eastAsia="en-IN"/>
        </w:rPr>
        <w:t>2</w:t>
      </w:r>
      <w:r w:rsidRPr="003918EF">
        <w:rPr>
          <w:rFonts w:ascii="Times New Roman" w:eastAsia="Times New Roman" w:hAnsi="Times New Roman" w:cs="Times New Roman"/>
          <w:sz w:val="24"/>
          <w:szCs w:val="24"/>
          <w:lang w:eastAsia="en-IN"/>
        </w:rPr>
        <w:t>(fold change) ≥ 1 in a given cell type compared to all the other cell types were considered to be cell-specific.</w:t>
      </w:r>
      <w:r w:rsidRPr="003918EF">
        <w:rPr>
          <w:rFonts w:ascii="Times New Roman" w:hAnsi="Times New Roman" w:cs="Times New Roman"/>
          <w:sz w:val="24"/>
          <w:szCs w:val="24"/>
        </w:rPr>
        <w:t xml:space="preserve"> Hierarchical clustering was performed using the cell type specificity scores of 344 syndrome-associated genes in 29 distinct cell types of the human dorsolateral prefrontal cortex available in PsychENCODE.</w:t>
      </w:r>
      <w:r w:rsidRPr="003918EF">
        <w:rPr>
          <w:rFonts w:ascii="Times New Roman" w:eastAsia="Times New Roman" w:hAnsi="Times New Roman" w:cs="Times New Roman"/>
          <w:sz w:val="24"/>
          <w:szCs w:val="24"/>
        </w:rPr>
        <w:fldChar w:fldCharType="begin"/>
      </w:r>
      <w:r w:rsidR="005E6A3A">
        <w:rPr>
          <w:rFonts w:ascii="Times New Roman" w:eastAsia="Times New Roman" w:hAnsi="Times New Roman" w:cs="Times New Roman"/>
          <w:sz w:val="24"/>
          <w:szCs w:val="24"/>
        </w:rPr>
        <w:instrText xml:space="preserve"> ADDIN EN.CITE &lt;EndNote&gt;&lt;Cite&gt;&lt;Author&gt;Zhu&lt;/Author&gt;&lt;Year&gt;2018&lt;/Year&gt;&lt;RecNum&gt;4&lt;/RecNum&gt;&lt;DisplayText&gt;&lt;style face="superscript"&gt;13&lt;/style&gt;&lt;/DisplayText&gt;&lt;record&gt;&lt;rec-number&gt;4&lt;/rec-number&gt;&lt;foreign-keys&gt;&lt;key app="EN" db-id="9s0z2te0lxpwwee09er5xsaf9a5d09v5v9fe" timestamp="1662646592"&gt;4&lt;/key&gt;&lt;/foreign-keys&gt;&lt;ref-type name="Journal Article"&gt;17&lt;/ref-type&gt;&lt;contributors&gt;&lt;authors&gt;&lt;author&gt;Zhu, Ying&lt;/author&gt;&lt;author&gt;Sousa, André MM&lt;/author&gt;&lt;author&gt;Gao, Tianliuyun&lt;/author&gt;&lt;author&gt;Skarica, Mario&lt;/author&gt;&lt;author&gt;Li, Mingfeng&lt;/author&gt;&lt;author&gt;Santpere, Gabriel&lt;/author&gt;&lt;author&gt;Esteller-Cucala, Paula&lt;/author&gt;&lt;author&gt;Juan, David&lt;/author&gt;&lt;author&gt;Ferrández-Peral, Luis&lt;/author&gt;&lt;author&gt;Gulden, Forrest O&lt;/author&gt;&lt;/authors&gt;&lt;/contributors&gt;&lt;titles&gt;&lt;title&gt;Spatiotemporal transcriptomic divergence across human and macaque brain development&lt;/title&gt;&lt;secondary-title&gt;Science&lt;/secondary-title&gt;&lt;/titles&gt;&lt;periodical&gt;&lt;full-title&gt;Science&lt;/full-title&gt;&lt;/periodical&gt;&lt;pages&gt;eaat8077&lt;/pages&gt;&lt;volume&gt;362&lt;/volume&gt;&lt;number&gt;6420&lt;/number&gt;&lt;dates&gt;&lt;year&gt;2018&lt;/year&gt;&lt;/dates&gt;&lt;isbn&gt;0036-8075&lt;/isbn&gt;&lt;urls&gt;&lt;/urls&gt;&lt;/record&gt;&lt;/Cite&gt;&lt;/EndNote&gt;</w:instrText>
      </w:r>
      <w:r w:rsidRPr="003918EF">
        <w:rPr>
          <w:rFonts w:ascii="Times New Roman" w:eastAsia="Times New Roman" w:hAnsi="Times New Roman" w:cs="Times New Roman"/>
          <w:sz w:val="24"/>
          <w:szCs w:val="24"/>
        </w:rPr>
        <w:fldChar w:fldCharType="separate"/>
      </w:r>
      <w:r w:rsidR="005E6A3A" w:rsidRPr="005E6A3A">
        <w:rPr>
          <w:rFonts w:ascii="Times New Roman" w:eastAsia="Times New Roman" w:hAnsi="Times New Roman" w:cs="Times New Roman"/>
          <w:noProof/>
          <w:sz w:val="24"/>
          <w:szCs w:val="24"/>
          <w:vertAlign w:val="superscript"/>
        </w:rPr>
        <w:t>13</w:t>
      </w:r>
      <w:r w:rsidRPr="003918EF">
        <w:rPr>
          <w:rFonts w:ascii="Times New Roman" w:eastAsia="Times New Roman" w:hAnsi="Times New Roman" w:cs="Times New Roman"/>
          <w:sz w:val="24"/>
          <w:szCs w:val="24"/>
        </w:rPr>
        <w:fldChar w:fldCharType="end"/>
      </w:r>
      <w:r w:rsidRPr="003918EF">
        <w:rPr>
          <w:rFonts w:ascii="Times New Roman" w:eastAsia="Times New Roman" w:hAnsi="Times New Roman" w:cs="Times New Roman"/>
          <w:sz w:val="24"/>
          <w:szCs w:val="24"/>
        </w:rPr>
        <w:t xml:space="preserve"> Pearson correlation was used as the distance metric and the average linkage method was used to identify gene clusters.</w:t>
      </w:r>
      <w:r w:rsidRPr="003918EF">
        <w:rPr>
          <w:rFonts w:ascii="Times New Roman" w:hAnsi="Times New Roman" w:cs="Times New Roman"/>
          <w:sz w:val="24"/>
          <w:szCs w:val="24"/>
        </w:rPr>
        <w:t xml:space="preserve"> We used the STRING database</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&lt;EndNote&gt;&lt;Cite&gt;&lt;Author&gt;Szklarczyk&lt;/Author&gt;&lt;Year&gt;2021&lt;/Year&gt;&lt;RecNum&gt;2&lt;/RecNum&gt;&lt;DisplayText&gt;&lt;style face="superscript"&gt;14&lt;/style&gt;&lt;/DisplayText&gt;&lt;record&gt;&lt;rec-number&gt;2&lt;/rec-number&gt;&lt;foreign-keys&gt;&lt;key app="EN" db-id="vfpezdta5wev5cede5wptt24av59w0fzrfdp" timestamp="1664276028"&gt;2&lt;/key&gt;&lt;/foreign-keys&gt;&lt;ref-type name="Journal Article"&gt;17&lt;/ref-type&gt;&lt;contributors&gt;&lt;authors&gt;&lt;author&gt;Szklarczyk, Damian&lt;/author&gt;&lt;author&gt;Gable, Annika L&lt;/author&gt;&lt;author&gt;Nastou, Katerina C&lt;/author&gt;&lt;author&gt;Lyon, David&lt;/author&gt;&lt;author&gt;Kirsch, Rebecca&lt;/author&gt;&lt;author&gt;Pyysalo, Sampo&lt;/author&gt;&lt;author&gt;Doncheva, Nadezhda T&lt;/author&gt;&lt;author&gt;Legeay, Marc&lt;/author&gt;&lt;author&gt;Fang, Tao&lt;/author&gt;&lt;author&gt;Bork, Peer&lt;/author&gt;&lt;/authors&gt;&lt;/contributors&gt;&lt;titles&gt;&lt;title&gt;The STRING database in 2021: customizable protein–protein networks, and functional characterization of user-uploaded gene/measurement sets&lt;/title&gt;&lt;secondary-title&gt;Nucleic acids research&lt;/secondary-title&gt;&lt;/titles&gt;&lt;periodical&gt;&lt;full-title&gt;Nucleic acids research&lt;/full-title&gt;&lt;/periodical&gt;&lt;pages&gt;D605-D612&lt;/pages&gt;&lt;volume&gt;49&lt;/volume&gt;&lt;number&gt;D1&lt;/number&gt;&lt;dates&gt;&lt;year&gt;2021&lt;/year&gt;&lt;/dates&gt;&lt;isbn&gt;0305-1048&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14</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to examine the interconnectivity of temporal cluster I and IV genes. Subsequently, we extracted topological modules from the networks of these genes</w:t>
      </w:r>
      <w:r w:rsidRPr="003918EF">
        <w:rPr>
          <w:rFonts w:ascii="Times New Roman" w:hAnsi="Times New Roman" w:cs="Times New Roman"/>
        </w:rPr>
        <w:t xml:space="preserve"> </w:t>
      </w:r>
      <w:r w:rsidRPr="003918EF">
        <w:rPr>
          <w:rFonts w:ascii="Times New Roman" w:hAnsi="Times New Roman" w:cs="Times New Roman"/>
          <w:sz w:val="24"/>
          <w:szCs w:val="24"/>
        </w:rPr>
        <w:t xml:space="preserve">using the Markov Clustering algorithm. </w:t>
      </w:r>
      <w:proofErr w:type="spellStart"/>
      <w:r w:rsidRPr="003918EF">
        <w:rPr>
          <w:rFonts w:ascii="Times New Roman" w:hAnsi="Times New Roman" w:cs="Times New Roman"/>
          <w:sz w:val="24"/>
          <w:szCs w:val="24"/>
        </w:rPr>
        <w:t>Cytoscape</w:t>
      </w:r>
      <w:proofErr w:type="spellEnd"/>
      <w:r w:rsidRPr="003918EF">
        <w:rPr>
          <w:rFonts w:ascii="Times New Roman" w:hAnsi="Times New Roman" w:cs="Times New Roman"/>
          <w:sz w:val="24"/>
          <w:szCs w:val="24"/>
        </w:rPr>
        <w:t xml:space="preserve"> was used to visualise the networks.</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&lt;EndNote&gt;&lt;Cite&gt;&lt;Author&gt;Shannon&lt;/Author&gt;&lt;Year&gt;2003&lt;/Year&gt;&lt;RecNum&gt;9&lt;/RecNum&gt;&lt;DisplayText&gt;&lt;style face="superscript"&gt;15&lt;/style&gt;&lt;/DisplayText&gt;&lt;record&gt;&lt;rec-number&gt;9&lt;/rec-number&gt;&lt;foreign-keys&gt;&lt;key app="EN" db-id="zwzw9frd4pfze8ertx05asvet0vw99f0e090" timestamp="1528172648"&gt;9&lt;/key&gt;&lt;/foreign-keys&gt;&lt;ref-type name="Journal Article"&gt;17&lt;/ref-type&gt;&lt;contributors&gt;&lt;authors&gt;&lt;author&gt;Shannon, Paul&lt;/author&gt;&lt;author&gt;Markiel, Andrew&lt;/author&gt;&lt;author&gt;Ozier, Owen&lt;/author&gt;&lt;author&gt;Baliga, Nitin S&lt;/author&gt;&lt;author&gt;Wang, Jonathan T&lt;/author&gt;&lt;author&gt;Ramage, Daniel&lt;/author&gt;&lt;author&gt;Amin, Nada&lt;/author&gt;&lt;author&gt;Schwikowski, Benno&lt;/author&gt;&lt;author&gt;Ideker, Trey&lt;/author&gt;&lt;/authors&gt;&lt;/contributors&gt;&lt;titles&gt;&lt;title&gt;Cytoscape: a software environment for integrated models of biomolecular interaction networks&lt;/title&gt;&lt;secondary-title&gt;Genome research&lt;/secondary-title&gt;&lt;/titles&gt;&lt;periodical&gt;&lt;full-title&gt;Genome research&lt;/full-title&gt;&lt;/periodical&gt;&lt;pages&gt;2498-2504&lt;/pages&gt;&lt;volume&gt;13&lt;/volume&gt;&lt;number&gt;11&lt;/number&gt;&lt;dates&gt;&lt;year&gt;2003&lt;/year&gt;&lt;/dates&gt;&lt;isbn&gt;1088-9051&lt;/isbn&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15</w:t>
      </w:r>
      <w:r w:rsidRPr="003918EF">
        <w:rPr>
          <w:rFonts w:ascii="Times New Roman" w:hAnsi="Times New Roman" w:cs="Times New Roman"/>
          <w:sz w:val="24"/>
          <w:szCs w:val="24"/>
        </w:rPr>
        <w:fldChar w:fldCharType="end"/>
      </w:r>
    </w:p>
    <w:p w14:paraId="11D0BBE7" w14:textId="77777777" w:rsidR="0063758B" w:rsidRDefault="0063758B" w:rsidP="0063758B">
      <w:pPr>
        <w:spacing w:line="480" w:lineRule="auto"/>
        <w:rPr>
          <w:rFonts w:ascii="Times New Roman" w:hAnsi="Times New Roman" w:cs="Times New Roman"/>
          <w:b/>
          <w:sz w:val="28"/>
          <w:szCs w:val="28"/>
        </w:rPr>
      </w:pPr>
    </w:p>
    <w:p w14:paraId="67E297D7" w14:textId="77777777" w:rsidR="009C5014" w:rsidRDefault="009C5014" w:rsidP="00E873EF">
      <w:pPr>
        <w:spacing w:line="360" w:lineRule="auto"/>
        <w:rPr>
          <w:rFonts w:ascii="Times New Roman" w:hAnsi="Times New Roman" w:cs="Times New Roman"/>
          <w:b/>
          <w:bCs/>
          <w:sz w:val="24"/>
          <w:szCs w:val="24"/>
          <w:u w:val="single"/>
        </w:rPr>
      </w:pPr>
    </w:p>
    <w:p w14:paraId="3F8960AB" w14:textId="77777777" w:rsidR="009C5014" w:rsidRDefault="009C5014" w:rsidP="00E873EF">
      <w:pPr>
        <w:spacing w:line="360" w:lineRule="auto"/>
        <w:rPr>
          <w:rFonts w:ascii="Times New Roman" w:hAnsi="Times New Roman" w:cs="Times New Roman"/>
          <w:b/>
          <w:bCs/>
          <w:sz w:val="24"/>
          <w:szCs w:val="24"/>
          <w:u w:val="single"/>
        </w:rPr>
      </w:pPr>
    </w:p>
    <w:p w14:paraId="1F8E2725" w14:textId="77777777" w:rsidR="009C5014" w:rsidRDefault="009C5014" w:rsidP="00E873EF">
      <w:pPr>
        <w:spacing w:line="360" w:lineRule="auto"/>
        <w:rPr>
          <w:rFonts w:ascii="Times New Roman" w:hAnsi="Times New Roman" w:cs="Times New Roman"/>
          <w:b/>
          <w:bCs/>
          <w:sz w:val="24"/>
          <w:szCs w:val="24"/>
          <w:u w:val="single"/>
        </w:rPr>
      </w:pPr>
    </w:p>
    <w:p w14:paraId="6AD9199A" w14:textId="77777777" w:rsidR="009C5014" w:rsidRDefault="009C5014" w:rsidP="00E873EF">
      <w:pPr>
        <w:spacing w:line="360" w:lineRule="auto"/>
        <w:rPr>
          <w:rFonts w:ascii="Times New Roman" w:hAnsi="Times New Roman" w:cs="Times New Roman"/>
          <w:b/>
          <w:bCs/>
          <w:sz w:val="24"/>
          <w:szCs w:val="24"/>
          <w:u w:val="single"/>
        </w:rPr>
      </w:pPr>
    </w:p>
    <w:p w14:paraId="2CCA12D3" w14:textId="77777777" w:rsidR="009C5014" w:rsidRDefault="009C5014" w:rsidP="00E873EF">
      <w:pPr>
        <w:spacing w:line="360" w:lineRule="auto"/>
        <w:rPr>
          <w:rFonts w:ascii="Times New Roman" w:hAnsi="Times New Roman" w:cs="Times New Roman"/>
          <w:b/>
          <w:bCs/>
          <w:sz w:val="24"/>
          <w:szCs w:val="24"/>
          <w:u w:val="single"/>
        </w:rPr>
      </w:pPr>
    </w:p>
    <w:p w14:paraId="2D8C6F1A" w14:textId="77777777" w:rsidR="009C5014" w:rsidRDefault="009C5014" w:rsidP="00E873EF">
      <w:pPr>
        <w:spacing w:line="360" w:lineRule="auto"/>
        <w:rPr>
          <w:rFonts w:ascii="Times New Roman" w:hAnsi="Times New Roman" w:cs="Times New Roman"/>
          <w:b/>
          <w:bCs/>
          <w:sz w:val="24"/>
          <w:szCs w:val="24"/>
          <w:u w:val="single"/>
        </w:rPr>
      </w:pPr>
    </w:p>
    <w:p w14:paraId="21EA06A1" w14:textId="77777777" w:rsidR="0063758B" w:rsidRDefault="0063758B" w:rsidP="00E873EF">
      <w:pPr>
        <w:spacing w:line="360" w:lineRule="auto"/>
        <w:rPr>
          <w:rFonts w:ascii="Times New Roman" w:hAnsi="Times New Roman" w:cs="Times New Roman"/>
          <w:b/>
          <w:bCs/>
          <w:sz w:val="24"/>
          <w:szCs w:val="24"/>
          <w:u w:val="single"/>
        </w:rPr>
      </w:pPr>
    </w:p>
    <w:p w14:paraId="436DEDAF" w14:textId="77777777" w:rsidR="00E4269C" w:rsidRDefault="00E4269C" w:rsidP="00E873EF">
      <w:pPr>
        <w:spacing w:line="360" w:lineRule="auto"/>
        <w:rPr>
          <w:rFonts w:ascii="Times New Roman" w:hAnsi="Times New Roman" w:cs="Times New Roman"/>
          <w:b/>
          <w:bCs/>
          <w:sz w:val="24"/>
          <w:szCs w:val="24"/>
          <w:u w:val="single"/>
        </w:rPr>
      </w:pPr>
    </w:p>
    <w:p w14:paraId="314351DD" w14:textId="77777777" w:rsidR="00E4269C" w:rsidRDefault="00E4269C" w:rsidP="00E873EF">
      <w:pPr>
        <w:spacing w:line="360" w:lineRule="auto"/>
        <w:rPr>
          <w:rFonts w:ascii="Times New Roman" w:hAnsi="Times New Roman" w:cs="Times New Roman"/>
          <w:b/>
          <w:bCs/>
          <w:sz w:val="24"/>
          <w:szCs w:val="24"/>
          <w:u w:val="single"/>
        </w:rPr>
      </w:pPr>
    </w:p>
    <w:p w14:paraId="19B5B6E8" w14:textId="77777777" w:rsidR="00E4269C" w:rsidRDefault="00E4269C" w:rsidP="00E873EF">
      <w:pPr>
        <w:spacing w:line="360" w:lineRule="auto"/>
        <w:rPr>
          <w:rFonts w:ascii="Times New Roman" w:hAnsi="Times New Roman" w:cs="Times New Roman"/>
          <w:b/>
          <w:bCs/>
          <w:sz w:val="24"/>
          <w:szCs w:val="24"/>
          <w:u w:val="single"/>
        </w:rPr>
      </w:pPr>
    </w:p>
    <w:p w14:paraId="742EFEFD" w14:textId="7EA84D98" w:rsidR="00E873EF" w:rsidRPr="007E7E9F" w:rsidRDefault="00E873EF" w:rsidP="00E873EF">
      <w:pPr>
        <w:spacing w:line="360" w:lineRule="auto"/>
        <w:rPr>
          <w:rFonts w:ascii="Times New Roman" w:hAnsi="Times New Roman" w:cs="Times New Roman"/>
          <w:b/>
          <w:bCs/>
          <w:sz w:val="24"/>
          <w:szCs w:val="24"/>
          <w:u w:val="single"/>
        </w:rPr>
      </w:pPr>
      <w:r w:rsidRPr="007E7E9F">
        <w:rPr>
          <w:rFonts w:ascii="Times New Roman" w:hAnsi="Times New Roman" w:cs="Times New Roman"/>
          <w:b/>
          <w:bCs/>
          <w:sz w:val="24"/>
          <w:szCs w:val="24"/>
          <w:u w:val="single"/>
        </w:rPr>
        <w:lastRenderedPageBreak/>
        <w:t xml:space="preserve">Supplementary Note </w:t>
      </w:r>
      <w:r w:rsidR="00267E3D">
        <w:rPr>
          <w:rFonts w:ascii="Times New Roman" w:hAnsi="Times New Roman" w:cs="Times New Roman"/>
          <w:b/>
          <w:bCs/>
          <w:sz w:val="24"/>
          <w:szCs w:val="24"/>
          <w:u w:val="single"/>
        </w:rPr>
        <w:t>1</w:t>
      </w:r>
    </w:p>
    <w:p w14:paraId="49F92420" w14:textId="77777777" w:rsidR="00E873EF" w:rsidRPr="003918EF" w:rsidRDefault="00E873EF" w:rsidP="00E873EF">
      <w:pPr>
        <w:pStyle w:val="NormalWeb"/>
        <w:spacing w:before="0" w:beforeAutospacing="0" w:afterLines="160" w:after="384" w:afterAutospacing="0" w:line="360" w:lineRule="auto"/>
        <w:rPr>
          <w:b/>
          <w:bCs/>
        </w:rPr>
      </w:pPr>
      <w:r w:rsidRPr="003918EF">
        <w:rPr>
          <w:b/>
          <w:bCs/>
        </w:rPr>
        <w:t>Validation of the temporal clusters using independent methods</w:t>
      </w:r>
    </w:p>
    <w:p w14:paraId="75EBAEF9" w14:textId="1D144A96" w:rsidR="00E873EF" w:rsidRPr="003918EF" w:rsidRDefault="00E873EF" w:rsidP="00E873EF">
      <w:pPr>
        <w:spacing w:line="360" w:lineRule="auto"/>
        <w:rPr>
          <w:rFonts w:ascii="Times New Roman" w:hAnsi="Times New Roman" w:cs="Times New Roman"/>
          <w:sz w:val="24"/>
          <w:szCs w:val="24"/>
        </w:rPr>
      </w:pPr>
      <w:bookmarkStart w:id="5" w:name="_Hlk163110031"/>
      <w:r w:rsidRPr="003918EF">
        <w:rPr>
          <w:rFonts w:ascii="Times New Roman" w:hAnsi="Times New Roman" w:cs="Times New Roman"/>
          <w:sz w:val="24"/>
          <w:szCs w:val="24"/>
        </w:rPr>
        <w:t>Independent methods</w:t>
      </w:r>
      <w:r>
        <w:rPr>
          <w:rFonts w:ascii="Times New Roman" w:hAnsi="Times New Roman" w:cs="Times New Roman"/>
          <w:sz w:val="24"/>
          <w:szCs w:val="24"/>
        </w:rPr>
        <w:t>,</w:t>
      </w:r>
      <w:r w:rsidRPr="003918EF">
        <w:rPr>
          <w:rFonts w:ascii="Times New Roman" w:hAnsi="Times New Roman" w:cs="Times New Roman"/>
          <w:sz w:val="24"/>
          <w:szCs w:val="24"/>
        </w:rPr>
        <w:t xml:space="preserve"> other than hierarchical clustering</w:t>
      </w:r>
      <w:r>
        <w:rPr>
          <w:rFonts w:ascii="Times New Roman" w:hAnsi="Times New Roman" w:cs="Times New Roman"/>
          <w:sz w:val="24"/>
          <w:szCs w:val="24"/>
        </w:rPr>
        <w:t xml:space="preserve">, </w:t>
      </w:r>
      <w:r w:rsidRPr="003918EF">
        <w:rPr>
          <w:rFonts w:ascii="Times New Roman" w:hAnsi="Times New Roman" w:cs="Times New Roman"/>
          <w:sz w:val="24"/>
          <w:szCs w:val="24"/>
        </w:rPr>
        <w:t>recapitulated clusters I and IV</w:t>
      </w:r>
      <w:r>
        <w:rPr>
          <w:rFonts w:ascii="Times New Roman" w:hAnsi="Times New Roman" w:cs="Times New Roman"/>
          <w:sz w:val="24"/>
          <w:szCs w:val="24"/>
        </w:rPr>
        <w:t xml:space="preserve">, </w:t>
      </w:r>
      <w:r w:rsidRPr="003918EF">
        <w:rPr>
          <w:rFonts w:ascii="Times New Roman" w:hAnsi="Times New Roman" w:cs="Times New Roman"/>
          <w:sz w:val="24"/>
          <w:szCs w:val="24"/>
        </w:rPr>
        <w:t>along with the disorder</w:t>
      </w:r>
      <w:r>
        <w:rPr>
          <w:rFonts w:ascii="Times New Roman" w:hAnsi="Times New Roman" w:cs="Times New Roman"/>
          <w:sz w:val="24"/>
          <w:szCs w:val="24"/>
        </w:rPr>
        <w:t>s</w:t>
      </w:r>
      <w:r w:rsidRPr="003918EF">
        <w:rPr>
          <w:rFonts w:ascii="Times New Roman" w:hAnsi="Times New Roman" w:cs="Times New Roman"/>
          <w:sz w:val="24"/>
          <w:szCs w:val="24"/>
        </w:rPr>
        <w:t xml:space="preserve"> affiliat</w:t>
      </w:r>
      <w:r>
        <w:rPr>
          <w:rFonts w:ascii="Times New Roman" w:hAnsi="Times New Roman" w:cs="Times New Roman"/>
          <w:sz w:val="24"/>
          <w:szCs w:val="24"/>
        </w:rPr>
        <w:t>ed with these clusters</w:t>
      </w:r>
      <w:r w:rsidRPr="003918EF">
        <w:rPr>
          <w:rFonts w:ascii="Times New Roman" w:hAnsi="Times New Roman" w:cs="Times New Roman"/>
          <w:sz w:val="24"/>
          <w:szCs w:val="24"/>
        </w:rPr>
        <w:t xml:space="preserve">. Firstly, principal component analysis (PCA) identified a division between genes in temporal cluster I (quadrants I and II in </w:t>
      </w:r>
      <w:r w:rsidR="00B53BAF">
        <w:rPr>
          <w:rFonts w:ascii="Times New Roman" w:hAnsi="Times New Roman" w:cs="Times New Roman"/>
          <w:b/>
          <w:bCs/>
          <w:sz w:val="24"/>
          <w:szCs w:val="24"/>
        </w:rPr>
        <w:t>F</w:t>
      </w:r>
      <w:r w:rsidRPr="003918EF">
        <w:rPr>
          <w:rFonts w:ascii="Times New Roman" w:hAnsi="Times New Roman" w:cs="Times New Roman"/>
          <w:b/>
          <w:bCs/>
          <w:sz w:val="24"/>
          <w:szCs w:val="24"/>
        </w:rPr>
        <w:t xml:space="preserve">ig. </w:t>
      </w:r>
      <w:r w:rsidR="002B2CF9">
        <w:rPr>
          <w:rFonts w:ascii="Times New Roman" w:hAnsi="Times New Roman" w:cs="Times New Roman"/>
          <w:b/>
          <w:bCs/>
          <w:sz w:val="24"/>
          <w:szCs w:val="24"/>
        </w:rPr>
        <w:t>3</w:t>
      </w:r>
      <w:r w:rsidRPr="003918EF">
        <w:rPr>
          <w:rFonts w:ascii="Times New Roman" w:hAnsi="Times New Roman" w:cs="Times New Roman"/>
          <w:b/>
          <w:bCs/>
          <w:sz w:val="24"/>
          <w:szCs w:val="24"/>
        </w:rPr>
        <w:t>a</w:t>
      </w:r>
      <w:r w:rsidRPr="003918EF">
        <w:rPr>
          <w:rFonts w:ascii="Times New Roman" w:hAnsi="Times New Roman" w:cs="Times New Roman"/>
          <w:sz w:val="24"/>
          <w:szCs w:val="24"/>
        </w:rPr>
        <w:t xml:space="preserve">) and those in temporal cluster IV (quadrants III and IV in </w:t>
      </w:r>
      <w:r w:rsidR="002B2CF9">
        <w:rPr>
          <w:rFonts w:ascii="Times New Roman" w:hAnsi="Times New Roman" w:cs="Times New Roman"/>
          <w:b/>
          <w:bCs/>
          <w:sz w:val="24"/>
          <w:szCs w:val="24"/>
        </w:rPr>
        <w:t>F</w:t>
      </w:r>
      <w:r w:rsidR="00B53BAF" w:rsidRPr="003918EF">
        <w:rPr>
          <w:rFonts w:ascii="Times New Roman" w:hAnsi="Times New Roman" w:cs="Times New Roman"/>
          <w:b/>
          <w:bCs/>
          <w:sz w:val="24"/>
          <w:szCs w:val="24"/>
        </w:rPr>
        <w:t>ig</w:t>
      </w:r>
      <w:r w:rsidRPr="003918EF">
        <w:rPr>
          <w:rFonts w:ascii="Times New Roman" w:hAnsi="Times New Roman" w:cs="Times New Roman"/>
          <w:b/>
          <w:bCs/>
          <w:sz w:val="24"/>
          <w:szCs w:val="24"/>
        </w:rPr>
        <w:t xml:space="preserve">. </w:t>
      </w:r>
      <w:r w:rsidR="002B2CF9">
        <w:rPr>
          <w:rFonts w:ascii="Times New Roman" w:hAnsi="Times New Roman" w:cs="Times New Roman"/>
          <w:b/>
          <w:bCs/>
          <w:sz w:val="24"/>
          <w:szCs w:val="24"/>
        </w:rPr>
        <w:t>3</w:t>
      </w:r>
      <w:r w:rsidRPr="003918EF">
        <w:rPr>
          <w:rFonts w:ascii="Times New Roman" w:hAnsi="Times New Roman" w:cs="Times New Roman"/>
          <w:b/>
          <w:bCs/>
          <w:sz w:val="24"/>
          <w:szCs w:val="24"/>
        </w:rPr>
        <w:t>a</w:t>
      </w:r>
      <w:r w:rsidRPr="003918EF">
        <w:rPr>
          <w:rFonts w:ascii="Times New Roman" w:hAnsi="Times New Roman" w:cs="Times New Roman"/>
          <w:sz w:val="24"/>
          <w:szCs w:val="24"/>
        </w:rPr>
        <w:t>). Correspondingly, quadrants I and II exhibited exclusive enrichment for temporal cluster I genes (</w:t>
      </w:r>
      <w:r w:rsidRPr="003918EF">
        <w:rPr>
          <w:rFonts w:ascii="Times New Roman" w:hAnsi="Times New Roman" w:cs="Times New Roman"/>
          <w:b/>
          <w:bCs/>
          <w:sz w:val="24"/>
          <w:szCs w:val="24"/>
        </w:rPr>
        <w:t xml:space="preserve">Fig. </w:t>
      </w:r>
      <w:r w:rsidR="002B2CF9">
        <w:rPr>
          <w:rFonts w:ascii="Times New Roman" w:hAnsi="Times New Roman" w:cs="Times New Roman"/>
          <w:b/>
          <w:bCs/>
          <w:sz w:val="24"/>
          <w:szCs w:val="24"/>
        </w:rPr>
        <w:t>3</w:t>
      </w:r>
      <w:r w:rsidRPr="003918EF">
        <w:rPr>
          <w:rFonts w:ascii="Times New Roman" w:hAnsi="Times New Roman" w:cs="Times New Roman"/>
          <w:b/>
          <w:bCs/>
          <w:sz w:val="24"/>
          <w:szCs w:val="24"/>
        </w:rPr>
        <w:t>b,</w:t>
      </w:r>
      <w:r w:rsidR="002B2CF9">
        <w:rPr>
          <w:rFonts w:ascii="Times New Roman" w:hAnsi="Times New Roman" w:cs="Times New Roman"/>
          <w:b/>
          <w:bCs/>
          <w:sz w:val="24"/>
          <w:szCs w:val="24"/>
        </w:rPr>
        <w:t xml:space="preserve"> </w:t>
      </w:r>
      <w:r w:rsidRPr="003918EF">
        <w:rPr>
          <w:rFonts w:ascii="Times New Roman" w:hAnsi="Times New Roman" w:cs="Times New Roman"/>
          <w:b/>
          <w:bCs/>
          <w:sz w:val="24"/>
          <w:szCs w:val="24"/>
        </w:rPr>
        <w:t>c</w:t>
      </w:r>
      <w:r w:rsidRPr="003918EF">
        <w:rPr>
          <w:rFonts w:ascii="Times New Roman" w:hAnsi="Times New Roman" w:cs="Times New Roman"/>
          <w:sz w:val="24"/>
          <w:szCs w:val="24"/>
        </w:rPr>
        <w:t xml:space="preserve">), with quadrant I enriched for ASD and SCZ genes, </w:t>
      </w:r>
      <w:r>
        <w:rPr>
          <w:rFonts w:ascii="Times New Roman" w:hAnsi="Times New Roman" w:cs="Times New Roman"/>
          <w:sz w:val="24"/>
          <w:szCs w:val="24"/>
        </w:rPr>
        <w:t>similar</w:t>
      </w:r>
      <w:r w:rsidRPr="003918EF">
        <w:rPr>
          <w:rFonts w:ascii="Times New Roman" w:hAnsi="Times New Roman" w:cs="Times New Roman"/>
          <w:sz w:val="24"/>
          <w:szCs w:val="24"/>
        </w:rPr>
        <w:t xml:space="preserve"> </w:t>
      </w:r>
      <w:r>
        <w:rPr>
          <w:rFonts w:ascii="Times New Roman" w:hAnsi="Times New Roman" w:cs="Times New Roman"/>
          <w:sz w:val="24"/>
          <w:szCs w:val="24"/>
        </w:rPr>
        <w:t>to the pattern</w:t>
      </w:r>
      <w:r w:rsidRPr="003918EF">
        <w:rPr>
          <w:rFonts w:ascii="Times New Roman" w:hAnsi="Times New Roman" w:cs="Times New Roman"/>
          <w:sz w:val="24"/>
          <w:szCs w:val="24"/>
        </w:rPr>
        <w:t xml:space="preserve"> observed between these syndromes in hierarchical clustering results (</w:t>
      </w:r>
      <w:r w:rsidRPr="003918EF">
        <w:rPr>
          <w:rFonts w:ascii="Times New Roman" w:hAnsi="Times New Roman" w:cs="Times New Roman"/>
          <w:b/>
          <w:bCs/>
          <w:sz w:val="24"/>
          <w:szCs w:val="24"/>
        </w:rPr>
        <w:t>Fig. 2d</w:t>
      </w:r>
      <w:r w:rsidRPr="003918EF">
        <w:rPr>
          <w:rFonts w:ascii="Times New Roman" w:hAnsi="Times New Roman" w:cs="Times New Roman"/>
          <w:sz w:val="24"/>
          <w:szCs w:val="24"/>
        </w:rPr>
        <w:t xml:space="preserve"> and </w:t>
      </w:r>
      <w:r w:rsidRPr="003918EF">
        <w:rPr>
          <w:rFonts w:ascii="Times New Roman" w:hAnsi="Times New Roman" w:cs="Times New Roman"/>
          <w:b/>
          <w:bCs/>
          <w:sz w:val="24"/>
          <w:szCs w:val="24"/>
        </w:rPr>
        <w:t>Fig. 2e</w:t>
      </w:r>
      <w:r w:rsidRPr="003918EF">
        <w:rPr>
          <w:rFonts w:ascii="Times New Roman" w:hAnsi="Times New Roman" w:cs="Times New Roman"/>
          <w:sz w:val="24"/>
          <w:szCs w:val="24"/>
        </w:rPr>
        <w:t>). Conversely, quadrants III and IV displayed higher enrichment for temporal cluster IV genes (</w:t>
      </w:r>
      <w:r w:rsidRPr="003918EF">
        <w:rPr>
          <w:rFonts w:ascii="Times New Roman" w:hAnsi="Times New Roman" w:cs="Times New Roman"/>
          <w:b/>
          <w:bCs/>
          <w:sz w:val="24"/>
          <w:szCs w:val="24"/>
        </w:rPr>
        <w:t xml:space="preserve">Fig. </w:t>
      </w:r>
      <w:r w:rsidR="002B2CF9">
        <w:rPr>
          <w:rFonts w:ascii="Times New Roman" w:hAnsi="Times New Roman" w:cs="Times New Roman"/>
          <w:b/>
          <w:bCs/>
          <w:sz w:val="24"/>
          <w:szCs w:val="24"/>
        </w:rPr>
        <w:t>3</w:t>
      </w:r>
      <w:r w:rsidRPr="003918EF">
        <w:rPr>
          <w:rFonts w:ascii="Times New Roman" w:hAnsi="Times New Roman" w:cs="Times New Roman"/>
          <w:b/>
          <w:bCs/>
          <w:sz w:val="24"/>
          <w:szCs w:val="24"/>
        </w:rPr>
        <w:t>d,</w:t>
      </w:r>
      <w:r w:rsidR="002B2CF9">
        <w:rPr>
          <w:rFonts w:ascii="Times New Roman" w:hAnsi="Times New Roman" w:cs="Times New Roman"/>
          <w:b/>
          <w:bCs/>
          <w:sz w:val="24"/>
          <w:szCs w:val="24"/>
        </w:rPr>
        <w:t xml:space="preserve"> </w:t>
      </w:r>
      <w:r w:rsidRPr="003918EF">
        <w:rPr>
          <w:rFonts w:ascii="Times New Roman" w:hAnsi="Times New Roman" w:cs="Times New Roman"/>
          <w:b/>
          <w:bCs/>
          <w:sz w:val="24"/>
          <w:szCs w:val="24"/>
        </w:rPr>
        <w:t>e</w:t>
      </w:r>
      <w:r w:rsidRPr="003918EF">
        <w:rPr>
          <w:rFonts w:ascii="Times New Roman" w:hAnsi="Times New Roman" w:cs="Times New Roman"/>
          <w:sz w:val="24"/>
          <w:szCs w:val="24"/>
        </w:rPr>
        <w:t>), with quadrant III showing enrichment for BPD genes. Secondly, t-distributed stochastic neighbo</w:t>
      </w:r>
      <w:r w:rsidR="002B2CF9">
        <w:rPr>
          <w:rFonts w:ascii="Times New Roman" w:hAnsi="Times New Roman" w:cs="Times New Roman"/>
          <w:sz w:val="24"/>
          <w:szCs w:val="24"/>
        </w:rPr>
        <w:t>u</w:t>
      </w:r>
      <w:r w:rsidRPr="003918EF">
        <w:rPr>
          <w:rFonts w:ascii="Times New Roman" w:hAnsi="Times New Roman" w:cs="Times New Roman"/>
          <w:sz w:val="24"/>
          <w:szCs w:val="24"/>
        </w:rPr>
        <w:t xml:space="preserve">r embedding (t-SNE) detected a separation between temporal cluster I genes (quadrants II and III in </w:t>
      </w:r>
      <w:r w:rsidRPr="003918EF">
        <w:rPr>
          <w:rFonts w:ascii="Times New Roman" w:hAnsi="Times New Roman" w:cs="Times New Roman"/>
          <w:b/>
          <w:bCs/>
          <w:sz w:val="24"/>
          <w:szCs w:val="24"/>
        </w:rPr>
        <w:t xml:space="preserve">Fig. </w:t>
      </w:r>
      <w:r w:rsidR="002B2CF9">
        <w:rPr>
          <w:rFonts w:ascii="Times New Roman" w:hAnsi="Times New Roman" w:cs="Times New Roman"/>
          <w:b/>
          <w:bCs/>
          <w:sz w:val="24"/>
          <w:szCs w:val="24"/>
        </w:rPr>
        <w:t>3</w:t>
      </w:r>
      <w:r w:rsidRPr="003918EF">
        <w:rPr>
          <w:rFonts w:ascii="Times New Roman" w:hAnsi="Times New Roman" w:cs="Times New Roman"/>
          <w:b/>
          <w:bCs/>
          <w:sz w:val="24"/>
          <w:szCs w:val="24"/>
        </w:rPr>
        <w:t>j</w:t>
      </w:r>
      <w:r w:rsidRPr="003918EF">
        <w:rPr>
          <w:rFonts w:ascii="Times New Roman" w:hAnsi="Times New Roman" w:cs="Times New Roman"/>
          <w:sz w:val="24"/>
          <w:szCs w:val="24"/>
        </w:rPr>
        <w:t xml:space="preserve">) and temporal cluster IV genes (quadrant IV in </w:t>
      </w:r>
      <w:r w:rsidRPr="003918EF">
        <w:rPr>
          <w:rFonts w:ascii="Times New Roman" w:hAnsi="Times New Roman" w:cs="Times New Roman"/>
          <w:b/>
          <w:bCs/>
          <w:sz w:val="24"/>
          <w:szCs w:val="24"/>
        </w:rPr>
        <w:t xml:space="preserve">Fig. </w:t>
      </w:r>
      <w:r w:rsidR="002B2CF9">
        <w:rPr>
          <w:rFonts w:ascii="Times New Roman" w:hAnsi="Times New Roman" w:cs="Times New Roman"/>
          <w:b/>
          <w:bCs/>
          <w:sz w:val="24"/>
          <w:szCs w:val="24"/>
        </w:rPr>
        <w:t>3</w:t>
      </w:r>
      <w:r w:rsidRPr="003918EF">
        <w:rPr>
          <w:rFonts w:ascii="Times New Roman" w:hAnsi="Times New Roman" w:cs="Times New Roman"/>
          <w:b/>
          <w:bCs/>
          <w:sz w:val="24"/>
          <w:szCs w:val="24"/>
        </w:rPr>
        <w:t>j</w:t>
      </w:r>
      <w:r w:rsidRPr="003918EF">
        <w:rPr>
          <w:rFonts w:ascii="Times New Roman" w:hAnsi="Times New Roman" w:cs="Times New Roman"/>
          <w:sz w:val="24"/>
          <w:szCs w:val="24"/>
        </w:rPr>
        <w:t>). Specifically, quadrants II and III exhibited enrichment for temporal cluster I genes (</w:t>
      </w:r>
      <w:r w:rsidRPr="003918EF">
        <w:rPr>
          <w:rFonts w:ascii="Times New Roman" w:hAnsi="Times New Roman" w:cs="Times New Roman"/>
          <w:b/>
          <w:bCs/>
          <w:sz w:val="24"/>
          <w:szCs w:val="24"/>
        </w:rPr>
        <w:t xml:space="preserve">Fig. </w:t>
      </w:r>
      <w:r w:rsidR="002B2CF9">
        <w:rPr>
          <w:rFonts w:ascii="Times New Roman" w:hAnsi="Times New Roman" w:cs="Times New Roman"/>
          <w:b/>
          <w:bCs/>
          <w:sz w:val="24"/>
          <w:szCs w:val="24"/>
        </w:rPr>
        <w:t>3</w:t>
      </w:r>
      <w:r w:rsidRPr="003918EF">
        <w:rPr>
          <w:rFonts w:ascii="Times New Roman" w:hAnsi="Times New Roman" w:cs="Times New Roman"/>
          <w:b/>
          <w:bCs/>
          <w:sz w:val="24"/>
          <w:szCs w:val="24"/>
        </w:rPr>
        <w:t>l,</w:t>
      </w:r>
      <w:r w:rsidR="002B2CF9">
        <w:rPr>
          <w:rFonts w:ascii="Times New Roman" w:hAnsi="Times New Roman" w:cs="Times New Roman"/>
          <w:b/>
          <w:bCs/>
          <w:sz w:val="24"/>
          <w:szCs w:val="24"/>
        </w:rPr>
        <w:t xml:space="preserve"> </w:t>
      </w:r>
      <w:r w:rsidRPr="003918EF">
        <w:rPr>
          <w:rFonts w:ascii="Times New Roman" w:hAnsi="Times New Roman" w:cs="Times New Roman"/>
          <w:b/>
          <w:bCs/>
          <w:sz w:val="24"/>
          <w:szCs w:val="24"/>
        </w:rPr>
        <w:t>m</w:t>
      </w:r>
      <w:r w:rsidRPr="003918EF">
        <w:rPr>
          <w:rFonts w:ascii="Times New Roman" w:hAnsi="Times New Roman" w:cs="Times New Roman"/>
          <w:sz w:val="24"/>
          <w:szCs w:val="24"/>
        </w:rPr>
        <w:t>). However, while there was an overlap between quadrant II and ASD genes, it did not reach statistical significance (</w:t>
      </w:r>
      <w:r w:rsidR="00FB60E2">
        <w:rPr>
          <w:rFonts w:ascii="Times New Roman" w:hAnsi="Times New Roman" w:cs="Times New Roman"/>
          <w:b/>
          <w:bCs/>
          <w:sz w:val="24"/>
          <w:szCs w:val="24"/>
        </w:rPr>
        <w:t>F</w:t>
      </w:r>
      <w:r w:rsidRPr="003918EF">
        <w:rPr>
          <w:rFonts w:ascii="Times New Roman" w:hAnsi="Times New Roman" w:cs="Times New Roman"/>
          <w:b/>
          <w:bCs/>
          <w:sz w:val="24"/>
          <w:szCs w:val="24"/>
        </w:rPr>
        <w:t xml:space="preserve">ig. </w:t>
      </w:r>
      <w:r w:rsidR="002B2CF9">
        <w:rPr>
          <w:rFonts w:ascii="Times New Roman" w:hAnsi="Times New Roman" w:cs="Times New Roman"/>
          <w:b/>
          <w:bCs/>
          <w:sz w:val="24"/>
          <w:szCs w:val="24"/>
        </w:rPr>
        <w:t>3</w:t>
      </w:r>
      <w:r w:rsidRPr="003918EF">
        <w:rPr>
          <w:rFonts w:ascii="Times New Roman" w:hAnsi="Times New Roman" w:cs="Times New Roman"/>
          <w:b/>
          <w:bCs/>
          <w:sz w:val="24"/>
          <w:szCs w:val="24"/>
        </w:rPr>
        <w:t>p</w:t>
      </w:r>
      <w:r w:rsidRPr="003918EF">
        <w:rPr>
          <w:rFonts w:ascii="Times New Roman" w:hAnsi="Times New Roman" w:cs="Times New Roman"/>
          <w:sz w:val="24"/>
          <w:szCs w:val="24"/>
        </w:rPr>
        <w:t>). Quadrant IV showed enrichment for temporal cluster IV genes (</w:t>
      </w:r>
      <w:r w:rsidRPr="003918EF">
        <w:rPr>
          <w:rFonts w:ascii="Times New Roman" w:hAnsi="Times New Roman" w:cs="Times New Roman"/>
          <w:b/>
          <w:bCs/>
          <w:sz w:val="24"/>
          <w:szCs w:val="24"/>
        </w:rPr>
        <w:t xml:space="preserve">Fig. </w:t>
      </w:r>
      <w:r w:rsidR="002B2CF9">
        <w:rPr>
          <w:rFonts w:ascii="Times New Roman" w:hAnsi="Times New Roman" w:cs="Times New Roman"/>
          <w:b/>
          <w:bCs/>
          <w:sz w:val="24"/>
          <w:szCs w:val="24"/>
        </w:rPr>
        <w:t>3</w:t>
      </w:r>
      <w:r w:rsidRPr="003918EF">
        <w:rPr>
          <w:rFonts w:ascii="Times New Roman" w:hAnsi="Times New Roman" w:cs="Times New Roman"/>
          <w:b/>
          <w:bCs/>
          <w:sz w:val="24"/>
          <w:szCs w:val="24"/>
        </w:rPr>
        <w:t>n</w:t>
      </w:r>
      <w:r w:rsidRPr="003918EF">
        <w:rPr>
          <w:rFonts w:ascii="Times New Roman" w:hAnsi="Times New Roman" w:cs="Times New Roman"/>
          <w:sz w:val="24"/>
          <w:szCs w:val="24"/>
        </w:rPr>
        <w:t>) and a significant overlap with BPD genes (</w:t>
      </w:r>
      <w:r w:rsidRPr="003918EF">
        <w:rPr>
          <w:rFonts w:ascii="Times New Roman" w:hAnsi="Times New Roman" w:cs="Times New Roman"/>
          <w:b/>
          <w:bCs/>
          <w:sz w:val="24"/>
          <w:szCs w:val="24"/>
        </w:rPr>
        <w:t xml:space="preserve">Fig. </w:t>
      </w:r>
      <w:r w:rsidR="002B2CF9">
        <w:rPr>
          <w:rFonts w:ascii="Times New Roman" w:hAnsi="Times New Roman" w:cs="Times New Roman"/>
          <w:b/>
          <w:bCs/>
          <w:sz w:val="24"/>
          <w:szCs w:val="24"/>
        </w:rPr>
        <w:t>3</w:t>
      </w:r>
      <w:r w:rsidRPr="003918EF">
        <w:rPr>
          <w:rFonts w:ascii="Times New Roman" w:hAnsi="Times New Roman" w:cs="Times New Roman"/>
          <w:b/>
          <w:bCs/>
          <w:sz w:val="24"/>
          <w:szCs w:val="24"/>
        </w:rPr>
        <w:t>r</w:t>
      </w:r>
      <w:r w:rsidRPr="003918EF">
        <w:rPr>
          <w:rFonts w:ascii="Times New Roman" w:hAnsi="Times New Roman" w:cs="Times New Roman"/>
          <w:sz w:val="24"/>
          <w:szCs w:val="24"/>
        </w:rPr>
        <w:t xml:space="preserve">). Lastly, we validated the temporal clusters obtained through hierarchical clustering using </w:t>
      </w:r>
      <w:bookmarkStart w:id="6" w:name="_Hlk163755543"/>
      <w:proofErr w:type="spellStart"/>
      <w:r w:rsidRPr="003918EF">
        <w:rPr>
          <w:rFonts w:ascii="Times New Roman" w:hAnsi="Times New Roman" w:cs="Times New Roman"/>
          <w:sz w:val="24"/>
          <w:szCs w:val="24"/>
        </w:rPr>
        <w:t>Mfuzz</w:t>
      </w:r>
      <w:proofErr w:type="spellEnd"/>
      <w:r w:rsidRPr="003918EF">
        <w:rPr>
          <w:rFonts w:ascii="Times New Roman" w:hAnsi="Times New Roman" w:cs="Times New Roman"/>
          <w:sz w:val="24"/>
          <w:szCs w:val="24"/>
        </w:rPr>
        <w:t xml:space="preserve"> time series analysis</w:t>
      </w:r>
      <w:bookmarkEnd w:id="6"/>
      <w:r w:rsidRPr="003918EF">
        <w:rPr>
          <w:rFonts w:ascii="Times New Roman" w:hAnsi="Times New Roman" w:cs="Times New Roman"/>
          <w:sz w:val="24"/>
          <w:szCs w:val="24"/>
        </w:rPr>
        <w:t xml:space="preserve">. Unlike hierarchical clustering, which assigns genes to specific clusters, </w:t>
      </w:r>
      <w:proofErr w:type="spellStart"/>
      <w:r w:rsidRPr="003918EF">
        <w:rPr>
          <w:rFonts w:ascii="Times New Roman" w:hAnsi="Times New Roman" w:cs="Times New Roman"/>
          <w:sz w:val="24"/>
          <w:szCs w:val="24"/>
        </w:rPr>
        <w:t>Mfuzz</w:t>
      </w:r>
      <w:proofErr w:type="spellEnd"/>
      <w:r w:rsidRPr="003918EF">
        <w:rPr>
          <w:rFonts w:ascii="Times New Roman" w:hAnsi="Times New Roman" w:cs="Times New Roman"/>
          <w:sz w:val="24"/>
          <w:szCs w:val="24"/>
        </w:rPr>
        <w:t xml:space="preserve"> is a soft clustering method that measures the extent to which a gene follows a predominant clustering pattern based on its expression changes across the different developmental stages.</w:t>
      </w:r>
      <w:r w:rsidRPr="003918EF">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&lt;EndNote&gt;&lt;Cite&gt;&lt;Author&gt;Kumar&lt;/Author&gt;&lt;Year&gt;2007&lt;/Year&gt;&lt;RecNum&gt;5&lt;/RecNum&gt;&lt;DisplayText&gt;&lt;style face="superscript"&gt;16&lt;/style&gt;&lt;/DisplayText&gt;&lt;record&gt;&lt;rec-number&gt;5&lt;/rec-number&gt;&lt;foreign-keys&gt;&lt;key app="EN" db-id="ppt9wt29o0we9tewxr65fpzdrr2d2s0xtdx5" timestamp="1712893820"&gt;5&lt;/key&gt;&lt;/foreign-keys&gt;&lt;ref-type name="Journal Article"&gt;17&lt;/ref-type&gt;&lt;contributors&gt;&lt;authors&gt;&lt;author&gt;Kumar, Lokesh&lt;/author&gt;&lt;author&gt;Futschik, Matthias E&lt;/author&gt;&lt;/authors&gt;&lt;/contributors&gt;&lt;titles&gt;&lt;title&gt;Mfuzz: a software package for soft clustering of microarray data&lt;/title&gt;&lt;secondary-title&gt;Bioinformation&lt;/secondary-title&gt;&lt;/titles&gt;&lt;periodical&gt;&lt;full-title&gt;Bioinformation&lt;/full-title&gt;&lt;/periodical&gt;&lt;pages&gt;5&lt;/pages&gt;&lt;volume&gt;2&lt;/volume&gt;&lt;number&gt;1&lt;/number&gt;&lt;dates&gt;&lt;year&gt;2007&lt;/year&gt;&lt;/dates&gt;&lt;urls&gt;&lt;/urls&gt;&lt;/record&gt;&lt;/Cite&gt;&lt;/EndNote&gt;</w:instrText>
      </w:r>
      <w:r w:rsidRPr="003918EF">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16</w:t>
      </w:r>
      <w:r w:rsidRPr="003918EF">
        <w:rPr>
          <w:rFonts w:ascii="Times New Roman" w:hAnsi="Times New Roman" w:cs="Times New Roman"/>
          <w:sz w:val="24"/>
          <w:szCs w:val="24"/>
        </w:rPr>
        <w:fldChar w:fldCharType="end"/>
      </w:r>
      <w:r w:rsidRPr="003918EF">
        <w:rPr>
          <w:rFonts w:ascii="Times New Roman" w:hAnsi="Times New Roman" w:cs="Times New Roman"/>
          <w:sz w:val="24"/>
          <w:szCs w:val="24"/>
        </w:rPr>
        <w:t xml:space="preserve"> The two time series clusters (</w:t>
      </w:r>
      <w:r w:rsidRPr="003918EF">
        <w:rPr>
          <w:rFonts w:ascii="Times New Roman" w:hAnsi="Times New Roman" w:cs="Times New Roman"/>
          <w:b/>
          <w:bCs/>
          <w:sz w:val="24"/>
          <w:szCs w:val="24"/>
        </w:rPr>
        <w:t xml:space="preserve">Fig. </w:t>
      </w:r>
      <w:r w:rsidR="002B2CF9">
        <w:rPr>
          <w:rFonts w:ascii="Times New Roman" w:hAnsi="Times New Roman" w:cs="Times New Roman"/>
          <w:b/>
          <w:bCs/>
          <w:sz w:val="24"/>
          <w:szCs w:val="24"/>
        </w:rPr>
        <w:t>4</w:t>
      </w:r>
      <w:r w:rsidRPr="003918EF">
        <w:rPr>
          <w:rFonts w:ascii="Times New Roman" w:hAnsi="Times New Roman" w:cs="Times New Roman"/>
          <w:b/>
          <w:bCs/>
          <w:sz w:val="24"/>
          <w:szCs w:val="24"/>
        </w:rPr>
        <w:t>a,</w:t>
      </w:r>
      <w:r w:rsidR="002B2CF9">
        <w:rPr>
          <w:rFonts w:ascii="Times New Roman" w:hAnsi="Times New Roman" w:cs="Times New Roman"/>
          <w:b/>
          <w:bCs/>
          <w:sz w:val="24"/>
          <w:szCs w:val="24"/>
        </w:rPr>
        <w:t xml:space="preserve"> </w:t>
      </w:r>
      <w:r w:rsidRPr="003918EF">
        <w:rPr>
          <w:rFonts w:ascii="Times New Roman" w:hAnsi="Times New Roman" w:cs="Times New Roman"/>
          <w:b/>
          <w:bCs/>
          <w:sz w:val="24"/>
          <w:szCs w:val="24"/>
        </w:rPr>
        <w:t>b</w:t>
      </w:r>
      <w:r w:rsidRPr="003918EF">
        <w:rPr>
          <w:rFonts w:ascii="Times New Roman" w:hAnsi="Times New Roman" w:cs="Times New Roman"/>
          <w:sz w:val="24"/>
          <w:szCs w:val="24"/>
        </w:rPr>
        <w:t xml:space="preserve">) identified with </w:t>
      </w:r>
      <w:proofErr w:type="spellStart"/>
      <w:r w:rsidRPr="003918EF">
        <w:rPr>
          <w:rFonts w:ascii="Times New Roman" w:hAnsi="Times New Roman" w:cs="Times New Roman"/>
          <w:sz w:val="24"/>
          <w:szCs w:val="24"/>
        </w:rPr>
        <w:t>Mfuzz</w:t>
      </w:r>
      <w:proofErr w:type="spellEnd"/>
      <w:r w:rsidRPr="003918EF">
        <w:rPr>
          <w:rFonts w:ascii="Times New Roman" w:hAnsi="Times New Roman" w:cs="Times New Roman"/>
          <w:sz w:val="24"/>
          <w:szCs w:val="24"/>
        </w:rPr>
        <w:t xml:space="preserve"> exhibited significant enrichment for the two temporal clusters (</w:t>
      </w:r>
      <w:r w:rsidRPr="003918EF">
        <w:rPr>
          <w:rFonts w:ascii="Times New Roman" w:hAnsi="Times New Roman" w:cs="Times New Roman"/>
          <w:b/>
          <w:bCs/>
          <w:sz w:val="24"/>
          <w:szCs w:val="24"/>
        </w:rPr>
        <w:t xml:space="preserve">Fig. </w:t>
      </w:r>
      <w:r w:rsidR="002B2CF9">
        <w:rPr>
          <w:rFonts w:ascii="Times New Roman" w:hAnsi="Times New Roman" w:cs="Times New Roman"/>
          <w:b/>
          <w:bCs/>
          <w:sz w:val="24"/>
          <w:szCs w:val="24"/>
        </w:rPr>
        <w:t>4</w:t>
      </w:r>
      <w:r w:rsidRPr="003918EF">
        <w:rPr>
          <w:rFonts w:ascii="Times New Roman" w:hAnsi="Times New Roman" w:cs="Times New Roman"/>
          <w:b/>
          <w:bCs/>
          <w:sz w:val="24"/>
          <w:szCs w:val="24"/>
        </w:rPr>
        <w:t>c</w:t>
      </w:r>
      <w:r w:rsidRPr="003918EF">
        <w:rPr>
          <w:rFonts w:ascii="Times New Roman" w:hAnsi="Times New Roman" w:cs="Times New Roman"/>
          <w:sz w:val="24"/>
          <w:szCs w:val="24"/>
        </w:rPr>
        <w:t>) and associated disorders</w:t>
      </w:r>
      <w:r>
        <w:rPr>
          <w:rFonts w:ascii="Times New Roman" w:hAnsi="Times New Roman" w:cs="Times New Roman"/>
          <w:sz w:val="24"/>
          <w:szCs w:val="24"/>
        </w:rPr>
        <w:t xml:space="preserve"> validating the findings from hierarchical clustering</w:t>
      </w:r>
      <w:r w:rsidRPr="003918EF">
        <w:rPr>
          <w:rFonts w:ascii="Times New Roman" w:hAnsi="Times New Roman" w:cs="Times New Roman"/>
          <w:sz w:val="24"/>
          <w:szCs w:val="24"/>
        </w:rPr>
        <w:t xml:space="preserve"> (</w:t>
      </w:r>
      <w:r w:rsidRPr="003918EF">
        <w:rPr>
          <w:rFonts w:ascii="Times New Roman" w:hAnsi="Times New Roman" w:cs="Times New Roman"/>
          <w:b/>
          <w:bCs/>
          <w:sz w:val="24"/>
          <w:szCs w:val="24"/>
        </w:rPr>
        <w:t xml:space="preserve">Fig. </w:t>
      </w:r>
      <w:r w:rsidR="002B2CF9">
        <w:rPr>
          <w:rFonts w:ascii="Times New Roman" w:hAnsi="Times New Roman" w:cs="Times New Roman"/>
          <w:b/>
          <w:bCs/>
          <w:sz w:val="24"/>
          <w:szCs w:val="24"/>
        </w:rPr>
        <w:t>4</w:t>
      </w:r>
      <w:r w:rsidRPr="003918EF">
        <w:rPr>
          <w:rFonts w:ascii="Times New Roman" w:hAnsi="Times New Roman" w:cs="Times New Roman"/>
          <w:b/>
          <w:bCs/>
          <w:sz w:val="24"/>
          <w:szCs w:val="24"/>
        </w:rPr>
        <w:t>d</w:t>
      </w:r>
      <w:r w:rsidRPr="003918EF">
        <w:rPr>
          <w:rFonts w:ascii="Times New Roman" w:hAnsi="Times New Roman" w:cs="Times New Roman"/>
          <w:sz w:val="24"/>
          <w:szCs w:val="24"/>
        </w:rPr>
        <w:t>).</w:t>
      </w:r>
    </w:p>
    <w:bookmarkEnd w:id="5"/>
    <w:p w14:paraId="6DA46E01" w14:textId="77777777" w:rsidR="00E873EF" w:rsidRDefault="00E873EF" w:rsidP="007E7E9F">
      <w:pPr>
        <w:spacing w:line="360" w:lineRule="auto"/>
        <w:rPr>
          <w:rFonts w:ascii="Times New Roman" w:hAnsi="Times New Roman" w:cs="Times New Roman"/>
          <w:b/>
          <w:bCs/>
          <w:sz w:val="24"/>
          <w:szCs w:val="24"/>
          <w:u w:val="single"/>
        </w:rPr>
      </w:pPr>
    </w:p>
    <w:p w14:paraId="581D1DC3" w14:textId="77777777" w:rsidR="00E873EF" w:rsidRDefault="00E873EF" w:rsidP="007E7E9F">
      <w:pPr>
        <w:spacing w:line="360" w:lineRule="auto"/>
        <w:rPr>
          <w:rFonts w:ascii="Times New Roman" w:hAnsi="Times New Roman" w:cs="Times New Roman"/>
          <w:b/>
          <w:bCs/>
          <w:sz w:val="24"/>
          <w:szCs w:val="24"/>
          <w:u w:val="single"/>
        </w:rPr>
      </w:pPr>
    </w:p>
    <w:p w14:paraId="700BB65A" w14:textId="77777777" w:rsidR="00E873EF" w:rsidRDefault="00E873EF" w:rsidP="007E7E9F">
      <w:pPr>
        <w:spacing w:line="360" w:lineRule="auto"/>
        <w:rPr>
          <w:rFonts w:ascii="Times New Roman" w:hAnsi="Times New Roman" w:cs="Times New Roman"/>
          <w:b/>
          <w:bCs/>
          <w:sz w:val="24"/>
          <w:szCs w:val="24"/>
          <w:u w:val="single"/>
        </w:rPr>
      </w:pPr>
    </w:p>
    <w:p w14:paraId="0C5F85D9" w14:textId="77777777" w:rsidR="00E873EF" w:rsidRDefault="00E873EF" w:rsidP="007E7E9F">
      <w:pPr>
        <w:spacing w:line="360" w:lineRule="auto"/>
        <w:rPr>
          <w:rFonts w:ascii="Times New Roman" w:hAnsi="Times New Roman" w:cs="Times New Roman"/>
          <w:b/>
          <w:bCs/>
          <w:sz w:val="24"/>
          <w:szCs w:val="24"/>
          <w:u w:val="single"/>
        </w:rPr>
      </w:pPr>
    </w:p>
    <w:p w14:paraId="479E7FB8" w14:textId="77777777" w:rsidR="00E873EF" w:rsidRDefault="00E873EF" w:rsidP="007E7E9F">
      <w:pPr>
        <w:spacing w:line="360" w:lineRule="auto"/>
        <w:rPr>
          <w:rFonts w:ascii="Times New Roman" w:hAnsi="Times New Roman" w:cs="Times New Roman"/>
          <w:b/>
          <w:bCs/>
          <w:sz w:val="24"/>
          <w:szCs w:val="24"/>
          <w:u w:val="single"/>
        </w:rPr>
      </w:pPr>
    </w:p>
    <w:p w14:paraId="26967DED" w14:textId="77777777" w:rsidR="00E873EF" w:rsidRDefault="00E873EF" w:rsidP="007E7E9F">
      <w:pPr>
        <w:spacing w:line="360" w:lineRule="auto"/>
        <w:rPr>
          <w:rFonts w:ascii="Times New Roman" w:hAnsi="Times New Roman" w:cs="Times New Roman"/>
          <w:b/>
          <w:bCs/>
          <w:sz w:val="24"/>
          <w:szCs w:val="24"/>
          <w:u w:val="single"/>
        </w:rPr>
      </w:pPr>
    </w:p>
    <w:p w14:paraId="7669BCE5" w14:textId="77777777" w:rsidR="00E873EF" w:rsidRDefault="00E873EF" w:rsidP="007E7E9F">
      <w:pPr>
        <w:spacing w:line="360" w:lineRule="auto"/>
        <w:rPr>
          <w:rFonts w:ascii="Times New Roman" w:hAnsi="Times New Roman" w:cs="Times New Roman"/>
          <w:b/>
          <w:bCs/>
          <w:sz w:val="24"/>
          <w:szCs w:val="24"/>
          <w:u w:val="single"/>
        </w:rPr>
      </w:pPr>
    </w:p>
    <w:p w14:paraId="2AE144C2" w14:textId="77777777" w:rsidR="0047108F" w:rsidRDefault="0047108F" w:rsidP="00267E3D">
      <w:pPr>
        <w:spacing w:line="360" w:lineRule="auto"/>
        <w:rPr>
          <w:rFonts w:ascii="Times New Roman" w:hAnsi="Times New Roman" w:cs="Times New Roman"/>
          <w:b/>
          <w:bCs/>
          <w:sz w:val="24"/>
          <w:szCs w:val="24"/>
          <w:u w:val="single"/>
        </w:rPr>
      </w:pPr>
    </w:p>
    <w:p w14:paraId="5DE445A3" w14:textId="77777777" w:rsidR="002B2CF9" w:rsidRDefault="002B2CF9" w:rsidP="00267E3D">
      <w:pPr>
        <w:spacing w:line="360" w:lineRule="auto"/>
        <w:rPr>
          <w:rFonts w:ascii="Times New Roman" w:hAnsi="Times New Roman" w:cs="Times New Roman"/>
          <w:b/>
          <w:bCs/>
          <w:sz w:val="24"/>
          <w:szCs w:val="24"/>
          <w:u w:val="single"/>
        </w:rPr>
      </w:pPr>
    </w:p>
    <w:p w14:paraId="3F5C6890" w14:textId="77777777" w:rsidR="002B2CF9" w:rsidRDefault="002B2CF9" w:rsidP="00267E3D">
      <w:pPr>
        <w:spacing w:line="360" w:lineRule="auto"/>
        <w:rPr>
          <w:rFonts w:ascii="Times New Roman" w:hAnsi="Times New Roman" w:cs="Times New Roman"/>
          <w:b/>
          <w:bCs/>
          <w:sz w:val="24"/>
          <w:szCs w:val="24"/>
          <w:u w:val="single"/>
        </w:rPr>
      </w:pPr>
    </w:p>
    <w:p w14:paraId="39898D31" w14:textId="195079C6" w:rsidR="00267E3D" w:rsidRPr="007E7E9F" w:rsidRDefault="00267E3D" w:rsidP="00267E3D">
      <w:pPr>
        <w:spacing w:line="360" w:lineRule="auto"/>
        <w:rPr>
          <w:rFonts w:ascii="Times New Roman" w:hAnsi="Times New Roman" w:cs="Times New Roman"/>
          <w:b/>
          <w:bCs/>
          <w:sz w:val="24"/>
          <w:szCs w:val="24"/>
          <w:u w:val="single"/>
        </w:rPr>
      </w:pPr>
      <w:r w:rsidRPr="007E7E9F">
        <w:rPr>
          <w:rFonts w:ascii="Times New Roman" w:hAnsi="Times New Roman" w:cs="Times New Roman"/>
          <w:b/>
          <w:bCs/>
          <w:sz w:val="24"/>
          <w:szCs w:val="24"/>
          <w:u w:val="single"/>
        </w:rPr>
        <w:lastRenderedPageBreak/>
        <w:t xml:space="preserve">Supplementary Note </w:t>
      </w:r>
      <w:r>
        <w:rPr>
          <w:rFonts w:ascii="Times New Roman" w:hAnsi="Times New Roman" w:cs="Times New Roman"/>
          <w:b/>
          <w:bCs/>
          <w:sz w:val="24"/>
          <w:szCs w:val="24"/>
          <w:u w:val="single"/>
        </w:rPr>
        <w:t>2</w:t>
      </w:r>
    </w:p>
    <w:p w14:paraId="5A6E3CE9" w14:textId="77777777" w:rsidR="00886A02" w:rsidRDefault="00267E3D" w:rsidP="00267E3D">
      <w:pPr>
        <w:pStyle w:val="NormalWeb"/>
        <w:spacing w:before="0" w:beforeAutospacing="0" w:afterLines="160" w:after="384" w:afterAutospacing="0" w:line="360" w:lineRule="auto"/>
        <w:rPr>
          <w:b/>
          <w:bCs/>
        </w:rPr>
      </w:pPr>
      <w:r w:rsidRPr="003918EF">
        <w:rPr>
          <w:b/>
          <w:bCs/>
        </w:rPr>
        <w:t>Validation of the spatial clusters using independent methods</w:t>
      </w:r>
    </w:p>
    <w:p w14:paraId="6CFA5BBA" w14:textId="5FED0C14" w:rsidR="00267E3D" w:rsidRPr="00267E3D" w:rsidRDefault="00267E3D" w:rsidP="00267E3D">
      <w:pPr>
        <w:pStyle w:val="NormalWeb"/>
        <w:spacing w:before="0" w:beforeAutospacing="0" w:afterLines="160" w:after="384" w:afterAutospacing="0" w:line="360" w:lineRule="auto"/>
        <w:rPr>
          <w:b/>
          <w:bCs/>
        </w:rPr>
      </w:pPr>
      <w:r w:rsidRPr="003918EF">
        <w:t xml:space="preserve">PCA revealed a distinction between spatial </w:t>
      </w:r>
      <w:proofErr w:type="spellStart"/>
      <w:r w:rsidRPr="003918EF">
        <w:t>BrainSpan</w:t>
      </w:r>
      <w:proofErr w:type="spellEnd"/>
      <w:r w:rsidRPr="003918EF">
        <w:t xml:space="preserve"> cluster I genes (quadrants I and II in </w:t>
      </w:r>
      <w:r w:rsidR="009F5285">
        <w:rPr>
          <w:b/>
          <w:bCs/>
        </w:rPr>
        <w:t>Supplementary F</w:t>
      </w:r>
      <w:r w:rsidRPr="003918EF">
        <w:rPr>
          <w:b/>
          <w:bCs/>
        </w:rPr>
        <w:t xml:space="preserve">ig. </w:t>
      </w:r>
      <w:r w:rsidR="006754C9">
        <w:rPr>
          <w:b/>
          <w:bCs/>
        </w:rPr>
        <w:t>1</w:t>
      </w:r>
      <w:r w:rsidRPr="003918EF">
        <w:rPr>
          <w:b/>
          <w:bCs/>
        </w:rPr>
        <w:t>a</w:t>
      </w:r>
      <w:r w:rsidRPr="003918EF">
        <w:t xml:space="preserve">) and spatial </w:t>
      </w:r>
      <w:proofErr w:type="spellStart"/>
      <w:r w:rsidRPr="003918EF">
        <w:t>BrainSpan</w:t>
      </w:r>
      <w:proofErr w:type="spellEnd"/>
      <w:r w:rsidRPr="003918EF">
        <w:t xml:space="preserve"> cluster II genes (quadrants III and IV in </w:t>
      </w:r>
      <w:r w:rsidR="001C754B">
        <w:rPr>
          <w:b/>
          <w:bCs/>
        </w:rPr>
        <w:t>Supplementary F</w:t>
      </w:r>
      <w:r w:rsidRPr="003918EF">
        <w:rPr>
          <w:b/>
          <w:bCs/>
        </w:rPr>
        <w:t xml:space="preserve">ig. </w:t>
      </w:r>
      <w:r w:rsidR="006754C9">
        <w:rPr>
          <w:b/>
          <w:bCs/>
        </w:rPr>
        <w:t>1</w:t>
      </w:r>
      <w:r w:rsidRPr="003918EF">
        <w:rPr>
          <w:b/>
          <w:bCs/>
        </w:rPr>
        <w:t>a</w:t>
      </w:r>
      <w:r w:rsidRPr="003918EF">
        <w:t xml:space="preserve">). Correspondingly, quadrants I and II exhibited an enrichment of spatial </w:t>
      </w:r>
      <w:proofErr w:type="spellStart"/>
      <w:r w:rsidRPr="003918EF">
        <w:t>BrainSpan</w:t>
      </w:r>
      <w:proofErr w:type="spellEnd"/>
      <w:r w:rsidRPr="003918EF">
        <w:t xml:space="preserve"> cluster I genes (</w:t>
      </w:r>
      <w:r w:rsidR="001C754B">
        <w:rPr>
          <w:b/>
          <w:bCs/>
        </w:rPr>
        <w:t>Supplementary</w:t>
      </w:r>
      <w:r w:rsidR="001C754B" w:rsidRPr="003918EF">
        <w:rPr>
          <w:b/>
          <w:bCs/>
        </w:rPr>
        <w:t xml:space="preserve"> </w:t>
      </w:r>
      <w:r w:rsidRPr="003918EF">
        <w:rPr>
          <w:b/>
          <w:bCs/>
        </w:rPr>
        <w:t xml:space="preserve">Fig. </w:t>
      </w:r>
      <w:r w:rsidR="006754C9">
        <w:rPr>
          <w:b/>
          <w:bCs/>
        </w:rPr>
        <w:t>1</w:t>
      </w:r>
      <w:r w:rsidRPr="003918EF">
        <w:rPr>
          <w:b/>
          <w:bCs/>
        </w:rPr>
        <w:t>b,</w:t>
      </w:r>
      <w:r w:rsidR="006754C9">
        <w:rPr>
          <w:b/>
          <w:bCs/>
        </w:rPr>
        <w:t xml:space="preserve"> </w:t>
      </w:r>
      <w:r w:rsidRPr="003918EF">
        <w:rPr>
          <w:b/>
          <w:bCs/>
        </w:rPr>
        <w:t>c</w:t>
      </w:r>
      <w:r w:rsidRPr="003918EF">
        <w:t>), with quadrant I being enriched for BPD genes (</w:t>
      </w:r>
      <w:r w:rsidR="001C754B">
        <w:rPr>
          <w:b/>
          <w:bCs/>
        </w:rPr>
        <w:t>Supplementary</w:t>
      </w:r>
      <w:r w:rsidR="001C754B" w:rsidRPr="003918EF">
        <w:rPr>
          <w:b/>
          <w:bCs/>
        </w:rPr>
        <w:t xml:space="preserve"> </w:t>
      </w:r>
      <w:r w:rsidRPr="003918EF">
        <w:rPr>
          <w:b/>
          <w:bCs/>
        </w:rPr>
        <w:t xml:space="preserve">Fig. </w:t>
      </w:r>
      <w:r w:rsidR="006754C9">
        <w:rPr>
          <w:b/>
          <w:bCs/>
        </w:rPr>
        <w:t>1</w:t>
      </w:r>
      <w:r w:rsidRPr="003918EF">
        <w:rPr>
          <w:b/>
          <w:bCs/>
        </w:rPr>
        <w:t>f</w:t>
      </w:r>
      <w:r w:rsidRPr="003918EF">
        <w:t xml:space="preserve">). Conversely, quadrants III and IV displayed an enrichment for spatial </w:t>
      </w:r>
      <w:proofErr w:type="spellStart"/>
      <w:r w:rsidRPr="003918EF">
        <w:t>BrainSpan</w:t>
      </w:r>
      <w:proofErr w:type="spellEnd"/>
      <w:r w:rsidRPr="003918EF">
        <w:t xml:space="preserve"> cluster II genes (</w:t>
      </w:r>
      <w:r w:rsidR="001C754B">
        <w:rPr>
          <w:b/>
          <w:bCs/>
        </w:rPr>
        <w:t>Supplementary</w:t>
      </w:r>
      <w:r w:rsidR="001C754B" w:rsidRPr="003918EF">
        <w:rPr>
          <w:b/>
          <w:bCs/>
        </w:rPr>
        <w:t xml:space="preserve"> </w:t>
      </w:r>
      <w:r w:rsidRPr="003918EF">
        <w:rPr>
          <w:b/>
          <w:bCs/>
        </w:rPr>
        <w:t xml:space="preserve">Fig. </w:t>
      </w:r>
      <w:r w:rsidR="006754C9">
        <w:rPr>
          <w:b/>
          <w:bCs/>
        </w:rPr>
        <w:t>1</w:t>
      </w:r>
      <w:r w:rsidRPr="003918EF">
        <w:rPr>
          <w:b/>
          <w:bCs/>
        </w:rPr>
        <w:t>d,</w:t>
      </w:r>
      <w:r w:rsidR="006754C9">
        <w:rPr>
          <w:b/>
          <w:bCs/>
        </w:rPr>
        <w:t xml:space="preserve"> </w:t>
      </w:r>
      <w:r w:rsidRPr="003918EF">
        <w:rPr>
          <w:b/>
          <w:bCs/>
        </w:rPr>
        <w:t>e</w:t>
      </w:r>
      <w:r w:rsidRPr="003918EF">
        <w:t>), with quadrant III showing enrichment for ASD genes (</w:t>
      </w:r>
      <w:r w:rsidR="001C754B">
        <w:rPr>
          <w:b/>
          <w:bCs/>
        </w:rPr>
        <w:t>Supplementary</w:t>
      </w:r>
      <w:r w:rsidR="001C754B" w:rsidRPr="003918EF">
        <w:rPr>
          <w:b/>
          <w:bCs/>
        </w:rPr>
        <w:t xml:space="preserve"> </w:t>
      </w:r>
      <w:r w:rsidRPr="003918EF">
        <w:rPr>
          <w:b/>
          <w:bCs/>
        </w:rPr>
        <w:t xml:space="preserve">Fig. </w:t>
      </w:r>
      <w:r w:rsidR="006754C9">
        <w:rPr>
          <w:b/>
          <w:bCs/>
        </w:rPr>
        <w:t>1</w:t>
      </w:r>
      <w:r w:rsidRPr="003918EF">
        <w:rPr>
          <w:b/>
          <w:bCs/>
        </w:rPr>
        <w:t>h</w:t>
      </w:r>
      <w:r w:rsidRPr="003918EF">
        <w:t xml:space="preserve">). T-SNE similarly identified a division between spatial </w:t>
      </w:r>
      <w:proofErr w:type="spellStart"/>
      <w:r w:rsidRPr="003918EF">
        <w:t>BrainSpan</w:t>
      </w:r>
      <w:proofErr w:type="spellEnd"/>
      <w:r w:rsidRPr="003918EF">
        <w:t xml:space="preserve"> cluster I genes (quadrants I and IV in </w:t>
      </w:r>
      <w:r w:rsidR="001C754B">
        <w:rPr>
          <w:b/>
          <w:bCs/>
        </w:rPr>
        <w:t>Supplementary</w:t>
      </w:r>
      <w:r w:rsidR="001C754B" w:rsidRPr="003918EF">
        <w:rPr>
          <w:b/>
          <w:bCs/>
        </w:rPr>
        <w:t xml:space="preserve"> </w:t>
      </w:r>
      <w:r w:rsidRPr="003918EF">
        <w:rPr>
          <w:b/>
          <w:bCs/>
        </w:rPr>
        <w:t xml:space="preserve">Fig. </w:t>
      </w:r>
      <w:r w:rsidR="006754C9">
        <w:rPr>
          <w:b/>
          <w:bCs/>
        </w:rPr>
        <w:t>1</w:t>
      </w:r>
      <w:r w:rsidRPr="003918EF">
        <w:rPr>
          <w:b/>
          <w:bCs/>
        </w:rPr>
        <w:t>j</w:t>
      </w:r>
      <w:r w:rsidRPr="003918EF">
        <w:t xml:space="preserve">) and spatial </w:t>
      </w:r>
      <w:proofErr w:type="spellStart"/>
      <w:r w:rsidRPr="003918EF">
        <w:t>BrainSpan</w:t>
      </w:r>
      <w:proofErr w:type="spellEnd"/>
      <w:r w:rsidRPr="003918EF">
        <w:t xml:space="preserve"> cluster II genes (quadrants II and III in </w:t>
      </w:r>
      <w:r w:rsidR="001C754B">
        <w:rPr>
          <w:b/>
          <w:bCs/>
        </w:rPr>
        <w:t>Supplementary</w:t>
      </w:r>
      <w:r w:rsidR="001C754B" w:rsidRPr="003918EF">
        <w:rPr>
          <w:b/>
          <w:bCs/>
        </w:rPr>
        <w:t xml:space="preserve"> </w:t>
      </w:r>
      <w:r w:rsidRPr="003918EF">
        <w:rPr>
          <w:b/>
          <w:bCs/>
        </w:rPr>
        <w:t xml:space="preserve">Fig. </w:t>
      </w:r>
      <w:r w:rsidR="006754C9">
        <w:rPr>
          <w:b/>
          <w:bCs/>
        </w:rPr>
        <w:t>1</w:t>
      </w:r>
      <w:r w:rsidRPr="003918EF">
        <w:rPr>
          <w:b/>
          <w:bCs/>
        </w:rPr>
        <w:t>j</w:t>
      </w:r>
      <w:r w:rsidRPr="003918EF">
        <w:t xml:space="preserve">). Specifically, quadrants I and IV demonstrated an enrichment of spatial </w:t>
      </w:r>
      <w:proofErr w:type="spellStart"/>
      <w:r w:rsidRPr="003918EF">
        <w:t>BrainSpan</w:t>
      </w:r>
      <w:proofErr w:type="spellEnd"/>
      <w:r w:rsidRPr="003918EF">
        <w:t xml:space="preserve"> cluster I genes (</w:t>
      </w:r>
      <w:r w:rsidR="009F5285">
        <w:rPr>
          <w:b/>
          <w:bCs/>
        </w:rPr>
        <w:t>Supplementary F</w:t>
      </w:r>
      <w:r w:rsidRPr="003918EF">
        <w:rPr>
          <w:b/>
          <w:bCs/>
        </w:rPr>
        <w:t xml:space="preserve">ig. </w:t>
      </w:r>
      <w:r w:rsidR="006754C9">
        <w:rPr>
          <w:b/>
          <w:bCs/>
        </w:rPr>
        <w:t>1</w:t>
      </w:r>
      <w:r w:rsidRPr="003918EF">
        <w:rPr>
          <w:b/>
          <w:bCs/>
        </w:rPr>
        <w:t>k,</w:t>
      </w:r>
      <w:r w:rsidR="006754C9">
        <w:rPr>
          <w:b/>
          <w:bCs/>
        </w:rPr>
        <w:t xml:space="preserve"> </w:t>
      </w:r>
      <w:r w:rsidRPr="003918EF">
        <w:rPr>
          <w:b/>
          <w:bCs/>
        </w:rPr>
        <w:t>n</w:t>
      </w:r>
      <w:r w:rsidRPr="003918EF">
        <w:t xml:space="preserve">). However, enrichment for BPD genes was </w:t>
      </w:r>
      <w:r>
        <w:t xml:space="preserve">not </w:t>
      </w:r>
      <w:r w:rsidRPr="003918EF">
        <w:t>observed in either quadrant (</w:t>
      </w:r>
      <w:r w:rsidR="001C754B">
        <w:rPr>
          <w:b/>
          <w:bCs/>
        </w:rPr>
        <w:t>Supplementary</w:t>
      </w:r>
      <w:r w:rsidR="001C754B" w:rsidRPr="003918EF">
        <w:rPr>
          <w:b/>
          <w:bCs/>
        </w:rPr>
        <w:t xml:space="preserve"> </w:t>
      </w:r>
      <w:r w:rsidRPr="003918EF">
        <w:rPr>
          <w:b/>
          <w:bCs/>
        </w:rPr>
        <w:t xml:space="preserve">Fig. </w:t>
      </w:r>
      <w:r w:rsidR="006754C9">
        <w:rPr>
          <w:b/>
          <w:bCs/>
        </w:rPr>
        <w:t>1</w:t>
      </w:r>
      <w:r w:rsidRPr="003918EF">
        <w:rPr>
          <w:b/>
          <w:bCs/>
        </w:rPr>
        <w:t>o,</w:t>
      </w:r>
      <w:r w:rsidR="006754C9">
        <w:rPr>
          <w:b/>
          <w:bCs/>
        </w:rPr>
        <w:t xml:space="preserve"> </w:t>
      </w:r>
      <w:r w:rsidRPr="003918EF">
        <w:rPr>
          <w:b/>
          <w:bCs/>
        </w:rPr>
        <w:t>r</w:t>
      </w:r>
      <w:r w:rsidRPr="003918EF">
        <w:t xml:space="preserve">). Quadrants II and III exhibited an enrichment for spatial </w:t>
      </w:r>
      <w:proofErr w:type="spellStart"/>
      <w:r w:rsidRPr="003918EF">
        <w:t>BrainSpan</w:t>
      </w:r>
      <w:proofErr w:type="spellEnd"/>
      <w:r w:rsidRPr="003918EF">
        <w:t xml:space="preserve"> cluster II genes (</w:t>
      </w:r>
      <w:r w:rsidR="0057709F">
        <w:rPr>
          <w:b/>
          <w:bCs/>
        </w:rPr>
        <w:t>Supplementary</w:t>
      </w:r>
      <w:r w:rsidR="0057709F" w:rsidRPr="003918EF">
        <w:rPr>
          <w:b/>
          <w:bCs/>
        </w:rPr>
        <w:t xml:space="preserve"> </w:t>
      </w:r>
      <w:r w:rsidRPr="003918EF">
        <w:rPr>
          <w:b/>
          <w:bCs/>
        </w:rPr>
        <w:t xml:space="preserve">Fig. </w:t>
      </w:r>
      <w:r w:rsidR="006754C9">
        <w:rPr>
          <w:b/>
          <w:bCs/>
        </w:rPr>
        <w:t>1</w:t>
      </w:r>
      <w:r w:rsidRPr="003918EF">
        <w:rPr>
          <w:b/>
          <w:bCs/>
        </w:rPr>
        <w:t>l,</w:t>
      </w:r>
      <w:r w:rsidR="006754C9">
        <w:rPr>
          <w:b/>
          <w:bCs/>
        </w:rPr>
        <w:t xml:space="preserve"> </w:t>
      </w:r>
      <w:r w:rsidRPr="003918EF">
        <w:rPr>
          <w:b/>
          <w:bCs/>
        </w:rPr>
        <w:t>m</w:t>
      </w:r>
      <w:r w:rsidRPr="003918EF">
        <w:t>), with quadrant II enriched for ASD genes (</w:t>
      </w:r>
      <w:r w:rsidR="0057709F">
        <w:rPr>
          <w:b/>
          <w:bCs/>
        </w:rPr>
        <w:t>Supplementary</w:t>
      </w:r>
      <w:r w:rsidR="0057709F" w:rsidRPr="003918EF">
        <w:rPr>
          <w:b/>
          <w:bCs/>
        </w:rPr>
        <w:t xml:space="preserve"> </w:t>
      </w:r>
      <w:r w:rsidRPr="003918EF">
        <w:rPr>
          <w:b/>
          <w:bCs/>
        </w:rPr>
        <w:t xml:space="preserve">Fig. </w:t>
      </w:r>
      <w:r w:rsidR="006754C9">
        <w:rPr>
          <w:b/>
          <w:bCs/>
        </w:rPr>
        <w:t>1</w:t>
      </w:r>
      <w:r w:rsidRPr="003918EF">
        <w:rPr>
          <w:b/>
          <w:bCs/>
        </w:rPr>
        <w:t>p</w:t>
      </w:r>
      <w:r w:rsidRPr="003918EF">
        <w:t>).</w:t>
      </w:r>
    </w:p>
    <w:p w14:paraId="5B9DE0FC" w14:textId="77777777" w:rsidR="00E873EF" w:rsidRDefault="00E873EF" w:rsidP="007E7E9F">
      <w:pPr>
        <w:spacing w:line="360" w:lineRule="auto"/>
        <w:rPr>
          <w:rFonts w:ascii="Times New Roman" w:hAnsi="Times New Roman" w:cs="Times New Roman"/>
          <w:b/>
          <w:bCs/>
          <w:sz w:val="24"/>
          <w:szCs w:val="24"/>
          <w:u w:val="single"/>
        </w:rPr>
      </w:pPr>
    </w:p>
    <w:p w14:paraId="52CD0B79" w14:textId="77777777" w:rsidR="00E873EF" w:rsidRDefault="00E873EF" w:rsidP="007E7E9F">
      <w:pPr>
        <w:spacing w:line="360" w:lineRule="auto"/>
        <w:rPr>
          <w:rFonts w:ascii="Times New Roman" w:hAnsi="Times New Roman" w:cs="Times New Roman"/>
          <w:b/>
          <w:bCs/>
          <w:sz w:val="24"/>
          <w:szCs w:val="24"/>
          <w:u w:val="single"/>
        </w:rPr>
      </w:pPr>
    </w:p>
    <w:p w14:paraId="1F3DF853" w14:textId="77777777" w:rsidR="00E873EF" w:rsidRDefault="00E873EF" w:rsidP="007E7E9F">
      <w:pPr>
        <w:spacing w:line="360" w:lineRule="auto"/>
        <w:rPr>
          <w:rFonts w:ascii="Times New Roman" w:hAnsi="Times New Roman" w:cs="Times New Roman"/>
          <w:b/>
          <w:bCs/>
          <w:sz w:val="24"/>
          <w:szCs w:val="24"/>
          <w:u w:val="single"/>
        </w:rPr>
      </w:pPr>
    </w:p>
    <w:p w14:paraId="276C5A0D" w14:textId="77777777" w:rsidR="00E873EF" w:rsidRDefault="00E873EF" w:rsidP="007E7E9F">
      <w:pPr>
        <w:spacing w:line="360" w:lineRule="auto"/>
        <w:rPr>
          <w:rFonts w:ascii="Times New Roman" w:hAnsi="Times New Roman" w:cs="Times New Roman"/>
          <w:b/>
          <w:bCs/>
          <w:sz w:val="24"/>
          <w:szCs w:val="24"/>
          <w:u w:val="single"/>
        </w:rPr>
      </w:pPr>
    </w:p>
    <w:p w14:paraId="02C76CA8" w14:textId="77777777" w:rsidR="00E873EF" w:rsidRDefault="00E873EF" w:rsidP="007E7E9F">
      <w:pPr>
        <w:spacing w:line="360" w:lineRule="auto"/>
        <w:rPr>
          <w:rFonts w:ascii="Times New Roman" w:hAnsi="Times New Roman" w:cs="Times New Roman"/>
          <w:b/>
          <w:bCs/>
          <w:sz w:val="24"/>
          <w:szCs w:val="24"/>
          <w:u w:val="single"/>
        </w:rPr>
      </w:pPr>
    </w:p>
    <w:p w14:paraId="37A02AE5" w14:textId="77777777" w:rsidR="00E873EF" w:rsidRDefault="00E873EF" w:rsidP="007E7E9F">
      <w:pPr>
        <w:spacing w:line="360" w:lineRule="auto"/>
        <w:rPr>
          <w:rFonts w:ascii="Times New Roman" w:hAnsi="Times New Roman" w:cs="Times New Roman"/>
          <w:b/>
          <w:bCs/>
          <w:sz w:val="24"/>
          <w:szCs w:val="24"/>
          <w:u w:val="single"/>
        </w:rPr>
      </w:pPr>
    </w:p>
    <w:p w14:paraId="169A6013" w14:textId="77777777" w:rsidR="00E873EF" w:rsidRDefault="00E873EF" w:rsidP="007E7E9F">
      <w:pPr>
        <w:spacing w:line="360" w:lineRule="auto"/>
        <w:rPr>
          <w:rFonts w:ascii="Times New Roman" w:hAnsi="Times New Roman" w:cs="Times New Roman"/>
          <w:b/>
          <w:bCs/>
          <w:sz w:val="24"/>
          <w:szCs w:val="24"/>
          <w:u w:val="single"/>
        </w:rPr>
      </w:pPr>
    </w:p>
    <w:p w14:paraId="3B646AF4" w14:textId="77777777" w:rsidR="00E873EF" w:rsidRDefault="00E873EF" w:rsidP="007E7E9F">
      <w:pPr>
        <w:spacing w:line="360" w:lineRule="auto"/>
        <w:rPr>
          <w:rFonts w:ascii="Times New Roman" w:hAnsi="Times New Roman" w:cs="Times New Roman"/>
          <w:b/>
          <w:bCs/>
          <w:sz w:val="24"/>
          <w:szCs w:val="24"/>
          <w:u w:val="single"/>
        </w:rPr>
      </w:pPr>
    </w:p>
    <w:p w14:paraId="1667F95F" w14:textId="77777777" w:rsidR="00E873EF" w:rsidRDefault="00E873EF" w:rsidP="007E7E9F">
      <w:pPr>
        <w:spacing w:line="360" w:lineRule="auto"/>
        <w:rPr>
          <w:rFonts w:ascii="Times New Roman" w:hAnsi="Times New Roman" w:cs="Times New Roman"/>
          <w:b/>
          <w:bCs/>
          <w:sz w:val="24"/>
          <w:szCs w:val="24"/>
          <w:u w:val="single"/>
        </w:rPr>
      </w:pPr>
    </w:p>
    <w:p w14:paraId="2DD6661D" w14:textId="77777777" w:rsidR="00E873EF" w:rsidRDefault="00E873EF" w:rsidP="007E7E9F">
      <w:pPr>
        <w:spacing w:line="360" w:lineRule="auto"/>
        <w:rPr>
          <w:rFonts w:ascii="Times New Roman" w:hAnsi="Times New Roman" w:cs="Times New Roman"/>
          <w:b/>
          <w:bCs/>
          <w:sz w:val="24"/>
          <w:szCs w:val="24"/>
          <w:u w:val="single"/>
        </w:rPr>
      </w:pPr>
    </w:p>
    <w:p w14:paraId="15182DA5" w14:textId="77777777" w:rsidR="00E873EF" w:rsidRDefault="00E873EF" w:rsidP="007E7E9F">
      <w:pPr>
        <w:spacing w:line="360" w:lineRule="auto"/>
        <w:rPr>
          <w:rFonts w:ascii="Times New Roman" w:hAnsi="Times New Roman" w:cs="Times New Roman"/>
          <w:b/>
          <w:bCs/>
          <w:sz w:val="24"/>
          <w:szCs w:val="24"/>
          <w:u w:val="single"/>
        </w:rPr>
      </w:pPr>
    </w:p>
    <w:p w14:paraId="5B9BD4E0" w14:textId="77777777" w:rsidR="00E873EF" w:rsidRDefault="00E873EF" w:rsidP="007E7E9F">
      <w:pPr>
        <w:spacing w:line="360" w:lineRule="auto"/>
        <w:rPr>
          <w:rFonts w:ascii="Times New Roman" w:hAnsi="Times New Roman" w:cs="Times New Roman"/>
          <w:b/>
          <w:bCs/>
          <w:sz w:val="24"/>
          <w:szCs w:val="24"/>
          <w:u w:val="single"/>
        </w:rPr>
      </w:pPr>
    </w:p>
    <w:p w14:paraId="04428F96" w14:textId="77777777" w:rsidR="00E873EF" w:rsidRDefault="00E873EF" w:rsidP="007E7E9F">
      <w:pPr>
        <w:spacing w:line="360" w:lineRule="auto"/>
        <w:rPr>
          <w:rFonts w:ascii="Times New Roman" w:hAnsi="Times New Roman" w:cs="Times New Roman"/>
          <w:b/>
          <w:bCs/>
          <w:sz w:val="24"/>
          <w:szCs w:val="24"/>
          <w:u w:val="single"/>
        </w:rPr>
      </w:pPr>
    </w:p>
    <w:p w14:paraId="7274224B" w14:textId="77777777" w:rsidR="0047108F" w:rsidRDefault="0047108F" w:rsidP="00451AD5">
      <w:pPr>
        <w:spacing w:line="360" w:lineRule="auto"/>
        <w:rPr>
          <w:rFonts w:ascii="Times New Roman" w:hAnsi="Times New Roman" w:cs="Times New Roman"/>
          <w:b/>
          <w:bCs/>
          <w:sz w:val="24"/>
          <w:szCs w:val="24"/>
          <w:u w:val="single"/>
        </w:rPr>
      </w:pPr>
      <w:bookmarkStart w:id="7" w:name="_Hlk163111158"/>
    </w:p>
    <w:p w14:paraId="2F1BAB02" w14:textId="745EC338" w:rsidR="00451AD5" w:rsidRPr="00451AD5" w:rsidRDefault="00451AD5" w:rsidP="00451AD5">
      <w:pPr>
        <w:spacing w:line="360" w:lineRule="auto"/>
        <w:rPr>
          <w:rFonts w:ascii="Times New Roman" w:hAnsi="Times New Roman" w:cs="Times New Roman"/>
          <w:b/>
          <w:bCs/>
          <w:sz w:val="24"/>
          <w:szCs w:val="24"/>
          <w:u w:val="single"/>
        </w:rPr>
      </w:pPr>
      <w:r w:rsidRPr="00451AD5">
        <w:rPr>
          <w:rFonts w:ascii="Times New Roman" w:hAnsi="Times New Roman" w:cs="Times New Roman"/>
          <w:b/>
          <w:bCs/>
          <w:sz w:val="24"/>
          <w:szCs w:val="24"/>
          <w:u w:val="single"/>
        </w:rPr>
        <w:lastRenderedPageBreak/>
        <w:t>Supplementary Note 3</w:t>
      </w:r>
    </w:p>
    <w:p w14:paraId="6F175778" w14:textId="4E669B62" w:rsidR="00886A02" w:rsidRDefault="00886A02" w:rsidP="00886A02">
      <w:pPr>
        <w:pStyle w:val="NormalWeb"/>
        <w:spacing w:before="0" w:beforeAutospacing="0" w:afterLines="160" w:after="384" w:afterAutospacing="0" w:line="360" w:lineRule="auto"/>
        <w:rPr>
          <w:b/>
          <w:bCs/>
        </w:rPr>
      </w:pPr>
      <w:r w:rsidRPr="003918EF">
        <w:rPr>
          <w:b/>
          <w:bCs/>
        </w:rPr>
        <w:t xml:space="preserve">Validation of the spatial clusters using independent </w:t>
      </w:r>
      <w:r>
        <w:rPr>
          <w:b/>
          <w:bCs/>
        </w:rPr>
        <w:t>datasets</w:t>
      </w:r>
    </w:p>
    <w:p w14:paraId="537C3681" w14:textId="3C21301C" w:rsidR="00451AD5" w:rsidRPr="003918EF" w:rsidRDefault="00451AD5" w:rsidP="00451AD5">
      <w:pPr>
        <w:spacing w:line="360" w:lineRule="auto"/>
        <w:rPr>
          <w:rFonts w:ascii="Times New Roman" w:hAnsi="Times New Roman" w:cs="Times New Roman"/>
          <w:sz w:val="24"/>
          <w:szCs w:val="24"/>
        </w:rPr>
      </w:pPr>
      <w:r w:rsidRPr="003918EF">
        <w:rPr>
          <w:rFonts w:ascii="Times New Roman" w:hAnsi="Times New Roman" w:cs="Times New Roman"/>
          <w:sz w:val="24"/>
          <w:szCs w:val="24"/>
        </w:rPr>
        <w:t>We investigated the reproducibility of spatial clusters using independent datasets from GTEx</w:t>
      </w:r>
      <w:r w:rsidRPr="003918EF">
        <w:rPr>
          <w:rFonts w:ascii="Times New Roman" w:hAnsi="Times New Roman" w:cs="Times New Roman"/>
          <w:color w:val="000000" w:themeColor="text1"/>
          <w:sz w:val="24"/>
          <w:szCs w:val="24"/>
        </w:rPr>
        <w:fldChar w:fldCharType="begin"/>
      </w:r>
      <w:r w:rsidR="005E6A3A">
        <w:rPr>
          <w:rFonts w:ascii="Times New Roman" w:hAnsi="Times New Roman" w:cs="Times New Roman"/>
          <w:color w:val="000000" w:themeColor="text1"/>
          <w:sz w:val="24"/>
          <w:szCs w:val="24"/>
        </w:rPr>
        <w:instrText xml:space="preserve"> ADDIN EN.CITE &lt;EndNote&gt;&lt;Cite&gt;&lt;Author&gt;Consortium&lt;/Author&gt;&lt;Year&gt;2015&lt;/Year&gt;&lt;RecNum&gt;100&lt;/RecNum&gt;&lt;DisplayText&gt;&lt;style face="superscript"&gt;5&lt;/style&gt;&lt;/DisplayText&gt;&lt;record&gt;&lt;rec-number&gt;100&lt;/rec-number&gt;&lt;foreign-keys&gt;&lt;key app="EN" db-id="999wvp9ss5fzsae5pp5pzw0uwat5rrwt00et" timestamp="1591293502"&gt;100&lt;/key&gt;&lt;/foreign-keys&gt;&lt;ref-type name="Journal Article"&gt;17&lt;/ref-type&gt;&lt;contributors&gt;&lt;authors&gt;&lt;author&gt;GTEx Consortium&lt;/author&gt;&lt;/authors&gt;&lt;/contributors&gt;&lt;titles&gt;&lt;title&gt;The Genotype-Tissue Expression (GTEx) pilot analysis: Multitissue gene regulation in humans&lt;/title&gt;&lt;secondary-title&gt;Science&lt;/secondary-title&gt;&lt;/titles&gt;&lt;periodical&gt;&lt;full-title&gt;Science&lt;/full-title&gt;&lt;/periodical&gt;&lt;pages&gt;648-660&lt;/pages&gt;&lt;volume&gt;348&lt;/volume&gt;&lt;number&gt;6235&lt;/number&gt;&lt;dates&gt;&lt;year&gt;2015&lt;/year&gt;&lt;/dates&gt;&lt;isbn&gt;0036-8075&lt;/isbn&gt;&lt;urls&gt;&lt;/urls&gt;&lt;/record&gt;&lt;/Cite&gt;&lt;/EndNote&gt;</w:instrText>
      </w:r>
      <w:r w:rsidRPr="003918EF">
        <w:rPr>
          <w:rFonts w:ascii="Times New Roman" w:hAnsi="Times New Roman" w:cs="Times New Roman"/>
          <w:color w:val="000000" w:themeColor="text1"/>
          <w:sz w:val="24"/>
          <w:szCs w:val="24"/>
        </w:rPr>
        <w:fldChar w:fldCharType="separate"/>
      </w:r>
      <w:r w:rsidR="005E6A3A" w:rsidRPr="005E6A3A">
        <w:rPr>
          <w:rFonts w:ascii="Times New Roman" w:hAnsi="Times New Roman" w:cs="Times New Roman"/>
          <w:noProof/>
          <w:color w:val="000000" w:themeColor="text1"/>
          <w:sz w:val="24"/>
          <w:szCs w:val="24"/>
          <w:vertAlign w:val="superscript"/>
        </w:rPr>
        <w:t>5</w:t>
      </w:r>
      <w:r w:rsidRPr="003918EF">
        <w:rPr>
          <w:rFonts w:ascii="Times New Roman" w:hAnsi="Times New Roman" w:cs="Times New Roman"/>
          <w:color w:val="000000" w:themeColor="text1"/>
          <w:sz w:val="24"/>
          <w:szCs w:val="24"/>
        </w:rPr>
        <w:fldChar w:fldCharType="end"/>
      </w:r>
      <w:r w:rsidRPr="003918EF">
        <w:rPr>
          <w:rFonts w:ascii="Times New Roman" w:hAnsi="Times New Roman" w:cs="Times New Roman"/>
          <w:sz w:val="24"/>
          <w:szCs w:val="24"/>
        </w:rPr>
        <w:t xml:space="preserve"> and Allen Brain Atlas (ABA).</w:t>
      </w:r>
      <w:r w:rsidRPr="003918EF">
        <w:rPr>
          <w:rFonts w:ascii="Times New Roman" w:hAnsi="Times New Roman" w:cs="Times New Roman"/>
          <w:color w:val="000000" w:themeColor="text1"/>
          <w:sz w:val="24"/>
          <w:szCs w:val="24"/>
        </w:rPr>
        <w:fldChar w:fldCharType="begin"/>
      </w:r>
      <w:r w:rsidR="005E6A3A">
        <w:rPr>
          <w:rFonts w:ascii="Times New Roman" w:hAnsi="Times New Roman" w:cs="Times New Roman"/>
          <w:color w:val="000000" w:themeColor="text1"/>
          <w:sz w:val="24"/>
          <w:szCs w:val="24"/>
        </w:rPr>
        <w:instrText xml:space="preserve"> ADDIN EN.CITE &lt;EndNote&gt;&lt;Cite&gt;&lt;Author&gt;Hawrylycz&lt;/Author&gt;&lt;Year&gt;2012&lt;/Year&gt;&lt;RecNum&gt;80&lt;/RecNum&gt;&lt;DisplayText&gt;&lt;style face="superscript"&gt;6&lt;/style&gt;&lt;/DisplayText&gt;&lt;record&gt;&lt;rec-number&gt;80&lt;/rec-number&gt;&lt;foreign-keys&gt;&lt;key app="EN" db-id="999wvp9ss5fzsae5pp5pzw0uwat5rrwt00et" timestamp="1591293497"&gt;80&lt;/key&gt;&lt;/foreign-keys&gt;&lt;ref-type name="Journal Article"&gt;17&lt;/ref-type&gt;&lt;contributors&gt;&lt;authors&gt;&lt;author&gt;Hawrylycz, Michael J&lt;/author&gt;&lt;author&gt;Lein, Ed S&lt;/author&gt;&lt;author&gt;Guillozet-Bongaarts, Angela L&lt;/author&gt;&lt;author&gt;Shen, Elaine H&lt;/author&gt;&lt;author&gt;Ng, Lydia&lt;/author&gt;&lt;author&gt;Miller, Jeremy A&lt;/author&gt;&lt;author&gt;Van De Lagemaat, Louie N&lt;/author&gt;&lt;author&gt;Smith, Kimberly A&lt;/author&gt;&lt;author&gt;Ebbert, Amanda&lt;/author&gt;&lt;author&gt;Riley, Zackery L&lt;/author&gt;&lt;/authors&gt;&lt;/contributors&gt;&lt;titles&gt;&lt;title&gt;An anatomically comprehensive atlas of the adult human brain transcriptome&lt;/title&gt;&lt;secondary-title&gt;Nature&lt;/secondary-title&gt;&lt;/titles&gt;&lt;periodical&gt;&lt;full-title&gt;Nature&lt;/full-title&gt;&lt;/periodical&gt;&lt;pages&gt;391&lt;/pages&gt;&lt;volume&gt;489&lt;/volume&gt;&lt;number&gt;7416&lt;/number&gt;&lt;dates&gt;&lt;year&gt;2012&lt;/year&gt;&lt;/dates&gt;&lt;isbn&gt;1476-4687&lt;/isbn&gt;&lt;urls&gt;&lt;/urls&gt;&lt;/record&gt;&lt;/Cite&gt;&lt;/EndNote&gt;</w:instrText>
      </w:r>
      <w:r w:rsidRPr="003918EF">
        <w:rPr>
          <w:rFonts w:ascii="Times New Roman" w:hAnsi="Times New Roman" w:cs="Times New Roman"/>
          <w:color w:val="000000" w:themeColor="text1"/>
          <w:sz w:val="24"/>
          <w:szCs w:val="24"/>
        </w:rPr>
        <w:fldChar w:fldCharType="separate"/>
      </w:r>
      <w:r w:rsidR="005E6A3A" w:rsidRPr="005E6A3A">
        <w:rPr>
          <w:rFonts w:ascii="Times New Roman" w:hAnsi="Times New Roman" w:cs="Times New Roman"/>
          <w:noProof/>
          <w:color w:val="000000" w:themeColor="text1"/>
          <w:sz w:val="24"/>
          <w:szCs w:val="24"/>
          <w:vertAlign w:val="superscript"/>
        </w:rPr>
        <w:t>6</w:t>
      </w:r>
      <w:r w:rsidRPr="003918EF">
        <w:rPr>
          <w:rFonts w:ascii="Times New Roman" w:hAnsi="Times New Roman" w:cs="Times New Roman"/>
          <w:color w:val="000000" w:themeColor="text1"/>
          <w:sz w:val="24"/>
          <w:szCs w:val="24"/>
        </w:rPr>
        <w:fldChar w:fldCharType="end"/>
      </w:r>
      <w:r w:rsidRPr="003918EF">
        <w:rPr>
          <w:rFonts w:ascii="Times New Roman" w:eastAsia="Times New Roman" w:hAnsi="Times New Roman" w:cs="Times New Roman"/>
          <w:color w:val="000000" w:themeColor="text1"/>
          <w:sz w:val="24"/>
          <w:szCs w:val="24"/>
          <w:lang w:eastAsia="en-IN"/>
        </w:rPr>
        <w:t xml:space="preserve"> </w:t>
      </w:r>
      <w:r w:rsidRPr="003918EF">
        <w:rPr>
          <w:rFonts w:ascii="Times New Roman" w:hAnsi="Times New Roman" w:cs="Times New Roman"/>
          <w:sz w:val="24"/>
          <w:szCs w:val="24"/>
        </w:rPr>
        <w:t xml:space="preserve"> </w:t>
      </w:r>
      <w:r w:rsidRPr="003918EF">
        <w:rPr>
          <w:rFonts w:ascii="Times New Roman" w:eastAsia="Times New Roman" w:hAnsi="Times New Roman" w:cs="Times New Roman"/>
          <w:color w:val="000000" w:themeColor="text1"/>
          <w:sz w:val="24"/>
          <w:szCs w:val="24"/>
          <w:lang w:eastAsia="en-IN"/>
        </w:rPr>
        <w:t xml:space="preserve">The RNA-sequencing dataset in </w:t>
      </w:r>
      <w:proofErr w:type="spellStart"/>
      <w:r w:rsidRPr="003918EF">
        <w:rPr>
          <w:rFonts w:ascii="Times New Roman" w:hAnsi="Times New Roman" w:cs="Times New Roman"/>
          <w:color w:val="000000" w:themeColor="text1"/>
          <w:sz w:val="24"/>
          <w:szCs w:val="24"/>
        </w:rPr>
        <w:t>GTEx</w:t>
      </w:r>
      <w:proofErr w:type="spellEnd"/>
      <w:r w:rsidRPr="003918EF">
        <w:rPr>
          <w:rFonts w:ascii="Times New Roman" w:hAnsi="Times New Roman" w:cs="Times New Roman"/>
          <w:color w:val="000000" w:themeColor="text1"/>
          <w:sz w:val="24"/>
          <w:szCs w:val="24"/>
        </w:rPr>
        <w:t xml:space="preserve"> contained the aggregate TPM values for 35,041 genes across 13 adult brain structures, whereas the ABA microarray dataset contained the probe intensities of 29,130 genes from 3702 dissected brain samples of six healthy adult donors representing 232 structures.</w:t>
      </w:r>
      <w:r w:rsidRPr="003918EF">
        <w:rPr>
          <w:rFonts w:ascii="Times New Roman" w:hAnsi="Times New Roman" w:cs="Times New Roman"/>
          <w:sz w:val="24"/>
          <w:szCs w:val="24"/>
        </w:rPr>
        <w:t xml:space="preserve"> Hierarchical clustering identified two </w:t>
      </w:r>
      <w:proofErr w:type="spellStart"/>
      <w:r w:rsidRPr="003918EF">
        <w:rPr>
          <w:rFonts w:ascii="Times New Roman" w:hAnsi="Times New Roman" w:cs="Times New Roman"/>
          <w:sz w:val="24"/>
          <w:szCs w:val="24"/>
        </w:rPr>
        <w:t>GTEx</w:t>
      </w:r>
      <w:proofErr w:type="spellEnd"/>
      <w:r w:rsidRPr="003918EF">
        <w:rPr>
          <w:rFonts w:ascii="Times New Roman" w:hAnsi="Times New Roman" w:cs="Times New Roman"/>
          <w:sz w:val="24"/>
          <w:szCs w:val="24"/>
        </w:rPr>
        <w:t xml:space="preserve"> clusters, spatial </w:t>
      </w:r>
      <w:proofErr w:type="spellStart"/>
      <w:r w:rsidRPr="003918EF">
        <w:rPr>
          <w:rFonts w:ascii="Times New Roman" w:hAnsi="Times New Roman" w:cs="Times New Roman"/>
          <w:sz w:val="24"/>
          <w:szCs w:val="24"/>
        </w:rPr>
        <w:t>GTEx</w:t>
      </w:r>
      <w:proofErr w:type="spellEnd"/>
      <w:r w:rsidRPr="003918EF">
        <w:rPr>
          <w:rFonts w:ascii="Times New Roman" w:hAnsi="Times New Roman" w:cs="Times New Roman"/>
          <w:sz w:val="24"/>
          <w:szCs w:val="24"/>
        </w:rPr>
        <w:t xml:space="preserve"> clusters I and II,</w:t>
      </w:r>
      <w:r w:rsidRPr="003918EF">
        <w:rPr>
          <w:rFonts w:ascii="Times New Roman" w:hAnsi="Times New Roman" w:cs="Times New Roman"/>
          <w:color w:val="000000" w:themeColor="text1"/>
          <w:sz w:val="24"/>
          <w:szCs w:val="24"/>
        </w:rPr>
        <w:t xml:space="preserve"> (</w:t>
      </w:r>
      <w:r w:rsidRPr="003918EF">
        <w:rPr>
          <w:rFonts w:ascii="Times New Roman" w:hAnsi="Times New Roman" w:cs="Times New Roman"/>
          <w:b/>
          <w:bCs/>
          <w:color w:val="000000" w:themeColor="text1"/>
          <w:sz w:val="24"/>
          <w:szCs w:val="24"/>
        </w:rPr>
        <w:t xml:space="preserve">Supplementary Fig. </w:t>
      </w:r>
      <w:r w:rsidR="00E3035F">
        <w:rPr>
          <w:rFonts w:ascii="Times New Roman" w:hAnsi="Times New Roman" w:cs="Times New Roman"/>
          <w:b/>
          <w:bCs/>
          <w:color w:val="000000" w:themeColor="text1"/>
          <w:sz w:val="24"/>
          <w:szCs w:val="24"/>
        </w:rPr>
        <w:t>2</w:t>
      </w:r>
      <w:r w:rsidRPr="003918EF">
        <w:rPr>
          <w:rFonts w:ascii="Times New Roman" w:hAnsi="Times New Roman" w:cs="Times New Roman"/>
          <w:b/>
          <w:bCs/>
          <w:color w:val="000000" w:themeColor="text1"/>
          <w:sz w:val="24"/>
          <w:szCs w:val="24"/>
        </w:rPr>
        <w:t>a</w:t>
      </w:r>
      <w:r w:rsidRPr="003918EF">
        <w:rPr>
          <w:rFonts w:ascii="Times New Roman" w:hAnsi="Times New Roman" w:cs="Times New Roman"/>
          <w:color w:val="000000" w:themeColor="text1"/>
          <w:sz w:val="24"/>
          <w:szCs w:val="24"/>
        </w:rPr>
        <w:t>)</w:t>
      </w:r>
      <w:r w:rsidRPr="003918EF">
        <w:rPr>
          <w:rFonts w:ascii="Times New Roman" w:hAnsi="Times New Roman" w:cs="Times New Roman"/>
          <w:sz w:val="24"/>
          <w:szCs w:val="24"/>
        </w:rPr>
        <w:t xml:space="preserve">, aligning significantly with spatial </w:t>
      </w:r>
      <w:proofErr w:type="spellStart"/>
      <w:r w:rsidRPr="003918EF">
        <w:rPr>
          <w:rFonts w:ascii="Times New Roman" w:hAnsi="Times New Roman" w:cs="Times New Roman"/>
          <w:sz w:val="24"/>
          <w:szCs w:val="24"/>
        </w:rPr>
        <w:t>BrainSpan</w:t>
      </w:r>
      <w:proofErr w:type="spellEnd"/>
      <w:r w:rsidRPr="003918EF">
        <w:rPr>
          <w:rFonts w:ascii="Times New Roman" w:hAnsi="Times New Roman" w:cs="Times New Roman"/>
          <w:sz w:val="24"/>
          <w:szCs w:val="24"/>
        </w:rPr>
        <w:t xml:space="preserve"> clusters I and II, respectively</w:t>
      </w:r>
      <w:r w:rsidRPr="003918EF">
        <w:rPr>
          <w:rFonts w:ascii="Times New Roman" w:eastAsia="Times New Roman" w:hAnsi="Times New Roman" w:cs="Times New Roman"/>
          <w:b/>
          <w:bCs/>
          <w:color w:val="000000" w:themeColor="text1"/>
          <w:sz w:val="24"/>
          <w:szCs w:val="24"/>
          <w:lang w:eastAsia="en-IN"/>
        </w:rPr>
        <w:t xml:space="preserve"> </w:t>
      </w:r>
      <w:r w:rsidRPr="003918EF">
        <w:rPr>
          <w:rFonts w:ascii="Times New Roman" w:eastAsia="Times New Roman" w:hAnsi="Times New Roman" w:cs="Times New Roman"/>
          <w:color w:val="000000" w:themeColor="text1"/>
          <w:sz w:val="24"/>
          <w:szCs w:val="24"/>
          <w:lang w:eastAsia="en-IN"/>
        </w:rPr>
        <w:t>(</w:t>
      </w:r>
      <w:r w:rsidRPr="003918EF">
        <w:rPr>
          <w:rFonts w:ascii="Times New Roman" w:eastAsia="Times New Roman" w:hAnsi="Times New Roman" w:cs="Times New Roman"/>
          <w:b/>
          <w:bCs/>
          <w:color w:val="000000" w:themeColor="text1"/>
          <w:sz w:val="24"/>
          <w:szCs w:val="24"/>
          <w:lang w:eastAsia="en-IN"/>
        </w:rPr>
        <w:t xml:space="preserve">Supplementary Fig. </w:t>
      </w:r>
      <w:r w:rsidR="00E3035F">
        <w:rPr>
          <w:rFonts w:ascii="Times New Roman" w:eastAsia="Times New Roman" w:hAnsi="Times New Roman" w:cs="Times New Roman"/>
          <w:b/>
          <w:bCs/>
          <w:color w:val="000000" w:themeColor="text1"/>
          <w:sz w:val="24"/>
          <w:szCs w:val="24"/>
          <w:lang w:eastAsia="en-IN"/>
        </w:rPr>
        <w:t>2</w:t>
      </w:r>
      <w:r w:rsidRPr="003918EF">
        <w:rPr>
          <w:rFonts w:ascii="Times New Roman" w:eastAsia="Times New Roman" w:hAnsi="Times New Roman" w:cs="Times New Roman"/>
          <w:b/>
          <w:bCs/>
          <w:color w:val="000000" w:themeColor="text1"/>
          <w:sz w:val="24"/>
          <w:szCs w:val="24"/>
          <w:lang w:eastAsia="en-IN"/>
        </w:rPr>
        <w:t>b</w:t>
      </w:r>
      <w:r w:rsidRPr="003918EF">
        <w:rPr>
          <w:rFonts w:ascii="Times New Roman" w:eastAsia="Times New Roman" w:hAnsi="Times New Roman" w:cs="Times New Roman"/>
          <w:color w:val="000000" w:themeColor="text1"/>
          <w:sz w:val="24"/>
          <w:szCs w:val="24"/>
          <w:lang w:eastAsia="en-IN"/>
        </w:rPr>
        <w:t>)</w:t>
      </w:r>
      <w:r w:rsidRPr="003918EF">
        <w:rPr>
          <w:rFonts w:ascii="Times New Roman" w:hAnsi="Times New Roman" w:cs="Times New Roman"/>
          <w:sz w:val="24"/>
          <w:szCs w:val="24"/>
        </w:rPr>
        <w:t xml:space="preserve">. Spatial </w:t>
      </w:r>
      <w:proofErr w:type="spellStart"/>
      <w:r w:rsidRPr="003918EF">
        <w:rPr>
          <w:rFonts w:ascii="Times New Roman" w:hAnsi="Times New Roman" w:cs="Times New Roman"/>
          <w:sz w:val="24"/>
          <w:szCs w:val="24"/>
        </w:rPr>
        <w:t>GTEx</w:t>
      </w:r>
      <w:proofErr w:type="spellEnd"/>
      <w:r w:rsidRPr="003918EF">
        <w:rPr>
          <w:rFonts w:ascii="Times New Roman" w:hAnsi="Times New Roman" w:cs="Times New Roman"/>
          <w:sz w:val="24"/>
          <w:szCs w:val="24"/>
        </w:rPr>
        <w:t xml:space="preserve"> cluster I exhibited enrichment for BPD genes </w:t>
      </w:r>
      <w:r w:rsidRPr="003918EF">
        <w:rPr>
          <w:rFonts w:ascii="Times New Roman" w:hAnsi="Times New Roman" w:cs="Times New Roman"/>
          <w:color w:val="000000" w:themeColor="text1"/>
          <w:sz w:val="24"/>
          <w:szCs w:val="24"/>
        </w:rPr>
        <w:t>(</w:t>
      </w:r>
      <w:r w:rsidRPr="003918EF">
        <w:rPr>
          <w:rFonts w:ascii="Times New Roman" w:hAnsi="Times New Roman" w:cs="Times New Roman"/>
          <w:b/>
          <w:bCs/>
          <w:color w:val="000000" w:themeColor="text1"/>
          <w:sz w:val="24"/>
          <w:szCs w:val="24"/>
        </w:rPr>
        <w:t xml:space="preserve">Supplementary Fig. </w:t>
      </w:r>
      <w:r w:rsidR="00E3035F">
        <w:rPr>
          <w:rFonts w:ascii="Times New Roman" w:hAnsi="Times New Roman" w:cs="Times New Roman"/>
          <w:b/>
          <w:bCs/>
          <w:color w:val="000000" w:themeColor="text1"/>
          <w:sz w:val="24"/>
          <w:szCs w:val="24"/>
        </w:rPr>
        <w:t>2</w:t>
      </w:r>
      <w:r w:rsidRPr="003918EF">
        <w:rPr>
          <w:rFonts w:ascii="Times New Roman" w:hAnsi="Times New Roman" w:cs="Times New Roman"/>
          <w:b/>
          <w:bCs/>
          <w:color w:val="000000" w:themeColor="text1"/>
          <w:sz w:val="24"/>
          <w:szCs w:val="24"/>
        </w:rPr>
        <w:t>c</w:t>
      </w:r>
      <w:r w:rsidRPr="003918EF">
        <w:rPr>
          <w:rFonts w:ascii="Times New Roman" w:hAnsi="Times New Roman" w:cs="Times New Roman"/>
          <w:color w:val="000000" w:themeColor="text1"/>
          <w:sz w:val="24"/>
          <w:szCs w:val="24"/>
        </w:rPr>
        <w:t>)</w:t>
      </w:r>
      <w:r w:rsidRPr="003918EF">
        <w:rPr>
          <w:rFonts w:ascii="Times New Roman" w:hAnsi="Times New Roman" w:cs="Times New Roman"/>
          <w:b/>
          <w:bCs/>
          <w:color w:val="000000" w:themeColor="text1"/>
          <w:sz w:val="24"/>
          <w:szCs w:val="24"/>
        </w:rPr>
        <w:t xml:space="preserve"> </w:t>
      </w:r>
      <w:r w:rsidRPr="003918EF">
        <w:rPr>
          <w:rFonts w:ascii="Times New Roman" w:hAnsi="Times New Roman" w:cs="Times New Roman"/>
          <w:sz w:val="24"/>
          <w:szCs w:val="24"/>
        </w:rPr>
        <w:t xml:space="preserve">and postnatal temporal cluster IV </w:t>
      </w:r>
      <w:r w:rsidRPr="003918EF">
        <w:rPr>
          <w:rFonts w:ascii="Times New Roman" w:hAnsi="Times New Roman" w:cs="Times New Roman"/>
          <w:color w:val="000000" w:themeColor="text1"/>
          <w:sz w:val="24"/>
          <w:szCs w:val="24"/>
        </w:rPr>
        <w:t>(</w:t>
      </w:r>
      <w:r w:rsidRPr="003918EF">
        <w:rPr>
          <w:rFonts w:ascii="Times New Roman" w:hAnsi="Times New Roman" w:cs="Times New Roman"/>
          <w:b/>
          <w:bCs/>
          <w:color w:val="000000" w:themeColor="text1"/>
          <w:sz w:val="24"/>
          <w:szCs w:val="24"/>
        </w:rPr>
        <w:t xml:space="preserve">Supplementary Fig. </w:t>
      </w:r>
      <w:r w:rsidR="00E3035F">
        <w:rPr>
          <w:rFonts w:ascii="Times New Roman" w:hAnsi="Times New Roman" w:cs="Times New Roman"/>
          <w:b/>
          <w:bCs/>
          <w:color w:val="000000" w:themeColor="text1"/>
          <w:sz w:val="24"/>
          <w:szCs w:val="24"/>
        </w:rPr>
        <w:t>2</w:t>
      </w:r>
      <w:r w:rsidRPr="003918EF">
        <w:rPr>
          <w:rFonts w:ascii="Times New Roman" w:hAnsi="Times New Roman" w:cs="Times New Roman"/>
          <w:b/>
          <w:bCs/>
          <w:color w:val="000000" w:themeColor="text1"/>
          <w:sz w:val="24"/>
          <w:szCs w:val="24"/>
        </w:rPr>
        <w:t>d</w:t>
      </w:r>
      <w:r w:rsidRPr="003918EF">
        <w:rPr>
          <w:rFonts w:ascii="Times New Roman" w:hAnsi="Times New Roman" w:cs="Times New Roman"/>
          <w:color w:val="000000" w:themeColor="text1"/>
          <w:sz w:val="24"/>
          <w:szCs w:val="24"/>
        </w:rPr>
        <w:t>)</w:t>
      </w:r>
      <w:r w:rsidRPr="003918EF">
        <w:rPr>
          <w:rFonts w:ascii="Times New Roman" w:hAnsi="Times New Roman" w:cs="Times New Roman"/>
          <w:sz w:val="24"/>
          <w:szCs w:val="24"/>
        </w:rPr>
        <w:t xml:space="preserve">. On the other hand, spatial </w:t>
      </w:r>
      <w:proofErr w:type="spellStart"/>
      <w:r w:rsidRPr="003918EF">
        <w:rPr>
          <w:rFonts w:ascii="Times New Roman" w:hAnsi="Times New Roman" w:cs="Times New Roman"/>
          <w:sz w:val="24"/>
          <w:szCs w:val="24"/>
        </w:rPr>
        <w:t>GTEx</w:t>
      </w:r>
      <w:proofErr w:type="spellEnd"/>
      <w:r w:rsidRPr="003918EF">
        <w:rPr>
          <w:rFonts w:ascii="Times New Roman" w:hAnsi="Times New Roman" w:cs="Times New Roman"/>
          <w:sz w:val="24"/>
          <w:szCs w:val="24"/>
        </w:rPr>
        <w:t xml:space="preserve"> cluster II showed significant enrichment for SCZ genes </w:t>
      </w:r>
      <w:r w:rsidRPr="003918EF">
        <w:rPr>
          <w:rFonts w:ascii="Times New Roman" w:eastAsia="Times New Roman" w:hAnsi="Times New Roman" w:cs="Times New Roman"/>
          <w:color w:val="000000" w:themeColor="text1"/>
          <w:sz w:val="24"/>
          <w:szCs w:val="24"/>
          <w:lang w:eastAsia="en-IN"/>
        </w:rPr>
        <w:t>(</w:t>
      </w:r>
      <w:r w:rsidRPr="003918EF">
        <w:rPr>
          <w:rFonts w:ascii="Times New Roman" w:eastAsia="Times New Roman" w:hAnsi="Times New Roman" w:cs="Times New Roman"/>
          <w:b/>
          <w:bCs/>
          <w:color w:val="000000" w:themeColor="text1"/>
          <w:sz w:val="24"/>
          <w:szCs w:val="24"/>
          <w:lang w:eastAsia="en-IN"/>
        </w:rPr>
        <w:t xml:space="preserve">Supplementary Fig. </w:t>
      </w:r>
      <w:r w:rsidR="00E3035F">
        <w:rPr>
          <w:rFonts w:ascii="Times New Roman" w:eastAsia="Times New Roman" w:hAnsi="Times New Roman" w:cs="Times New Roman"/>
          <w:b/>
          <w:bCs/>
          <w:color w:val="000000" w:themeColor="text1"/>
          <w:sz w:val="24"/>
          <w:szCs w:val="24"/>
          <w:lang w:eastAsia="en-IN"/>
        </w:rPr>
        <w:t>2</w:t>
      </w:r>
      <w:r w:rsidRPr="003918EF">
        <w:rPr>
          <w:rFonts w:ascii="Times New Roman" w:eastAsia="Times New Roman" w:hAnsi="Times New Roman" w:cs="Times New Roman"/>
          <w:b/>
          <w:bCs/>
          <w:color w:val="000000" w:themeColor="text1"/>
          <w:sz w:val="24"/>
          <w:szCs w:val="24"/>
          <w:lang w:eastAsia="en-IN"/>
        </w:rPr>
        <w:t>c</w:t>
      </w:r>
      <w:r w:rsidRPr="003918EF">
        <w:rPr>
          <w:rFonts w:ascii="Times New Roman" w:eastAsia="Times New Roman" w:hAnsi="Times New Roman" w:cs="Times New Roman"/>
          <w:color w:val="000000" w:themeColor="text1"/>
          <w:sz w:val="24"/>
          <w:szCs w:val="24"/>
          <w:lang w:eastAsia="en-IN"/>
        </w:rPr>
        <w:t>)</w:t>
      </w:r>
      <w:r>
        <w:rPr>
          <w:rFonts w:ascii="Times New Roman" w:eastAsia="Times New Roman" w:hAnsi="Times New Roman" w:cs="Times New Roman"/>
          <w:color w:val="000000" w:themeColor="text1"/>
          <w:sz w:val="24"/>
          <w:szCs w:val="24"/>
          <w:lang w:eastAsia="en-IN"/>
        </w:rPr>
        <w:t>,</w:t>
      </w:r>
      <w:r w:rsidRPr="003918EF">
        <w:rPr>
          <w:rFonts w:ascii="Times New Roman" w:eastAsia="Times New Roman" w:hAnsi="Times New Roman" w:cs="Times New Roman"/>
          <w:color w:val="000000" w:themeColor="text1"/>
          <w:sz w:val="24"/>
          <w:szCs w:val="24"/>
          <w:lang w:eastAsia="en-IN"/>
        </w:rPr>
        <w:t xml:space="preserve"> </w:t>
      </w:r>
      <w:r w:rsidRPr="003918EF">
        <w:rPr>
          <w:rFonts w:ascii="Times New Roman" w:hAnsi="Times New Roman" w:cs="Times New Roman"/>
          <w:sz w:val="24"/>
          <w:szCs w:val="24"/>
        </w:rPr>
        <w:t xml:space="preserve">and prenatally-expressed temporal I </w:t>
      </w:r>
      <w:r w:rsidRPr="003918EF">
        <w:rPr>
          <w:rFonts w:ascii="Times New Roman" w:eastAsia="Times New Roman" w:hAnsi="Times New Roman" w:cs="Times New Roman"/>
          <w:color w:val="000000" w:themeColor="text1"/>
          <w:sz w:val="24"/>
          <w:szCs w:val="24"/>
          <w:lang w:eastAsia="en-IN"/>
        </w:rPr>
        <w:t>(</w:t>
      </w:r>
      <w:r w:rsidRPr="003918EF">
        <w:rPr>
          <w:rFonts w:ascii="Times New Roman" w:eastAsia="Times New Roman" w:hAnsi="Times New Roman" w:cs="Times New Roman"/>
          <w:b/>
          <w:bCs/>
          <w:color w:val="000000" w:themeColor="text1"/>
          <w:sz w:val="24"/>
          <w:szCs w:val="24"/>
          <w:lang w:eastAsia="en-IN"/>
        </w:rPr>
        <w:t xml:space="preserve">Supplementary Fig. </w:t>
      </w:r>
      <w:r w:rsidR="00E3035F">
        <w:rPr>
          <w:rFonts w:ascii="Times New Roman" w:eastAsia="Times New Roman" w:hAnsi="Times New Roman" w:cs="Times New Roman"/>
          <w:b/>
          <w:bCs/>
          <w:color w:val="000000" w:themeColor="text1"/>
          <w:sz w:val="24"/>
          <w:szCs w:val="24"/>
          <w:lang w:eastAsia="en-IN"/>
        </w:rPr>
        <w:t>2</w:t>
      </w:r>
      <w:r w:rsidRPr="003918EF">
        <w:rPr>
          <w:rFonts w:ascii="Times New Roman" w:eastAsia="Times New Roman" w:hAnsi="Times New Roman" w:cs="Times New Roman"/>
          <w:b/>
          <w:bCs/>
          <w:color w:val="000000" w:themeColor="text1"/>
          <w:sz w:val="24"/>
          <w:szCs w:val="24"/>
          <w:lang w:eastAsia="en-IN"/>
        </w:rPr>
        <w:t>d</w:t>
      </w:r>
      <w:r w:rsidRPr="003918EF">
        <w:rPr>
          <w:rFonts w:ascii="Times New Roman" w:eastAsia="Times New Roman" w:hAnsi="Times New Roman" w:cs="Times New Roman"/>
          <w:color w:val="000000" w:themeColor="text1"/>
          <w:sz w:val="24"/>
          <w:szCs w:val="24"/>
          <w:lang w:eastAsia="en-IN"/>
        </w:rPr>
        <w:t>)</w:t>
      </w:r>
      <w:r w:rsidRPr="003918EF">
        <w:rPr>
          <w:rFonts w:ascii="Times New Roman" w:hAnsi="Times New Roman" w:cs="Times New Roman"/>
          <w:sz w:val="24"/>
          <w:szCs w:val="24"/>
        </w:rPr>
        <w:t xml:space="preserve">. In our temporal expression analysis, </w:t>
      </w:r>
      <w:bookmarkStart w:id="8" w:name="_Hlk163110972"/>
      <w:r w:rsidRPr="003918EF">
        <w:rPr>
          <w:rFonts w:ascii="Times New Roman" w:hAnsi="Times New Roman" w:cs="Times New Roman"/>
          <w:sz w:val="24"/>
          <w:szCs w:val="24"/>
        </w:rPr>
        <w:t xml:space="preserve">we found that the enrichment pattern of SCZ genes in temporal cluster I </w:t>
      </w:r>
      <w:r w:rsidR="00407B9B">
        <w:rPr>
          <w:rFonts w:ascii="Times New Roman" w:hAnsi="Times New Roman" w:cs="Times New Roman"/>
          <w:sz w:val="24"/>
          <w:szCs w:val="24"/>
        </w:rPr>
        <w:t xml:space="preserve">converges with </w:t>
      </w:r>
      <w:r w:rsidRPr="003918EF">
        <w:rPr>
          <w:rFonts w:ascii="Times New Roman" w:hAnsi="Times New Roman" w:cs="Times New Roman"/>
          <w:sz w:val="24"/>
          <w:szCs w:val="24"/>
        </w:rPr>
        <w:t xml:space="preserve">that of ASD genes </w:t>
      </w:r>
      <w:bookmarkEnd w:id="8"/>
      <w:r w:rsidRPr="003918EF">
        <w:rPr>
          <w:rFonts w:ascii="Times New Roman" w:hAnsi="Times New Roman" w:cs="Times New Roman"/>
          <w:sz w:val="24"/>
          <w:szCs w:val="24"/>
        </w:rPr>
        <w:t>(</w:t>
      </w:r>
      <w:r w:rsidRPr="003918EF">
        <w:rPr>
          <w:rFonts w:ascii="Times New Roman" w:hAnsi="Times New Roman" w:cs="Times New Roman"/>
          <w:b/>
          <w:bCs/>
          <w:sz w:val="24"/>
          <w:szCs w:val="24"/>
        </w:rPr>
        <w:t>Fig. 2e</w:t>
      </w:r>
      <w:r w:rsidRPr="003918EF">
        <w:rPr>
          <w:rFonts w:ascii="Times New Roman" w:hAnsi="Times New Roman" w:cs="Times New Roman"/>
          <w:sz w:val="24"/>
          <w:szCs w:val="24"/>
        </w:rPr>
        <w:t>), albeit in a non-significant manner (</w:t>
      </w:r>
      <w:r w:rsidRPr="003918EF">
        <w:rPr>
          <w:rFonts w:ascii="Times New Roman" w:hAnsi="Times New Roman" w:cs="Times New Roman"/>
          <w:b/>
          <w:bCs/>
          <w:sz w:val="24"/>
          <w:szCs w:val="24"/>
        </w:rPr>
        <w:t>Fig. 2d</w:t>
      </w:r>
      <w:r w:rsidRPr="003918EF">
        <w:rPr>
          <w:rFonts w:ascii="Times New Roman" w:hAnsi="Times New Roman" w:cs="Times New Roman"/>
          <w:sz w:val="24"/>
          <w:szCs w:val="24"/>
        </w:rPr>
        <w:t xml:space="preserve">). In line with this, the association of the SCZ-enriched spatial </w:t>
      </w:r>
      <w:proofErr w:type="spellStart"/>
      <w:r w:rsidRPr="003918EF">
        <w:rPr>
          <w:rFonts w:ascii="Times New Roman" w:hAnsi="Times New Roman" w:cs="Times New Roman"/>
          <w:sz w:val="24"/>
          <w:szCs w:val="24"/>
        </w:rPr>
        <w:t>GTEx</w:t>
      </w:r>
      <w:proofErr w:type="spellEnd"/>
      <w:r w:rsidRPr="003918EF">
        <w:rPr>
          <w:rFonts w:ascii="Times New Roman" w:hAnsi="Times New Roman" w:cs="Times New Roman"/>
          <w:sz w:val="24"/>
          <w:szCs w:val="24"/>
        </w:rPr>
        <w:t xml:space="preserve"> cluster II with temporal cluster I suggests the existence of a subset of SCZ genes displaying prenatal expression. Hierarchical clustering identified two ABA spatial clusters: spatial ABA microarray clusters I and II </w:t>
      </w:r>
      <w:r w:rsidRPr="003918EF">
        <w:rPr>
          <w:rFonts w:ascii="Times New Roman" w:eastAsia="Times New Roman" w:hAnsi="Times New Roman" w:cs="Times New Roman"/>
          <w:color w:val="000000" w:themeColor="text1"/>
          <w:sz w:val="24"/>
          <w:szCs w:val="24"/>
          <w:lang w:eastAsia="en-IN"/>
        </w:rPr>
        <w:t>(</w:t>
      </w:r>
      <w:r w:rsidRPr="003918EF">
        <w:rPr>
          <w:rFonts w:ascii="Times New Roman" w:eastAsia="Times New Roman" w:hAnsi="Times New Roman" w:cs="Times New Roman"/>
          <w:b/>
          <w:bCs/>
          <w:color w:val="000000" w:themeColor="text1"/>
          <w:sz w:val="24"/>
          <w:szCs w:val="24"/>
          <w:lang w:eastAsia="en-IN"/>
        </w:rPr>
        <w:t xml:space="preserve">Supplementary Fig. </w:t>
      </w:r>
      <w:r w:rsidR="00E3035F">
        <w:rPr>
          <w:rFonts w:ascii="Times New Roman" w:eastAsia="Times New Roman" w:hAnsi="Times New Roman" w:cs="Times New Roman"/>
          <w:b/>
          <w:bCs/>
          <w:color w:val="000000" w:themeColor="text1"/>
          <w:sz w:val="24"/>
          <w:szCs w:val="24"/>
          <w:lang w:eastAsia="en-IN"/>
        </w:rPr>
        <w:t>3</w:t>
      </w:r>
      <w:r w:rsidRPr="003918EF">
        <w:rPr>
          <w:rFonts w:ascii="Times New Roman" w:eastAsia="Times New Roman" w:hAnsi="Times New Roman" w:cs="Times New Roman"/>
          <w:b/>
          <w:bCs/>
          <w:color w:val="000000" w:themeColor="text1"/>
          <w:sz w:val="24"/>
          <w:szCs w:val="24"/>
          <w:lang w:eastAsia="en-IN"/>
        </w:rPr>
        <w:t>a</w:t>
      </w:r>
      <w:r w:rsidRPr="003918EF">
        <w:rPr>
          <w:rFonts w:ascii="Times New Roman" w:eastAsia="Times New Roman" w:hAnsi="Times New Roman" w:cs="Times New Roman"/>
          <w:color w:val="000000" w:themeColor="text1"/>
          <w:sz w:val="24"/>
          <w:szCs w:val="24"/>
          <w:lang w:eastAsia="en-IN"/>
        </w:rPr>
        <w:t>)</w:t>
      </w:r>
      <w:r w:rsidRPr="003918EF">
        <w:rPr>
          <w:rFonts w:ascii="Times New Roman" w:hAnsi="Times New Roman" w:cs="Times New Roman"/>
          <w:sz w:val="24"/>
          <w:szCs w:val="24"/>
        </w:rPr>
        <w:t xml:space="preserve">, which overlapped with </w:t>
      </w:r>
      <w:proofErr w:type="spellStart"/>
      <w:r w:rsidRPr="003918EF">
        <w:rPr>
          <w:rFonts w:ascii="Times New Roman" w:hAnsi="Times New Roman" w:cs="Times New Roman"/>
          <w:sz w:val="24"/>
          <w:szCs w:val="24"/>
        </w:rPr>
        <w:t>BrainSpan</w:t>
      </w:r>
      <w:proofErr w:type="spellEnd"/>
      <w:r w:rsidRPr="003918EF">
        <w:rPr>
          <w:rFonts w:ascii="Times New Roman" w:hAnsi="Times New Roman" w:cs="Times New Roman"/>
          <w:sz w:val="24"/>
          <w:szCs w:val="24"/>
        </w:rPr>
        <w:t xml:space="preserve"> clusters I and II, respectively, although the overlaps were not statistically significant </w:t>
      </w:r>
      <w:r w:rsidRPr="003918EF">
        <w:rPr>
          <w:rFonts w:ascii="Times New Roman" w:eastAsia="Times New Roman" w:hAnsi="Times New Roman" w:cs="Times New Roman"/>
          <w:color w:val="000000" w:themeColor="text1"/>
          <w:sz w:val="24"/>
          <w:szCs w:val="24"/>
          <w:lang w:eastAsia="en-IN"/>
        </w:rPr>
        <w:t>(</w:t>
      </w:r>
      <w:r w:rsidRPr="003918EF">
        <w:rPr>
          <w:rFonts w:ascii="Times New Roman" w:eastAsia="Times New Roman" w:hAnsi="Times New Roman" w:cs="Times New Roman"/>
          <w:b/>
          <w:bCs/>
          <w:color w:val="000000" w:themeColor="text1"/>
          <w:sz w:val="24"/>
          <w:szCs w:val="24"/>
          <w:lang w:eastAsia="en-IN"/>
        </w:rPr>
        <w:t xml:space="preserve">Supplementary Fig. </w:t>
      </w:r>
      <w:r w:rsidR="00E3035F">
        <w:rPr>
          <w:rFonts w:ascii="Times New Roman" w:eastAsia="Times New Roman" w:hAnsi="Times New Roman" w:cs="Times New Roman"/>
          <w:b/>
          <w:bCs/>
          <w:color w:val="000000" w:themeColor="text1"/>
          <w:sz w:val="24"/>
          <w:szCs w:val="24"/>
          <w:lang w:eastAsia="en-IN"/>
        </w:rPr>
        <w:t>3</w:t>
      </w:r>
      <w:r w:rsidRPr="003918EF">
        <w:rPr>
          <w:rFonts w:ascii="Times New Roman" w:eastAsia="Times New Roman" w:hAnsi="Times New Roman" w:cs="Times New Roman"/>
          <w:b/>
          <w:bCs/>
          <w:color w:val="000000" w:themeColor="text1"/>
          <w:sz w:val="24"/>
          <w:szCs w:val="24"/>
          <w:lang w:eastAsia="en-IN"/>
        </w:rPr>
        <w:t>b</w:t>
      </w:r>
      <w:r w:rsidRPr="003918EF">
        <w:rPr>
          <w:rFonts w:ascii="Times New Roman" w:eastAsia="Times New Roman" w:hAnsi="Times New Roman" w:cs="Times New Roman"/>
          <w:color w:val="000000" w:themeColor="text1"/>
          <w:sz w:val="24"/>
          <w:szCs w:val="24"/>
          <w:lang w:eastAsia="en-IN"/>
        </w:rPr>
        <w:t>)</w:t>
      </w:r>
      <w:r w:rsidRPr="003918EF">
        <w:rPr>
          <w:rFonts w:ascii="Times New Roman" w:hAnsi="Times New Roman" w:cs="Times New Roman"/>
          <w:sz w:val="24"/>
          <w:szCs w:val="24"/>
        </w:rPr>
        <w:t xml:space="preserve">. However, these ABA clusters demonstrated similar syndrome and temporal cluster affiliations as </w:t>
      </w:r>
      <w:proofErr w:type="spellStart"/>
      <w:r w:rsidRPr="003918EF">
        <w:rPr>
          <w:rFonts w:ascii="Times New Roman" w:hAnsi="Times New Roman" w:cs="Times New Roman"/>
          <w:sz w:val="24"/>
          <w:szCs w:val="24"/>
        </w:rPr>
        <w:t>BrainSpan</w:t>
      </w:r>
      <w:proofErr w:type="spellEnd"/>
      <w:r w:rsidRPr="003918EF">
        <w:rPr>
          <w:rFonts w:ascii="Times New Roman" w:hAnsi="Times New Roman" w:cs="Times New Roman"/>
          <w:sz w:val="24"/>
          <w:szCs w:val="24"/>
        </w:rPr>
        <w:t xml:space="preserve"> clusters. Specifically, spatial ABA microarray cluster I showed significant enrichment for BPD genes </w:t>
      </w:r>
      <w:r w:rsidRPr="003918EF">
        <w:rPr>
          <w:rFonts w:ascii="Times New Roman" w:eastAsia="Times New Roman" w:hAnsi="Times New Roman" w:cs="Times New Roman"/>
          <w:color w:val="000000" w:themeColor="text1"/>
          <w:sz w:val="24"/>
          <w:szCs w:val="24"/>
          <w:lang w:eastAsia="en-IN"/>
        </w:rPr>
        <w:t>(</w:t>
      </w:r>
      <w:r w:rsidRPr="003918EF">
        <w:rPr>
          <w:rFonts w:ascii="Times New Roman" w:eastAsia="Times New Roman" w:hAnsi="Times New Roman" w:cs="Times New Roman"/>
          <w:b/>
          <w:bCs/>
          <w:color w:val="000000" w:themeColor="text1"/>
          <w:sz w:val="24"/>
          <w:szCs w:val="24"/>
          <w:lang w:eastAsia="en-IN"/>
        </w:rPr>
        <w:t xml:space="preserve">Supplementary Fig. </w:t>
      </w:r>
      <w:r w:rsidR="00E3035F">
        <w:rPr>
          <w:rFonts w:ascii="Times New Roman" w:eastAsia="Times New Roman" w:hAnsi="Times New Roman" w:cs="Times New Roman"/>
          <w:b/>
          <w:bCs/>
          <w:color w:val="000000" w:themeColor="text1"/>
          <w:sz w:val="24"/>
          <w:szCs w:val="24"/>
          <w:lang w:eastAsia="en-IN"/>
        </w:rPr>
        <w:t>3</w:t>
      </w:r>
      <w:r w:rsidRPr="003918EF">
        <w:rPr>
          <w:rFonts w:ascii="Times New Roman" w:eastAsia="Times New Roman" w:hAnsi="Times New Roman" w:cs="Times New Roman"/>
          <w:b/>
          <w:bCs/>
          <w:color w:val="000000" w:themeColor="text1"/>
          <w:sz w:val="24"/>
          <w:szCs w:val="24"/>
          <w:lang w:eastAsia="en-IN"/>
        </w:rPr>
        <w:t>c</w:t>
      </w:r>
      <w:r w:rsidRPr="003918EF">
        <w:rPr>
          <w:rFonts w:ascii="Times New Roman" w:eastAsia="Times New Roman" w:hAnsi="Times New Roman" w:cs="Times New Roman"/>
          <w:color w:val="000000" w:themeColor="text1"/>
          <w:sz w:val="24"/>
          <w:szCs w:val="24"/>
          <w:lang w:eastAsia="en-IN"/>
        </w:rPr>
        <w:t xml:space="preserve">) </w:t>
      </w:r>
      <w:r w:rsidRPr="003918EF">
        <w:rPr>
          <w:rFonts w:ascii="Times New Roman" w:hAnsi="Times New Roman" w:cs="Times New Roman"/>
          <w:sz w:val="24"/>
          <w:szCs w:val="24"/>
        </w:rPr>
        <w:t xml:space="preserve">and intersected with temporal cluster IV </w:t>
      </w:r>
      <w:r w:rsidRPr="003918EF">
        <w:rPr>
          <w:rFonts w:ascii="Times New Roman" w:eastAsia="Times New Roman" w:hAnsi="Times New Roman" w:cs="Times New Roman"/>
          <w:color w:val="000000" w:themeColor="text1"/>
          <w:sz w:val="24"/>
          <w:szCs w:val="24"/>
          <w:lang w:eastAsia="en-IN"/>
        </w:rPr>
        <w:t>(</w:t>
      </w:r>
      <w:r w:rsidRPr="003918EF">
        <w:rPr>
          <w:rFonts w:ascii="Times New Roman" w:eastAsia="Times New Roman" w:hAnsi="Times New Roman" w:cs="Times New Roman"/>
          <w:b/>
          <w:bCs/>
          <w:color w:val="000000" w:themeColor="text1"/>
          <w:sz w:val="24"/>
          <w:szCs w:val="24"/>
          <w:lang w:eastAsia="en-IN"/>
        </w:rPr>
        <w:t xml:space="preserve">Supplementary Fig. </w:t>
      </w:r>
      <w:r w:rsidR="00E3035F">
        <w:rPr>
          <w:rFonts w:ascii="Times New Roman" w:eastAsia="Times New Roman" w:hAnsi="Times New Roman" w:cs="Times New Roman"/>
          <w:b/>
          <w:bCs/>
          <w:color w:val="000000" w:themeColor="text1"/>
          <w:sz w:val="24"/>
          <w:szCs w:val="24"/>
          <w:lang w:eastAsia="en-IN"/>
        </w:rPr>
        <w:t>3</w:t>
      </w:r>
      <w:r w:rsidRPr="003918EF">
        <w:rPr>
          <w:rFonts w:ascii="Times New Roman" w:eastAsia="Times New Roman" w:hAnsi="Times New Roman" w:cs="Times New Roman"/>
          <w:b/>
          <w:bCs/>
          <w:color w:val="000000" w:themeColor="text1"/>
          <w:sz w:val="24"/>
          <w:szCs w:val="24"/>
          <w:lang w:eastAsia="en-IN"/>
        </w:rPr>
        <w:t>d</w:t>
      </w:r>
      <w:r w:rsidRPr="003918EF">
        <w:rPr>
          <w:rFonts w:ascii="Times New Roman" w:eastAsia="Times New Roman" w:hAnsi="Times New Roman" w:cs="Times New Roman"/>
          <w:color w:val="000000" w:themeColor="text1"/>
          <w:sz w:val="24"/>
          <w:szCs w:val="24"/>
          <w:lang w:eastAsia="en-IN"/>
        </w:rPr>
        <w:t>)</w:t>
      </w:r>
      <w:r w:rsidRPr="003918EF">
        <w:rPr>
          <w:rFonts w:ascii="Times New Roman" w:hAnsi="Times New Roman" w:cs="Times New Roman"/>
          <w:sz w:val="24"/>
          <w:szCs w:val="24"/>
        </w:rPr>
        <w:t xml:space="preserve">, while spatial ABA microarray cluster II showed significant enrichment for ASD genes </w:t>
      </w:r>
      <w:r w:rsidRPr="003918EF">
        <w:rPr>
          <w:rFonts w:ascii="Times New Roman" w:eastAsia="Times New Roman" w:hAnsi="Times New Roman" w:cs="Times New Roman"/>
          <w:color w:val="000000" w:themeColor="text1"/>
          <w:sz w:val="24"/>
          <w:szCs w:val="24"/>
          <w:lang w:eastAsia="en-IN"/>
        </w:rPr>
        <w:t>(</w:t>
      </w:r>
      <w:r w:rsidRPr="003918EF">
        <w:rPr>
          <w:rFonts w:ascii="Times New Roman" w:eastAsia="Times New Roman" w:hAnsi="Times New Roman" w:cs="Times New Roman"/>
          <w:b/>
          <w:bCs/>
          <w:color w:val="000000" w:themeColor="text1"/>
          <w:sz w:val="24"/>
          <w:szCs w:val="24"/>
          <w:lang w:eastAsia="en-IN"/>
        </w:rPr>
        <w:t xml:space="preserve">Supplementary Fig. </w:t>
      </w:r>
      <w:r w:rsidR="00E3035F">
        <w:rPr>
          <w:rFonts w:ascii="Times New Roman" w:eastAsia="Times New Roman" w:hAnsi="Times New Roman" w:cs="Times New Roman"/>
          <w:b/>
          <w:bCs/>
          <w:color w:val="000000" w:themeColor="text1"/>
          <w:sz w:val="24"/>
          <w:szCs w:val="24"/>
          <w:lang w:eastAsia="en-IN"/>
        </w:rPr>
        <w:t>3</w:t>
      </w:r>
      <w:r w:rsidRPr="003918EF">
        <w:rPr>
          <w:rFonts w:ascii="Times New Roman" w:eastAsia="Times New Roman" w:hAnsi="Times New Roman" w:cs="Times New Roman"/>
          <w:b/>
          <w:bCs/>
          <w:color w:val="000000" w:themeColor="text1"/>
          <w:sz w:val="24"/>
          <w:szCs w:val="24"/>
          <w:lang w:eastAsia="en-IN"/>
        </w:rPr>
        <w:t>c</w:t>
      </w:r>
      <w:r w:rsidRPr="003918EF">
        <w:rPr>
          <w:rFonts w:ascii="Times New Roman" w:eastAsia="Times New Roman" w:hAnsi="Times New Roman" w:cs="Times New Roman"/>
          <w:color w:val="000000" w:themeColor="text1"/>
          <w:sz w:val="24"/>
          <w:szCs w:val="24"/>
          <w:lang w:eastAsia="en-IN"/>
        </w:rPr>
        <w:t xml:space="preserve">) </w:t>
      </w:r>
      <w:r w:rsidRPr="003918EF">
        <w:rPr>
          <w:rFonts w:ascii="Times New Roman" w:hAnsi="Times New Roman" w:cs="Times New Roman"/>
          <w:sz w:val="24"/>
          <w:szCs w:val="24"/>
        </w:rPr>
        <w:t xml:space="preserve">and intersected with temporal cluster I </w:t>
      </w:r>
      <w:r w:rsidRPr="003918EF">
        <w:rPr>
          <w:rFonts w:ascii="Times New Roman" w:eastAsia="Times New Roman" w:hAnsi="Times New Roman" w:cs="Times New Roman"/>
          <w:color w:val="000000" w:themeColor="text1"/>
          <w:sz w:val="24"/>
          <w:szCs w:val="24"/>
          <w:lang w:eastAsia="en-IN"/>
        </w:rPr>
        <w:t>(</w:t>
      </w:r>
      <w:r w:rsidRPr="003918EF">
        <w:rPr>
          <w:rFonts w:ascii="Times New Roman" w:eastAsia="Times New Roman" w:hAnsi="Times New Roman" w:cs="Times New Roman"/>
          <w:b/>
          <w:bCs/>
          <w:color w:val="000000" w:themeColor="text1"/>
          <w:sz w:val="24"/>
          <w:szCs w:val="24"/>
          <w:lang w:eastAsia="en-IN"/>
        </w:rPr>
        <w:t xml:space="preserve">Supplementary Fig. </w:t>
      </w:r>
      <w:r w:rsidR="00E3035F">
        <w:rPr>
          <w:rFonts w:ascii="Times New Roman" w:eastAsia="Times New Roman" w:hAnsi="Times New Roman" w:cs="Times New Roman"/>
          <w:b/>
          <w:bCs/>
          <w:color w:val="000000" w:themeColor="text1"/>
          <w:sz w:val="24"/>
          <w:szCs w:val="24"/>
          <w:lang w:eastAsia="en-IN"/>
        </w:rPr>
        <w:t>3</w:t>
      </w:r>
      <w:r w:rsidRPr="003918EF">
        <w:rPr>
          <w:rFonts w:ascii="Times New Roman" w:eastAsia="Times New Roman" w:hAnsi="Times New Roman" w:cs="Times New Roman"/>
          <w:b/>
          <w:bCs/>
          <w:color w:val="000000" w:themeColor="text1"/>
          <w:sz w:val="24"/>
          <w:szCs w:val="24"/>
          <w:lang w:eastAsia="en-IN"/>
        </w:rPr>
        <w:t>d</w:t>
      </w:r>
      <w:r w:rsidRPr="003918EF">
        <w:rPr>
          <w:rFonts w:ascii="Times New Roman" w:eastAsia="Times New Roman" w:hAnsi="Times New Roman" w:cs="Times New Roman"/>
          <w:color w:val="000000" w:themeColor="text1"/>
          <w:sz w:val="24"/>
          <w:szCs w:val="24"/>
          <w:lang w:eastAsia="en-IN"/>
        </w:rPr>
        <w:t>)</w:t>
      </w:r>
      <w:r w:rsidRPr="003918EF">
        <w:rPr>
          <w:rFonts w:ascii="Times New Roman" w:hAnsi="Times New Roman" w:cs="Times New Roman"/>
          <w:sz w:val="24"/>
          <w:szCs w:val="24"/>
        </w:rPr>
        <w:t xml:space="preserve">. Regional specificities of these clusters were further </w:t>
      </w:r>
      <w:proofErr w:type="spellStart"/>
      <w:r w:rsidRPr="003918EF">
        <w:rPr>
          <w:rFonts w:ascii="Times New Roman" w:hAnsi="Times New Roman" w:cs="Times New Roman"/>
          <w:sz w:val="24"/>
          <w:szCs w:val="24"/>
        </w:rPr>
        <w:t>analyzed</w:t>
      </w:r>
      <w:proofErr w:type="spellEnd"/>
      <w:r w:rsidRPr="003918EF">
        <w:rPr>
          <w:rFonts w:ascii="Times New Roman" w:hAnsi="Times New Roman" w:cs="Times New Roman"/>
          <w:sz w:val="24"/>
          <w:szCs w:val="24"/>
        </w:rPr>
        <w:t xml:space="preserve">, revealing significant cerebellar enrichment for spatial </w:t>
      </w:r>
      <w:proofErr w:type="spellStart"/>
      <w:r w:rsidRPr="003918EF">
        <w:rPr>
          <w:rFonts w:ascii="Times New Roman" w:hAnsi="Times New Roman" w:cs="Times New Roman"/>
          <w:sz w:val="24"/>
          <w:szCs w:val="24"/>
        </w:rPr>
        <w:t>GTEx</w:t>
      </w:r>
      <w:proofErr w:type="spellEnd"/>
      <w:r w:rsidRPr="003918EF">
        <w:rPr>
          <w:rFonts w:ascii="Times New Roman" w:hAnsi="Times New Roman" w:cs="Times New Roman"/>
          <w:sz w:val="24"/>
          <w:szCs w:val="24"/>
        </w:rPr>
        <w:t xml:space="preserve"> cluster II (</w:t>
      </w:r>
      <w:r w:rsidRPr="003918EF">
        <w:rPr>
          <w:rFonts w:ascii="Times New Roman" w:eastAsia="Times New Roman" w:hAnsi="Times New Roman" w:cs="Times New Roman"/>
          <w:b/>
          <w:bCs/>
          <w:color w:val="000000" w:themeColor="text1"/>
          <w:sz w:val="24"/>
          <w:szCs w:val="24"/>
          <w:lang w:eastAsia="en-IN"/>
        </w:rPr>
        <w:t xml:space="preserve">Supplementary Fig. </w:t>
      </w:r>
      <w:r w:rsidR="00E3035F">
        <w:rPr>
          <w:rFonts w:ascii="Times New Roman" w:eastAsia="Times New Roman" w:hAnsi="Times New Roman" w:cs="Times New Roman"/>
          <w:b/>
          <w:bCs/>
          <w:color w:val="000000" w:themeColor="text1"/>
          <w:sz w:val="24"/>
          <w:szCs w:val="24"/>
          <w:lang w:eastAsia="en-IN"/>
        </w:rPr>
        <w:t>3</w:t>
      </w:r>
      <w:r w:rsidRPr="003918EF">
        <w:rPr>
          <w:rFonts w:ascii="Times New Roman" w:eastAsia="Times New Roman" w:hAnsi="Times New Roman" w:cs="Times New Roman"/>
          <w:b/>
          <w:bCs/>
          <w:color w:val="000000" w:themeColor="text1"/>
          <w:sz w:val="24"/>
          <w:szCs w:val="24"/>
          <w:lang w:eastAsia="en-IN"/>
        </w:rPr>
        <w:t>e</w:t>
      </w:r>
      <w:r w:rsidRPr="003918EF">
        <w:rPr>
          <w:rFonts w:ascii="Times New Roman" w:eastAsia="Times New Roman" w:hAnsi="Times New Roman" w:cs="Times New Roman"/>
          <w:color w:val="000000" w:themeColor="text1"/>
          <w:sz w:val="24"/>
          <w:szCs w:val="24"/>
          <w:lang w:eastAsia="en-IN"/>
        </w:rPr>
        <w:t xml:space="preserve">) </w:t>
      </w:r>
      <w:r w:rsidRPr="003918EF">
        <w:rPr>
          <w:rFonts w:ascii="Times New Roman" w:hAnsi="Times New Roman" w:cs="Times New Roman"/>
          <w:sz w:val="24"/>
          <w:szCs w:val="24"/>
        </w:rPr>
        <w:t>and specific tier 3 structures mapped to key tier 1 regions for spatial ABA clusters I and II.</w:t>
      </w:r>
    </w:p>
    <w:bookmarkEnd w:id="7"/>
    <w:p w14:paraId="5F43D757" w14:textId="77777777" w:rsidR="00451AD5" w:rsidRDefault="00451AD5" w:rsidP="007E7E9F">
      <w:pPr>
        <w:spacing w:line="360" w:lineRule="auto"/>
        <w:rPr>
          <w:rFonts w:ascii="Times New Roman" w:hAnsi="Times New Roman" w:cs="Times New Roman"/>
          <w:b/>
          <w:bCs/>
          <w:sz w:val="24"/>
          <w:szCs w:val="24"/>
          <w:u w:val="single"/>
        </w:rPr>
      </w:pPr>
    </w:p>
    <w:p w14:paraId="48A914B3" w14:textId="77777777" w:rsidR="00451AD5" w:rsidRDefault="00451AD5" w:rsidP="007E7E9F">
      <w:pPr>
        <w:spacing w:line="360" w:lineRule="auto"/>
        <w:rPr>
          <w:rFonts w:ascii="Times New Roman" w:hAnsi="Times New Roman" w:cs="Times New Roman"/>
          <w:b/>
          <w:bCs/>
          <w:sz w:val="24"/>
          <w:szCs w:val="24"/>
          <w:u w:val="single"/>
        </w:rPr>
      </w:pPr>
    </w:p>
    <w:p w14:paraId="198BE6AE" w14:textId="77777777" w:rsidR="00451AD5" w:rsidRDefault="00451AD5" w:rsidP="007E7E9F">
      <w:pPr>
        <w:spacing w:line="360" w:lineRule="auto"/>
        <w:rPr>
          <w:rFonts w:ascii="Times New Roman" w:hAnsi="Times New Roman" w:cs="Times New Roman"/>
          <w:b/>
          <w:bCs/>
          <w:sz w:val="24"/>
          <w:szCs w:val="24"/>
          <w:u w:val="single"/>
        </w:rPr>
      </w:pPr>
    </w:p>
    <w:p w14:paraId="271D57E9" w14:textId="77777777" w:rsidR="00451AD5" w:rsidRDefault="00451AD5" w:rsidP="007E7E9F">
      <w:pPr>
        <w:spacing w:line="360" w:lineRule="auto"/>
        <w:rPr>
          <w:rFonts w:ascii="Times New Roman" w:hAnsi="Times New Roman" w:cs="Times New Roman"/>
          <w:b/>
          <w:bCs/>
          <w:sz w:val="24"/>
          <w:szCs w:val="24"/>
          <w:u w:val="single"/>
        </w:rPr>
      </w:pPr>
    </w:p>
    <w:p w14:paraId="2BC2500D" w14:textId="77777777" w:rsidR="00451AD5" w:rsidRDefault="00451AD5" w:rsidP="007E7E9F">
      <w:pPr>
        <w:spacing w:line="360" w:lineRule="auto"/>
        <w:rPr>
          <w:rFonts w:ascii="Times New Roman" w:hAnsi="Times New Roman" w:cs="Times New Roman"/>
          <w:b/>
          <w:bCs/>
          <w:sz w:val="24"/>
          <w:szCs w:val="24"/>
          <w:u w:val="single"/>
        </w:rPr>
      </w:pPr>
    </w:p>
    <w:p w14:paraId="5885C45C" w14:textId="77777777" w:rsidR="00451AD5" w:rsidRDefault="00451AD5" w:rsidP="007E7E9F">
      <w:pPr>
        <w:spacing w:line="360" w:lineRule="auto"/>
        <w:rPr>
          <w:rFonts w:ascii="Times New Roman" w:hAnsi="Times New Roman" w:cs="Times New Roman"/>
          <w:b/>
          <w:bCs/>
          <w:sz w:val="24"/>
          <w:szCs w:val="24"/>
          <w:u w:val="single"/>
        </w:rPr>
      </w:pPr>
    </w:p>
    <w:p w14:paraId="6DF165E5" w14:textId="77777777" w:rsidR="009D3BEA" w:rsidRDefault="009D3BEA" w:rsidP="007E7E9F">
      <w:pPr>
        <w:spacing w:line="360" w:lineRule="auto"/>
        <w:rPr>
          <w:rFonts w:ascii="Times New Roman" w:hAnsi="Times New Roman" w:cs="Times New Roman"/>
          <w:b/>
          <w:bCs/>
          <w:sz w:val="24"/>
          <w:szCs w:val="24"/>
          <w:u w:val="single"/>
        </w:rPr>
      </w:pPr>
    </w:p>
    <w:p w14:paraId="0681D8EC" w14:textId="112601A9" w:rsidR="006367BB" w:rsidRPr="007E7E9F" w:rsidRDefault="006367BB" w:rsidP="007E7E9F">
      <w:pPr>
        <w:spacing w:line="360" w:lineRule="auto"/>
        <w:rPr>
          <w:rFonts w:ascii="Times New Roman" w:hAnsi="Times New Roman" w:cs="Times New Roman"/>
          <w:b/>
          <w:bCs/>
          <w:sz w:val="24"/>
          <w:szCs w:val="24"/>
          <w:u w:val="single"/>
        </w:rPr>
      </w:pPr>
      <w:r w:rsidRPr="007E7E9F">
        <w:rPr>
          <w:rFonts w:ascii="Times New Roman" w:hAnsi="Times New Roman" w:cs="Times New Roman"/>
          <w:b/>
          <w:bCs/>
          <w:sz w:val="24"/>
          <w:szCs w:val="24"/>
          <w:u w:val="single"/>
        </w:rPr>
        <w:lastRenderedPageBreak/>
        <w:t xml:space="preserve">Supplementary Note </w:t>
      </w:r>
      <w:r w:rsidR="00451AD5">
        <w:rPr>
          <w:rFonts w:ascii="Times New Roman" w:hAnsi="Times New Roman" w:cs="Times New Roman"/>
          <w:b/>
          <w:bCs/>
          <w:sz w:val="24"/>
          <w:szCs w:val="24"/>
          <w:u w:val="single"/>
        </w:rPr>
        <w:t>4</w:t>
      </w:r>
    </w:p>
    <w:p w14:paraId="3E6B9413" w14:textId="77777777" w:rsidR="006367BB" w:rsidRPr="007E7E9F" w:rsidRDefault="006367BB" w:rsidP="007E7E9F">
      <w:pPr>
        <w:spacing w:line="360" w:lineRule="auto"/>
        <w:rPr>
          <w:rFonts w:ascii="Times New Roman" w:hAnsi="Times New Roman" w:cs="Times New Roman"/>
          <w:b/>
          <w:bCs/>
          <w:sz w:val="24"/>
          <w:szCs w:val="24"/>
        </w:rPr>
      </w:pPr>
      <w:r w:rsidRPr="007E7E9F">
        <w:rPr>
          <w:rFonts w:ascii="Times New Roman" w:hAnsi="Times New Roman" w:cs="Times New Roman"/>
          <w:b/>
          <w:bCs/>
          <w:sz w:val="24"/>
          <w:szCs w:val="24"/>
        </w:rPr>
        <w:t xml:space="preserve">Interconnectivity of </w:t>
      </w:r>
      <w:r w:rsidR="00192370">
        <w:rPr>
          <w:rFonts w:ascii="Times New Roman" w:hAnsi="Times New Roman" w:cs="Times New Roman"/>
          <w:b/>
          <w:bCs/>
          <w:sz w:val="24"/>
          <w:szCs w:val="24"/>
        </w:rPr>
        <w:t>temporal cluster</w:t>
      </w:r>
      <w:r w:rsidRPr="007E7E9F">
        <w:rPr>
          <w:rFonts w:ascii="Times New Roman" w:hAnsi="Times New Roman" w:cs="Times New Roman"/>
          <w:b/>
          <w:bCs/>
          <w:sz w:val="24"/>
          <w:szCs w:val="24"/>
        </w:rPr>
        <w:t xml:space="preserve"> genes in the interactome</w:t>
      </w:r>
    </w:p>
    <w:p w14:paraId="401C7B89" w14:textId="18B7BD71" w:rsidR="000B76CA" w:rsidRDefault="007E7E9F" w:rsidP="007E7E9F">
      <w:pPr>
        <w:spacing w:line="360" w:lineRule="auto"/>
        <w:jc w:val="both"/>
        <w:rPr>
          <w:rFonts w:ascii="Times New Roman" w:hAnsi="Times New Roman" w:cs="Times New Roman"/>
          <w:sz w:val="24"/>
          <w:szCs w:val="24"/>
        </w:rPr>
      </w:pPr>
      <w:r w:rsidRPr="007E7E9F">
        <w:rPr>
          <w:rFonts w:ascii="Times New Roman" w:eastAsia="Times New Roman" w:hAnsi="Times New Roman" w:cs="Times New Roman"/>
          <w:sz w:val="24"/>
          <w:szCs w:val="24"/>
          <w:lang w:eastAsia="en-IN"/>
        </w:rPr>
        <w:t>W</w:t>
      </w:r>
      <w:r w:rsidR="006367BB" w:rsidRPr="007E7E9F">
        <w:rPr>
          <w:rFonts w:ascii="Times New Roman" w:eastAsia="Times New Roman" w:hAnsi="Times New Roman" w:cs="Times New Roman"/>
          <w:sz w:val="24"/>
          <w:szCs w:val="24"/>
          <w:lang w:eastAsia="en-IN"/>
        </w:rPr>
        <w:t xml:space="preserve">e found that the proteins encoded by the genes in </w:t>
      </w:r>
      <w:r w:rsidRPr="007E7E9F">
        <w:rPr>
          <w:rFonts w:ascii="Times New Roman" w:eastAsia="Times New Roman" w:hAnsi="Times New Roman" w:cs="Times New Roman"/>
          <w:sz w:val="24"/>
          <w:szCs w:val="24"/>
          <w:lang w:eastAsia="en-IN"/>
        </w:rPr>
        <w:t>temporal cluster I</w:t>
      </w:r>
      <w:r w:rsidR="006367BB" w:rsidRPr="007E7E9F">
        <w:rPr>
          <w:rFonts w:ascii="Times New Roman" w:eastAsia="Times New Roman" w:hAnsi="Times New Roman" w:cs="Times New Roman"/>
          <w:sz w:val="24"/>
          <w:szCs w:val="24"/>
          <w:lang w:eastAsia="en-IN"/>
        </w:rPr>
        <w:t xml:space="preserve"> were connected through </w:t>
      </w:r>
      <w:r w:rsidRPr="007E7E9F">
        <w:rPr>
          <w:rFonts w:ascii="Times New Roman" w:eastAsia="Times New Roman" w:hAnsi="Times New Roman" w:cs="Times New Roman"/>
          <w:sz w:val="24"/>
          <w:szCs w:val="24"/>
          <w:lang w:eastAsia="en-IN"/>
        </w:rPr>
        <w:t>412</w:t>
      </w:r>
      <w:r w:rsidR="006367BB" w:rsidRPr="007E7E9F">
        <w:rPr>
          <w:rFonts w:ascii="Times New Roman" w:eastAsia="Times New Roman" w:hAnsi="Times New Roman" w:cs="Times New Roman"/>
          <w:sz w:val="24"/>
          <w:szCs w:val="24"/>
          <w:lang w:eastAsia="en-IN"/>
        </w:rPr>
        <w:t xml:space="preserve"> edges, which was </w:t>
      </w:r>
      <w:r w:rsidRPr="007E7E9F">
        <w:rPr>
          <w:rFonts w:ascii="Times New Roman" w:eastAsia="Times New Roman" w:hAnsi="Times New Roman" w:cs="Times New Roman"/>
          <w:sz w:val="24"/>
          <w:szCs w:val="24"/>
          <w:lang w:eastAsia="en-IN"/>
        </w:rPr>
        <w:t>2.4</w:t>
      </w:r>
      <w:r w:rsidR="006367BB" w:rsidRPr="007E7E9F">
        <w:rPr>
          <w:rFonts w:ascii="Times New Roman" w:eastAsia="Times New Roman" w:hAnsi="Times New Roman" w:cs="Times New Roman"/>
          <w:sz w:val="24"/>
          <w:szCs w:val="24"/>
          <w:lang w:eastAsia="en-IN"/>
        </w:rPr>
        <w:t xml:space="preserve"> times higher than the number of interactions expected to be found between a randomly selected set of proteins of the same size and degree distribution (p-value &lt; 1E-16) (see </w:t>
      </w:r>
      <w:r w:rsidR="006367BB" w:rsidRPr="007E7E9F">
        <w:rPr>
          <w:rFonts w:ascii="Times New Roman" w:eastAsia="Times New Roman" w:hAnsi="Times New Roman" w:cs="Times New Roman"/>
          <w:b/>
          <w:sz w:val="24"/>
          <w:szCs w:val="24"/>
          <w:lang w:eastAsia="en-IN"/>
        </w:rPr>
        <w:t>Methods</w:t>
      </w:r>
      <w:r w:rsidR="006367BB" w:rsidRPr="007E7E9F">
        <w:rPr>
          <w:rFonts w:ascii="Times New Roman" w:eastAsia="Times New Roman" w:hAnsi="Times New Roman" w:cs="Times New Roman"/>
          <w:sz w:val="24"/>
          <w:szCs w:val="24"/>
          <w:lang w:eastAsia="en-IN"/>
        </w:rPr>
        <w:t>) (</w:t>
      </w:r>
      <w:r w:rsidRPr="007E7E9F">
        <w:rPr>
          <w:rFonts w:ascii="Times New Roman" w:eastAsia="Times New Roman" w:hAnsi="Times New Roman" w:cs="Times New Roman"/>
          <w:b/>
          <w:sz w:val="24"/>
          <w:szCs w:val="24"/>
          <w:lang w:eastAsia="en-IN"/>
        </w:rPr>
        <w:t xml:space="preserve">Fig. </w:t>
      </w:r>
      <w:r w:rsidR="00E3035F">
        <w:rPr>
          <w:rFonts w:ascii="Times New Roman" w:eastAsia="Times New Roman" w:hAnsi="Times New Roman" w:cs="Times New Roman"/>
          <w:b/>
          <w:sz w:val="24"/>
          <w:szCs w:val="24"/>
          <w:lang w:eastAsia="en-IN"/>
        </w:rPr>
        <w:t>6</w:t>
      </w:r>
      <w:r w:rsidRPr="007E7E9F">
        <w:rPr>
          <w:rFonts w:ascii="Times New Roman" w:eastAsia="Times New Roman" w:hAnsi="Times New Roman" w:cs="Times New Roman"/>
          <w:b/>
          <w:sz w:val="24"/>
          <w:szCs w:val="24"/>
          <w:lang w:eastAsia="en-IN"/>
        </w:rPr>
        <w:t>c</w:t>
      </w:r>
      <w:r w:rsidRPr="007E7E9F">
        <w:rPr>
          <w:rFonts w:ascii="Times New Roman" w:eastAsia="Times New Roman" w:hAnsi="Times New Roman" w:cs="Times New Roman"/>
          <w:bCs/>
          <w:sz w:val="24"/>
          <w:szCs w:val="24"/>
          <w:lang w:eastAsia="en-IN"/>
        </w:rPr>
        <w:t>)</w:t>
      </w:r>
      <w:r w:rsidR="006367BB" w:rsidRPr="007E7E9F">
        <w:rPr>
          <w:rFonts w:ascii="Times New Roman" w:eastAsia="Times New Roman" w:hAnsi="Times New Roman" w:cs="Times New Roman"/>
          <w:sz w:val="24"/>
          <w:szCs w:val="24"/>
          <w:lang w:eastAsia="en-IN"/>
        </w:rPr>
        <w:t xml:space="preserve">. </w:t>
      </w:r>
      <w:r w:rsidRPr="007E7E9F">
        <w:rPr>
          <w:rFonts w:ascii="Times New Roman" w:eastAsia="Times New Roman" w:hAnsi="Times New Roman" w:cs="Times New Roman"/>
          <w:sz w:val="24"/>
          <w:szCs w:val="24"/>
          <w:lang w:eastAsia="en-IN"/>
        </w:rPr>
        <w:t>On the other hand</w:t>
      </w:r>
      <w:r w:rsidR="006367BB" w:rsidRPr="007E7E9F">
        <w:rPr>
          <w:rFonts w:ascii="Times New Roman" w:eastAsia="Times New Roman" w:hAnsi="Times New Roman" w:cs="Times New Roman"/>
          <w:sz w:val="24"/>
          <w:szCs w:val="24"/>
          <w:lang w:eastAsia="en-IN"/>
        </w:rPr>
        <w:t xml:space="preserve">, proteins encoded by the genes in </w:t>
      </w:r>
      <w:r w:rsidRPr="007E7E9F">
        <w:rPr>
          <w:rFonts w:ascii="Times New Roman" w:eastAsia="Times New Roman" w:hAnsi="Times New Roman" w:cs="Times New Roman"/>
          <w:sz w:val="24"/>
          <w:szCs w:val="24"/>
          <w:lang w:eastAsia="en-IN"/>
        </w:rPr>
        <w:t xml:space="preserve">temporal cluster IV </w:t>
      </w:r>
      <w:r w:rsidR="006367BB" w:rsidRPr="007E7E9F">
        <w:rPr>
          <w:rFonts w:ascii="Times New Roman" w:eastAsia="Times New Roman" w:hAnsi="Times New Roman" w:cs="Times New Roman"/>
          <w:sz w:val="24"/>
          <w:szCs w:val="24"/>
          <w:lang w:eastAsia="en-IN"/>
        </w:rPr>
        <w:t xml:space="preserve">were connected through </w:t>
      </w:r>
      <w:r w:rsidRPr="007E7E9F">
        <w:rPr>
          <w:rFonts w:ascii="Times New Roman" w:eastAsia="Times New Roman" w:hAnsi="Times New Roman" w:cs="Times New Roman"/>
          <w:sz w:val="24"/>
          <w:szCs w:val="24"/>
          <w:lang w:eastAsia="en-IN"/>
        </w:rPr>
        <w:t xml:space="preserve">64 </w:t>
      </w:r>
      <w:r w:rsidR="006367BB" w:rsidRPr="007E7E9F">
        <w:rPr>
          <w:rFonts w:ascii="Times New Roman" w:eastAsia="Times New Roman" w:hAnsi="Times New Roman" w:cs="Times New Roman"/>
          <w:sz w:val="24"/>
          <w:szCs w:val="24"/>
          <w:lang w:eastAsia="en-IN"/>
        </w:rPr>
        <w:t>edges, which was</w:t>
      </w:r>
      <w:r w:rsidRPr="007E7E9F">
        <w:rPr>
          <w:rFonts w:ascii="Times New Roman" w:eastAsia="Times New Roman" w:hAnsi="Times New Roman" w:cs="Times New Roman"/>
          <w:sz w:val="24"/>
          <w:szCs w:val="24"/>
          <w:lang w:eastAsia="en-IN"/>
        </w:rPr>
        <w:t xml:space="preserve"> 2.7 </w:t>
      </w:r>
      <w:r w:rsidR="006367BB" w:rsidRPr="007E7E9F">
        <w:rPr>
          <w:rFonts w:ascii="Times New Roman" w:eastAsia="Times New Roman" w:hAnsi="Times New Roman" w:cs="Times New Roman"/>
          <w:sz w:val="24"/>
          <w:szCs w:val="24"/>
          <w:lang w:eastAsia="en-IN"/>
        </w:rPr>
        <w:t>times higher than the expected number of associations (p-value</w:t>
      </w:r>
      <w:r w:rsidRPr="007E7E9F">
        <w:rPr>
          <w:rFonts w:ascii="Times New Roman" w:eastAsia="Times New Roman" w:hAnsi="Times New Roman" w:cs="Times New Roman"/>
          <w:sz w:val="24"/>
          <w:szCs w:val="24"/>
          <w:lang w:eastAsia="en-IN"/>
        </w:rPr>
        <w:t xml:space="preserve"> = 1.83E-11) (</w:t>
      </w:r>
      <w:r w:rsidRPr="007E7E9F">
        <w:rPr>
          <w:rFonts w:ascii="Times New Roman" w:eastAsia="Times New Roman" w:hAnsi="Times New Roman" w:cs="Times New Roman"/>
          <w:b/>
          <w:bCs/>
          <w:sz w:val="24"/>
          <w:szCs w:val="24"/>
          <w:lang w:eastAsia="en-IN"/>
        </w:rPr>
        <w:t xml:space="preserve">Fig. </w:t>
      </w:r>
      <w:r w:rsidR="00E3035F">
        <w:rPr>
          <w:rFonts w:ascii="Times New Roman" w:eastAsia="Times New Roman" w:hAnsi="Times New Roman" w:cs="Times New Roman"/>
          <w:b/>
          <w:bCs/>
          <w:sz w:val="24"/>
          <w:szCs w:val="24"/>
          <w:lang w:eastAsia="en-IN"/>
        </w:rPr>
        <w:t>6</w:t>
      </w:r>
      <w:r w:rsidRPr="007E7E9F">
        <w:rPr>
          <w:rFonts w:ascii="Times New Roman" w:eastAsia="Times New Roman" w:hAnsi="Times New Roman" w:cs="Times New Roman"/>
          <w:b/>
          <w:bCs/>
          <w:sz w:val="24"/>
          <w:szCs w:val="24"/>
          <w:lang w:eastAsia="en-IN"/>
        </w:rPr>
        <w:t>d</w:t>
      </w:r>
      <w:r w:rsidRPr="007E7E9F">
        <w:rPr>
          <w:rFonts w:ascii="Times New Roman" w:eastAsia="Times New Roman" w:hAnsi="Times New Roman" w:cs="Times New Roman"/>
          <w:sz w:val="24"/>
          <w:szCs w:val="24"/>
          <w:lang w:eastAsia="en-IN"/>
        </w:rPr>
        <w:t xml:space="preserve">). </w:t>
      </w:r>
    </w:p>
    <w:p w14:paraId="1FBC206C" w14:textId="77777777" w:rsidR="00BF0F11" w:rsidRDefault="00BF0F11" w:rsidP="00BF0F11">
      <w:pPr>
        <w:spacing w:line="360" w:lineRule="auto"/>
        <w:rPr>
          <w:rFonts w:ascii="Times New Roman" w:hAnsi="Times New Roman" w:cs="Times New Roman"/>
          <w:b/>
          <w:bCs/>
          <w:sz w:val="24"/>
          <w:szCs w:val="24"/>
          <w:u w:val="single"/>
        </w:rPr>
      </w:pPr>
    </w:p>
    <w:p w14:paraId="0F34870F" w14:textId="77777777" w:rsidR="00BF0F11" w:rsidRDefault="00BF0F11" w:rsidP="00BF0F11">
      <w:pPr>
        <w:spacing w:line="360" w:lineRule="auto"/>
        <w:rPr>
          <w:rFonts w:ascii="Times New Roman" w:hAnsi="Times New Roman" w:cs="Times New Roman"/>
          <w:b/>
          <w:bCs/>
          <w:sz w:val="24"/>
          <w:szCs w:val="24"/>
          <w:u w:val="single"/>
        </w:rPr>
      </w:pPr>
    </w:p>
    <w:p w14:paraId="6D2E0A49" w14:textId="77777777" w:rsidR="00BF0F11" w:rsidRDefault="00BF0F11" w:rsidP="00BF0F11">
      <w:pPr>
        <w:spacing w:line="360" w:lineRule="auto"/>
        <w:rPr>
          <w:rFonts w:ascii="Times New Roman" w:hAnsi="Times New Roman" w:cs="Times New Roman"/>
          <w:b/>
          <w:bCs/>
          <w:sz w:val="24"/>
          <w:szCs w:val="24"/>
          <w:u w:val="single"/>
        </w:rPr>
      </w:pPr>
    </w:p>
    <w:p w14:paraId="1A4D896F" w14:textId="77777777" w:rsidR="00BF0F11" w:rsidRDefault="00BF0F11" w:rsidP="00BF0F11">
      <w:pPr>
        <w:spacing w:line="360" w:lineRule="auto"/>
        <w:rPr>
          <w:rFonts w:ascii="Times New Roman" w:hAnsi="Times New Roman" w:cs="Times New Roman"/>
          <w:b/>
          <w:bCs/>
          <w:sz w:val="24"/>
          <w:szCs w:val="24"/>
          <w:u w:val="single"/>
        </w:rPr>
      </w:pPr>
    </w:p>
    <w:p w14:paraId="2B9E24FE" w14:textId="77777777" w:rsidR="00BF0F11" w:rsidRDefault="00BF0F11" w:rsidP="00BF0F11">
      <w:pPr>
        <w:spacing w:line="360" w:lineRule="auto"/>
        <w:rPr>
          <w:rFonts w:ascii="Times New Roman" w:hAnsi="Times New Roman" w:cs="Times New Roman"/>
          <w:b/>
          <w:bCs/>
          <w:sz w:val="24"/>
          <w:szCs w:val="24"/>
          <w:u w:val="single"/>
        </w:rPr>
      </w:pPr>
    </w:p>
    <w:p w14:paraId="6CFDEA8E" w14:textId="77777777" w:rsidR="00BF0F11" w:rsidRDefault="00BF0F11" w:rsidP="00BF0F11">
      <w:pPr>
        <w:spacing w:line="360" w:lineRule="auto"/>
        <w:rPr>
          <w:rFonts w:ascii="Times New Roman" w:hAnsi="Times New Roman" w:cs="Times New Roman"/>
          <w:b/>
          <w:bCs/>
          <w:sz w:val="24"/>
          <w:szCs w:val="24"/>
          <w:u w:val="single"/>
        </w:rPr>
      </w:pPr>
    </w:p>
    <w:p w14:paraId="641C31F6" w14:textId="77777777" w:rsidR="00BF0F11" w:rsidRDefault="00BF0F11" w:rsidP="00BF0F11">
      <w:pPr>
        <w:spacing w:line="360" w:lineRule="auto"/>
        <w:rPr>
          <w:rFonts w:ascii="Times New Roman" w:hAnsi="Times New Roman" w:cs="Times New Roman"/>
          <w:b/>
          <w:bCs/>
          <w:sz w:val="24"/>
          <w:szCs w:val="24"/>
          <w:u w:val="single"/>
        </w:rPr>
      </w:pPr>
    </w:p>
    <w:p w14:paraId="28B58542" w14:textId="77777777" w:rsidR="00BF0F11" w:rsidRDefault="00BF0F11" w:rsidP="00BF0F11">
      <w:pPr>
        <w:spacing w:line="360" w:lineRule="auto"/>
        <w:rPr>
          <w:rFonts w:ascii="Times New Roman" w:hAnsi="Times New Roman" w:cs="Times New Roman"/>
          <w:b/>
          <w:bCs/>
          <w:sz w:val="24"/>
          <w:szCs w:val="24"/>
          <w:u w:val="single"/>
        </w:rPr>
      </w:pPr>
    </w:p>
    <w:p w14:paraId="56C5F51D" w14:textId="77777777" w:rsidR="00BF0F11" w:rsidRDefault="00BF0F11" w:rsidP="00BF0F11">
      <w:pPr>
        <w:spacing w:line="360" w:lineRule="auto"/>
        <w:rPr>
          <w:rFonts w:ascii="Times New Roman" w:hAnsi="Times New Roman" w:cs="Times New Roman"/>
          <w:b/>
          <w:bCs/>
          <w:sz w:val="24"/>
          <w:szCs w:val="24"/>
          <w:u w:val="single"/>
        </w:rPr>
      </w:pPr>
    </w:p>
    <w:p w14:paraId="035945F6" w14:textId="77777777" w:rsidR="00BF0F11" w:rsidRDefault="00BF0F11" w:rsidP="00BF0F11">
      <w:pPr>
        <w:spacing w:line="360" w:lineRule="auto"/>
        <w:rPr>
          <w:rFonts w:ascii="Times New Roman" w:hAnsi="Times New Roman" w:cs="Times New Roman"/>
          <w:b/>
          <w:bCs/>
          <w:sz w:val="24"/>
          <w:szCs w:val="24"/>
          <w:u w:val="single"/>
        </w:rPr>
      </w:pPr>
    </w:p>
    <w:p w14:paraId="12DD9B7A" w14:textId="77777777" w:rsidR="00BF0F11" w:rsidRDefault="00BF0F11" w:rsidP="00BF0F11">
      <w:pPr>
        <w:spacing w:line="360" w:lineRule="auto"/>
        <w:rPr>
          <w:rFonts w:ascii="Times New Roman" w:hAnsi="Times New Roman" w:cs="Times New Roman"/>
          <w:b/>
          <w:bCs/>
          <w:sz w:val="24"/>
          <w:szCs w:val="24"/>
          <w:u w:val="single"/>
        </w:rPr>
      </w:pPr>
    </w:p>
    <w:p w14:paraId="5AA25822" w14:textId="77777777" w:rsidR="00BF0F11" w:rsidRDefault="00BF0F11" w:rsidP="00BF0F11">
      <w:pPr>
        <w:spacing w:line="360" w:lineRule="auto"/>
        <w:rPr>
          <w:rFonts w:ascii="Times New Roman" w:hAnsi="Times New Roman" w:cs="Times New Roman"/>
          <w:b/>
          <w:bCs/>
          <w:sz w:val="24"/>
          <w:szCs w:val="24"/>
          <w:u w:val="single"/>
        </w:rPr>
      </w:pPr>
    </w:p>
    <w:p w14:paraId="211BEEC3" w14:textId="77777777" w:rsidR="00BF0F11" w:rsidRDefault="00BF0F11" w:rsidP="00BF0F11">
      <w:pPr>
        <w:spacing w:line="360" w:lineRule="auto"/>
        <w:rPr>
          <w:rFonts w:ascii="Times New Roman" w:hAnsi="Times New Roman" w:cs="Times New Roman"/>
          <w:b/>
          <w:bCs/>
          <w:sz w:val="24"/>
          <w:szCs w:val="24"/>
          <w:u w:val="single"/>
        </w:rPr>
      </w:pPr>
    </w:p>
    <w:p w14:paraId="47A38395" w14:textId="77777777" w:rsidR="00BF0F11" w:rsidRDefault="00BF0F11" w:rsidP="00BF0F11">
      <w:pPr>
        <w:spacing w:line="360" w:lineRule="auto"/>
        <w:rPr>
          <w:rFonts w:ascii="Times New Roman" w:hAnsi="Times New Roman" w:cs="Times New Roman"/>
          <w:b/>
          <w:bCs/>
          <w:sz w:val="24"/>
          <w:szCs w:val="24"/>
          <w:u w:val="single"/>
        </w:rPr>
      </w:pPr>
    </w:p>
    <w:p w14:paraId="66FBD5AD" w14:textId="77777777" w:rsidR="00BF0F11" w:rsidRDefault="00BF0F11" w:rsidP="00BF0F11">
      <w:pPr>
        <w:spacing w:line="360" w:lineRule="auto"/>
        <w:rPr>
          <w:rFonts w:ascii="Times New Roman" w:hAnsi="Times New Roman" w:cs="Times New Roman"/>
          <w:b/>
          <w:bCs/>
          <w:sz w:val="24"/>
          <w:szCs w:val="24"/>
          <w:u w:val="single"/>
        </w:rPr>
      </w:pPr>
    </w:p>
    <w:p w14:paraId="664132ED" w14:textId="77777777" w:rsidR="00BF0F11" w:rsidRDefault="00BF0F11" w:rsidP="00BF0F11">
      <w:pPr>
        <w:spacing w:line="360" w:lineRule="auto"/>
        <w:rPr>
          <w:rFonts w:ascii="Times New Roman" w:hAnsi="Times New Roman" w:cs="Times New Roman"/>
          <w:b/>
          <w:bCs/>
          <w:sz w:val="24"/>
          <w:szCs w:val="24"/>
          <w:u w:val="single"/>
        </w:rPr>
      </w:pPr>
    </w:p>
    <w:p w14:paraId="6E4B8935" w14:textId="77777777" w:rsidR="00BF0F11" w:rsidRDefault="00BF0F11" w:rsidP="00BF0F11">
      <w:pPr>
        <w:spacing w:line="360" w:lineRule="auto"/>
        <w:rPr>
          <w:rFonts w:ascii="Times New Roman" w:hAnsi="Times New Roman" w:cs="Times New Roman"/>
          <w:b/>
          <w:bCs/>
          <w:sz w:val="24"/>
          <w:szCs w:val="24"/>
          <w:u w:val="single"/>
        </w:rPr>
      </w:pPr>
    </w:p>
    <w:p w14:paraId="62DBB1A9" w14:textId="77777777" w:rsidR="00BF0F11" w:rsidRDefault="00BF0F11" w:rsidP="00BF0F11">
      <w:pPr>
        <w:spacing w:line="360" w:lineRule="auto"/>
        <w:rPr>
          <w:rFonts w:ascii="Times New Roman" w:hAnsi="Times New Roman" w:cs="Times New Roman"/>
          <w:b/>
          <w:bCs/>
          <w:sz w:val="24"/>
          <w:szCs w:val="24"/>
          <w:u w:val="single"/>
        </w:rPr>
      </w:pPr>
    </w:p>
    <w:p w14:paraId="213B8088" w14:textId="77777777" w:rsidR="00BF0F11" w:rsidRDefault="00BF0F11" w:rsidP="00BF0F11">
      <w:pPr>
        <w:spacing w:line="360" w:lineRule="auto"/>
        <w:rPr>
          <w:rFonts w:ascii="Times New Roman" w:hAnsi="Times New Roman" w:cs="Times New Roman"/>
          <w:b/>
          <w:bCs/>
          <w:sz w:val="24"/>
          <w:szCs w:val="24"/>
          <w:u w:val="single"/>
        </w:rPr>
      </w:pPr>
    </w:p>
    <w:p w14:paraId="02BE969C" w14:textId="77777777" w:rsidR="00E873EF" w:rsidRDefault="00E873EF" w:rsidP="00BF0F11">
      <w:pPr>
        <w:spacing w:line="360" w:lineRule="auto"/>
        <w:rPr>
          <w:rFonts w:ascii="Times New Roman" w:hAnsi="Times New Roman" w:cs="Times New Roman"/>
          <w:b/>
          <w:bCs/>
          <w:sz w:val="24"/>
          <w:szCs w:val="24"/>
          <w:u w:val="single"/>
        </w:rPr>
      </w:pPr>
    </w:p>
    <w:p w14:paraId="64A490CC" w14:textId="77777777" w:rsidR="00BF0F11" w:rsidRPr="007E7E9F" w:rsidRDefault="00BF0F11" w:rsidP="00BF0F11">
      <w:pPr>
        <w:spacing w:line="360" w:lineRule="auto"/>
        <w:rPr>
          <w:rFonts w:ascii="Times New Roman" w:hAnsi="Times New Roman" w:cs="Times New Roman"/>
          <w:b/>
          <w:bCs/>
          <w:sz w:val="24"/>
          <w:szCs w:val="24"/>
          <w:u w:val="single"/>
        </w:rPr>
      </w:pPr>
      <w:r w:rsidRPr="007E7E9F">
        <w:rPr>
          <w:rFonts w:ascii="Times New Roman" w:hAnsi="Times New Roman" w:cs="Times New Roman"/>
          <w:b/>
          <w:bCs/>
          <w:sz w:val="24"/>
          <w:szCs w:val="24"/>
          <w:u w:val="single"/>
        </w:rPr>
        <w:lastRenderedPageBreak/>
        <w:t xml:space="preserve">Supplementary Note </w:t>
      </w:r>
      <w:r w:rsidR="00451AD5">
        <w:rPr>
          <w:rFonts w:ascii="Times New Roman" w:hAnsi="Times New Roman" w:cs="Times New Roman"/>
          <w:b/>
          <w:bCs/>
          <w:sz w:val="24"/>
          <w:szCs w:val="24"/>
          <w:u w:val="single"/>
        </w:rPr>
        <w:t>5</w:t>
      </w:r>
    </w:p>
    <w:p w14:paraId="1853CFCF" w14:textId="285DED5C" w:rsidR="00BF0F11" w:rsidRDefault="008A335D" w:rsidP="00BF0F11">
      <w:pPr>
        <w:spacing w:line="360" w:lineRule="auto"/>
        <w:rPr>
          <w:rFonts w:ascii="Times New Roman" w:hAnsi="Times New Roman" w:cs="Times New Roman"/>
          <w:b/>
          <w:bCs/>
          <w:sz w:val="24"/>
          <w:szCs w:val="24"/>
        </w:rPr>
      </w:pPr>
      <w:r>
        <w:rPr>
          <w:rFonts w:ascii="Times New Roman" w:hAnsi="Times New Roman" w:cs="Times New Roman"/>
          <w:b/>
          <w:bCs/>
          <w:sz w:val="24"/>
          <w:szCs w:val="24"/>
        </w:rPr>
        <w:t>miRNAs and transcription factors enriched in temporal cluster I</w:t>
      </w:r>
    </w:p>
    <w:p w14:paraId="3F3CB4F4" w14:textId="6F2021CA" w:rsidR="008A335D" w:rsidRPr="00D82902" w:rsidRDefault="008A335D" w:rsidP="00126001">
      <w:pPr>
        <w:spacing w:line="360" w:lineRule="auto"/>
        <w:rPr>
          <w:rFonts w:ascii="Times New Roman" w:hAnsi="Times New Roman" w:cs="Times New Roman"/>
          <w:sz w:val="24"/>
          <w:szCs w:val="24"/>
        </w:rPr>
      </w:pPr>
      <w:r>
        <w:rPr>
          <w:rFonts w:ascii="Times New Roman" w:hAnsi="Times New Roman" w:cs="Times New Roman"/>
          <w:sz w:val="24"/>
          <w:szCs w:val="24"/>
        </w:rPr>
        <w:t>W</w:t>
      </w:r>
      <w:r w:rsidRPr="00EE70BF">
        <w:rPr>
          <w:rFonts w:ascii="Times New Roman" w:hAnsi="Times New Roman" w:cs="Times New Roman"/>
          <w:sz w:val="24"/>
          <w:szCs w:val="24"/>
        </w:rPr>
        <w:t xml:space="preserve">e identified 19 miRNAs </w:t>
      </w:r>
      <w:r>
        <w:rPr>
          <w:rFonts w:ascii="Times New Roman" w:hAnsi="Times New Roman" w:cs="Times New Roman"/>
          <w:sz w:val="24"/>
          <w:szCs w:val="24"/>
        </w:rPr>
        <w:t>(</w:t>
      </w:r>
      <w:r w:rsidRPr="00DE0226">
        <w:rPr>
          <w:rFonts w:ascii="Times New Roman" w:hAnsi="Times New Roman" w:cs="Times New Roman"/>
          <w:b/>
          <w:bCs/>
          <w:sz w:val="24"/>
          <w:szCs w:val="24"/>
        </w:rPr>
        <w:t>Supplementary Data File 2</w:t>
      </w:r>
      <w:r>
        <w:rPr>
          <w:rFonts w:ascii="Times New Roman" w:hAnsi="Times New Roman" w:cs="Times New Roman"/>
          <w:sz w:val="24"/>
          <w:szCs w:val="24"/>
        </w:rPr>
        <w:t xml:space="preserve">) </w:t>
      </w:r>
      <w:r w:rsidRPr="00EE70BF">
        <w:rPr>
          <w:rFonts w:ascii="Times New Roman" w:hAnsi="Times New Roman" w:cs="Times New Roman"/>
          <w:sz w:val="24"/>
          <w:szCs w:val="24"/>
        </w:rPr>
        <w:t xml:space="preserve">and 23 </w:t>
      </w:r>
      <w:r>
        <w:rPr>
          <w:rFonts w:ascii="Times New Roman" w:hAnsi="Times New Roman" w:cs="Times New Roman"/>
          <w:sz w:val="24"/>
          <w:szCs w:val="24"/>
        </w:rPr>
        <w:t>transcription factors (TFs)</w:t>
      </w:r>
      <w:r w:rsidRPr="00EE70BF">
        <w:rPr>
          <w:rFonts w:ascii="Times New Roman" w:hAnsi="Times New Roman" w:cs="Times New Roman"/>
          <w:sz w:val="24"/>
          <w:szCs w:val="24"/>
        </w:rPr>
        <w:t xml:space="preserve"> </w:t>
      </w:r>
      <w:r>
        <w:rPr>
          <w:rFonts w:ascii="Times New Roman" w:hAnsi="Times New Roman" w:cs="Times New Roman"/>
          <w:sz w:val="24"/>
          <w:szCs w:val="24"/>
        </w:rPr>
        <w:t>(</w:t>
      </w:r>
      <w:r w:rsidRPr="00DE0226">
        <w:rPr>
          <w:rFonts w:ascii="Times New Roman" w:hAnsi="Times New Roman" w:cs="Times New Roman"/>
          <w:b/>
          <w:bCs/>
          <w:sz w:val="24"/>
          <w:szCs w:val="24"/>
        </w:rPr>
        <w:t>Supplementary Data File 3</w:t>
      </w:r>
      <w:r>
        <w:rPr>
          <w:rFonts w:ascii="Times New Roman" w:hAnsi="Times New Roman" w:cs="Times New Roman"/>
          <w:sz w:val="24"/>
          <w:szCs w:val="24"/>
        </w:rPr>
        <w:t xml:space="preserve">) </w:t>
      </w:r>
      <w:r w:rsidRPr="00EE70BF">
        <w:rPr>
          <w:rFonts w:ascii="Times New Roman" w:hAnsi="Times New Roman" w:cs="Times New Roman"/>
          <w:sz w:val="24"/>
          <w:szCs w:val="24"/>
        </w:rPr>
        <w:t xml:space="preserve">that can target temporal cluster </w:t>
      </w:r>
      <w:r>
        <w:rPr>
          <w:rFonts w:ascii="Times New Roman" w:hAnsi="Times New Roman" w:cs="Times New Roman"/>
          <w:sz w:val="24"/>
          <w:szCs w:val="24"/>
        </w:rPr>
        <w:t>I genes</w:t>
      </w:r>
      <w:r w:rsidRPr="00EE70BF">
        <w:rPr>
          <w:rFonts w:ascii="Times New Roman" w:hAnsi="Times New Roman" w:cs="Times New Roman"/>
          <w:sz w:val="24"/>
          <w:szCs w:val="24"/>
        </w:rPr>
        <w:t xml:space="preserve">. Using </w:t>
      </w:r>
      <w:proofErr w:type="spellStart"/>
      <w:r w:rsidRPr="00EE70BF">
        <w:rPr>
          <w:rFonts w:ascii="Times New Roman" w:hAnsi="Times New Roman" w:cs="Times New Roman"/>
          <w:sz w:val="24"/>
          <w:szCs w:val="24"/>
        </w:rPr>
        <w:t>BaseSpace</w:t>
      </w:r>
      <w:proofErr w:type="spellEnd"/>
      <w:r w:rsidRPr="00EE70BF">
        <w:rPr>
          <w:rFonts w:ascii="Times New Roman" w:hAnsi="Times New Roman" w:cs="Times New Roman"/>
          <w:sz w:val="24"/>
          <w:szCs w:val="24"/>
        </w:rPr>
        <w:t xml:space="preserve"> Correlation Engine to access differential methylation datasets from Gene Expression Omnibus (GEO),</w:t>
      </w:r>
      <w:r>
        <w:fldChar w:fldCharType="begin">
          <w:fldData xml:space="preserve">PEVuZE5vdGU+PENpdGU+PEF1dGhvcj5LdXBlcnNobWlkdDwvQXV0aG9yPjxZZWFyPjIwMTA8L1ll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dm9sdW1lPjU8L3ZvbHVtZT48bnVtYmVyPjk8L251bWJlcj48ZWRpdGlvbj4yMDEwLzEwLzEyPC9l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</w:fldData>
        </w:fldChar>
      </w:r>
      <w:r w:rsidR="005E6A3A">
        <w:instrText xml:space="preserve"> ADDIN EN.CITE </w:instrText>
      </w:r>
      <w:r w:rsidR="005E6A3A">
        <w:fldChar w:fldCharType="begin">
          <w:fldData xml:space="preserve">PEVuZE5vdGU+PENpdGU+PEF1dGhvcj5LdXBlcnNobWlkdDwvQXV0aG9yPjxZZWFyPjIwMTA8L1ll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dm9sdW1lPjU8L3ZvbHVtZT48bnVtYmVyPjk8L251bWJlcj48ZWRpdGlvbj4yMDEwLzEwLzEyPC9l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</w:fldData>
        </w:fldChar>
      </w:r>
      <w:r w:rsidR="005E6A3A">
        <w:instrText xml:space="preserve"> ADDIN EN.CITE.DATA </w:instrText>
      </w:r>
      <w:r w:rsidR="005E6A3A">
        <w:fldChar w:fldCharType="end"/>
      </w:r>
      <w:r>
        <w:fldChar w:fldCharType="separate"/>
      </w:r>
      <w:r w:rsidR="005E6A3A" w:rsidRPr="005E6A3A">
        <w:rPr>
          <w:noProof/>
          <w:vertAlign w:val="superscript"/>
        </w:rPr>
        <w:t>17, 18</w:t>
      </w:r>
      <w:r>
        <w:fldChar w:fldCharType="end"/>
      </w:r>
      <w:r w:rsidRPr="00EE70BF">
        <w:rPr>
          <w:rFonts w:ascii="Times New Roman" w:hAnsi="Times New Roman" w:cs="Times New Roman"/>
          <w:sz w:val="24"/>
          <w:szCs w:val="24"/>
        </w:rPr>
        <w:t xml:space="preserve"> we found that one of these miRNAs, MIR-200A, was differentially methylated in the</w:t>
      </w:r>
      <w:r>
        <w:rPr>
          <w:rFonts w:ascii="Times New Roman" w:hAnsi="Times New Roman" w:cs="Times New Roman"/>
          <w:sz w:val="24"/>
          <w:szCs w:val="24"/>
        </w:rPr>
        <w:t xml:space="preserve"> DNA derived from the </w:t>
      </w:r>
      <w:r w:rsidRPr="00EE70BF">
        <w:rPr>
          <w:rFonts w:ascii="Times New Roman" w:hAnsi="Times New Roman" w:cs="Times New Roman"/>
          <w:sz w:val="24"/>
          <w:szCs w:val="24"/>
        </w:rPr>
        <w:t>whole blood of ASD-affected monozygotic twins (versus unaffected twins) (GEO ID: GSE108812).</w:t>
      </w:r>
      <w:r>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&lt;EndNote&gt;&lt;Cite&gt;&lt;Author&gt;Liang&lt;/Author&gt;&lt;Year&gt;2019&lt;/Year&gt;&lt;RecNum&gt;1&lt;/RecNum&gt;&lt;DisplayText&gt;&lt;style face="superscript"&gt;19&lt;/style&gt;&lt;/DisplayText&gt;&lt;record&gt;&lt;rec-number&gt;1&lt;/rec-number&gt;&lt;foreign-keys&gt;&lt;key app="EN" db-id="s2p0esez8pztt3evveixzvfvzfpsae5wrxar" timestamp="1720248321"&gt;1&lt;/key&gt;&lt;/foreign-keys&gt;&lt;ref-type name="Journal Article"&gt;17&lt;/ref-type&gt;&lt;contributors&gt;&lt;authors&gt;&lt;author&gt;Liang, Shuang&lt;/author&gt;&lt;author&gt;Li, Zhenzhi&lt;/author&gt;&lt;author&gt;Wang, Yihan&lt;/author&gt;&lt;author&gt;Li, Xiaodan&lt;/author&gt;&lt;author&gt;Yang, Xiaolei&lt;/author&gt;&lt;author&gt;Zhan, Xiaolei&lt;/author&gt;&lt;author&gt;Huang, Yan&lt;/author&gt;&lt;author&gt;Gao, Zhaomin&lt;/author&gt;&lt;author&gt;Zhang, Min&lt;/author&gt;&lt;author&gt;Sun, Caihong&lt;/author&gt;&lt;/authors&gt;&lt;/contributors&gt;&lt;titles&gt;&lt;title&gt;Genome-wide DNA methylation analysis reveals epigenetic pattern of SH2B1 in Chinese monozygotic twins discordant for autism spectrum disorder&lt;/title&gt;&lt;secondary-title&gt;Frontiers in Neuroscience&lt;/secondary-title&gt;&lt;/titles&gt;&lt;periodical&gt;&lt;full-title&gt;Frontiers in Neuroscience&lt;/full-title&gt;&lt;/periodical&gt;&lt;pages&gt;712&lt;/pages&gt;&lt;volume&gt;13&lt;/volume&gt;&lt;dates&gt;&lt;year&gt;2019&lt;/year&gt;&lt;/dates&gt;&lt;isbn&gt;1662-453X&lt;/isbn&gt;&lt;urls&gt;&lt;/urls&gt;&lt;/record&gt;&lt;/Cite&gt;&lt;/EndNote&gt;</w:instrText>
      </w:r>
      <w:r>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MIR-200A can target 14 genes in temporal cluster I (</w:t>
      </w:r>
      <w:r w:rsidRPr="00EE70BF">
        <w:rPr>
          <w:rFonts w:ascii="Times New Roman" w:hAnsi="Times New Roman" w:cs="Times New Roman"/>
          <w:b/>
          <w:bCs/>
          <w:sz w:val="24"/>
          <w:szCs w:val="24"/>
        </w:rPr>
        <w:t xml:space="preserve">Supplementary Fig. </w:t>
      </w:r>
      <w:r w:rsidR="003224E2">
        <w:rPr>
          <w:rFonts w:ascii="Times New Roman" w:hAnsi="Times New Roman" w:cs="Times New Roman"/>
          <w:b/>
          <w:bCs/>
          <w:sz w:val="24"/>
          <w:szCs w:val="24"/>
        </w:rPr>
        <w:t>7</w:t>
      </w:r>
      <w:r>
        <w:rPr>
          <w:rFonts w:ascii="Times New Roman" w:hAnsi="Times New Roman" w:cs="Times New Roman"/>
          <w:sz w:val="24"/>
          <w:szCs w:val="24"/>
        </w:rPr>
        <w:t>). Additionally, 18 TFs showed differential expression across several ASD transcriptomic datasets (</w:t>
      </w:r>
      <w:r w:rsidRPr="003F731C">
        <w:rPr>
          <w:rFonts w:ascii="Times New Roman" w:hAnsi="Times New Roman" w:cs="Times New Roman"/>
          <w:b/>
          <w:bCs/>
          <w:sz w:val="24"/>
          <w:szCs w:val="24"/>
        </w:rPr>
        <w:t xml:space="preserve">Supplementary Data File </w:t>
      </w:r>
      <w:r>
        <w:rPr>
          <w:rFonts w:ascii="Times New Roman" w:hAnsi="Times New Roman" w:cs="Times New Roman"/>
          <w:b/>
          <w:bCs/>
          <w:sz w:val="24"/>
          <w:szCs w:val="24"/>
        </w:rPr>
        <w:t>4</w:t>
      </w:r>
      <w:r>
        <w:rPr>
          <w:rFonts w:ascii="Times New Roman" w:hAnsi="Times New Roman" w:cs="Times New Roman"/>
          <w:sz w:val="24"/>
          <w:szCs w:val="24"/>
        </w:rPr>
        <w:t xml:space="preserve">), namely, </w:t>
      </w:r>
      <w:r w:rsidRPr="00D82902">
        <w:rPr>
          <w:rFonts w:ascii="Times New Roman" w:hAnsi="Times New Roman" w:cs="Times New Roman"/>
          <w:sz w:val="24"/>
          <w:szCs w:val="24"/>
        </w:rPr>
        <w:t>AHR</w:t>
      </w:r>
      <w:r>
        <w:rPr>
          <w:rFonts w:ascii="Times New Roman" w:hAnsi="Times New Roman" w:cs="Times New Roman"/>
          <w:sz w:val="24"/>
          <w:szCs w:val="24"/>
        </w:rPr>
        <w:t xml:space="preserve">, </w:t>
      </w:r>
      <w:r w:rsidRPr="00D82902">
        <w:rPr>
          <w:rFonts w:ascii="Times New Roman" w:hAnsi="Times New Roman" w:cs="Times New Roman"/>
          <w:sz w:val="24"/>
          <w:szCs w:val="24"/>
        </w:rPr>
        <w:t>CEBPA</w:t>
      </w:r>
      <w:r>
        <w:rPr>
          <w:rFonts w:ascii="Times New Roman" w:hAnsi="Times New Roman" w:cs="Times New Roman"/>
          <w:sz w:val="24"/>
          <w:szCs w:val="24"/>
        </w:rPr>
        <w:t xml:space="preserve">, </w:t>
      </w:r>
      <w:r w:rsidRPr="00D82902">
        <w:rPr>
          <w:rFonts w:ascii="Times New Roman" w:hAnsi="Times New Roman" w:cs="Times New Roman"/>
          <w:sz w:val="24"/>
          <w:szCs w:val="24"/>
        </w:rPr>
        <w:t>CEBPB</w:t>
      </w:r>
      <w:r>
        <w:t xml:space="preserve">, </w:t>
      </w:r>
      <w:r w:rsidRPr="00D82902">
        <w:rPr>
          <w:rFonts w:ascii="Times New Roman" w:hAnsi="Times New Roman" w:cs="Times New Roman"/>
          <w:sz w:val="24"/>
          <w:szCs w:val="24"/>
        </w:rPr>
        <w:t>FOXC1,</w:t>
      </w:r>
      <w:r>
        <w:rPr>
          <w:rFonts w:ascii="Times New Roman" w:hAnsi="Times New Roman" w:cs="Times New Roman"/>
          <w:sz w:val="24"/>
          <w:szCs w:val="24"/>
        </w:rPr>
        <w:t xml:space="preserve"> </w:t>
      </w:r>
      <w:r w:rsidRPr="00D82902">
        <w:rPr>
          <w:rFonts w:ascii="Times New Roman" w:hAnsi="Times New Roman" w:cs="Times New Roman"/>
          <w:sz w:val="24"/>
          <w:szCs w:val="24"/>
        </w:rPr>
        <w:t>FOXF2,</w:t>
      </w:r>
      <w:r>
        <w:rPr>
          <w:rFonts w:ascii="Times New Roman" w:hAnsi="Times New Roman" w:cs="Times New Roman"/>
          <w:sz w:val="24"/>
          <w:szCs w:val="24"/>
        </w:rPr>
        <w:t xml:space="preserve"> </w:t>
      </w:r>
      <w:r w:rsidRPr="00D82902">
        <w:rPr>
          <w:rFonts w:ascii="Times New Roman" w:hAnsi="Times New Roman" w:cs="Times New Roman"/>
          <w:sz w:val="24"/>
          <w:szCs w:val="24"/>
        </w:rPr>
        <w:t>GTF2A1,</w:t>
      </w:r>
      <w:r>
        <w:rPr>
          <w:rFonts w:ascii="Times New Roman" w:hAnsi="Times New Roman" w:cs="Times New Roman"/>
          <w:sz w:val="24"/>
          <w:szCs w:val="24"/>
        </w:rPr>
        <w:t xml:space="preserve"> </w:t>
      </w:r>
      <w:r w:rsidRPr="00D82902">
        <w:rPr>
          <w:rFonts w:ascii="Times New Roman" w:hAnsi="Times New Roman" w:cs="Times New Roman"/>
          <w:sz w:val="24"/>
          <w:szCs w:val="24"/>
        </w:rPr>
        <w:t>GTF3A,</w:t>
      </w:r>
      <w:r>
        <w:rPr>
          <w:rFonts w:ascii="Times New Roman" w:hAnsi="Times New Roman" w:cs="Times New Roman"/>
          <w:sz w:val="24"/>
          <w:szCs w:val="24"/>
        </w:rPr>
        <w:t xml:space="preserve"> </w:t>
      </w:r>
      <w:r w:rsidRPr="00D82902">
        <w:rPr>
          <w:rFonts w:ascii="Times New Roman" w:hAnsi="Times New Roman" w:cs="Times New Roman"/>
          <w:sz w:val="24"/>
          <w:szCs w:val="24"/>
        </w:rPr>
        <w:t>IRF1,</w:t>
      </w:r>
      <w:r>
        <w:rPr>
          <w:rFonts w:ascii="Times New Roman" w:hAnsi="Times New Roman" w:cs="Times New Roman"/>
          <w:sz w:val="24"/>
          <w:szCs w:val="24"/>
        </w:rPr>
        <w:t xml:space="preserve"> </w:t>
      </w:r>
      <w:r w:rsidRPr="00D82902">
        <w:rPr>
          <w:rFonts w:ascii="Times New Roman" w:hAnsi="Times New Roman" w:cs="Times New Roman"/>
          <w:sz w:val="24"/>
          <w:szCs w:val="24"/>
        </w:rPr>
        <w:t>IRF7,</w:t>
      </w:r>
      <w:r>
        <w:rPr>
          <w:rFonts w:ascii="Times New Roman" w:hAnsi="Times New Roman" w:cs="Times New Roman"/>
          <w:sz w:val="24"/>
          <w:szCs w:val="24"/>
        </w:rPr>
        <w:t xml:space="preserve"> </w:t>
      </w:r>
      <w:r w:rsidRPr="00D82902">
        <w:rPr>
          <w:rFonts w:ascii="Times New Roman" w:hAnsi="Times New Roman" w:cs="Times New Roman"/>
          <w:sz w:val="24"/>
          <w:szCs w:val="24"/>
        </w:rPr>
        <w:t>LEF1,</w:t>
      </w:r>
      <w:r>
        <w:rPr>
          <w:rFonts w:ascii="Times New Roman" w:hAnsi="Times New Roman" w:cs="Times New Roman"/>
          <w:sz w:val="24"/>
          <w:szCs w:val="24"/>
        </w:rPr>
        <w:t xml:space="preserve"> </w:t>
      </w:r>
      <w:r w:rsidRPr="00D82902">
        <w:rPr>
          <w:rFonts w:ascii="Times New Roman" w:hAnsi="Times New Roman" w:cs="Times New Roman"/>
          <w:sz w:val="24"/>
          <w:szCs w:val="24"/>
        </w:rPr>
        <w:t>NR3C1,</w:t>
      </w:r>
      <w:r>
        <w:rPr>
          <w:rFonts w:ascii="Times New Roman" w:hAnsi="Times New Roman" w:cs="Times New Roman"/>
          <w:sz w:val="24"/>
          <w:szCs w:val="24"/>
        </w:rPr>
        <w:t xml:space="preserve"> </w:t>
      </w:r>
      <w:r w:rsidRPr="00D82902">
        <w:rPr>
          <w:rFonts w:ascii="Times New Roman" w:hAnsi="Times New Roman" w:cs="Times New Roman"/>
          <w:sz w:val="24"/>
          <w:szCs w:val="24"/>
        </w:rPr>
        <w:t>PAX4,</w:t>
      </w:r>
      <w:r>
        <w:rPr>
          <w:rFonts w:ascii="Times New Roman" w:hAnsi="Times New Roman" w:cs="Times New Roman"/>
          <w:sz w:val="24"/>
          <w:szCs w:val="24"/>
        </w:rPr>
        <w:t xml:space="preserve"> </w:t>
      </w:r>
      <w:r w:rsidRPr="00D82902">
        <w:rPr>
          <w:rFonts w:ascii="Times New Roman" w:hAnsi="Times New Roman" w:cs="Times New Roman"/>
          <w:sz w:val="24"/>
          <w:szCs w:val="24"/>
        </w:rPr>
        <w:t>POU2F1,</w:t>
      </w:r>
      <w:r>
        <w:rPr>
          <w:rFonts w:ascii="Times New Roman" w:hAnsi="Times New Roman" w:cs="Times New Roman"/>
          <w:sz w:val="24"/>
          <w:szCs w:val="24"/>
        </w:rPr>
        <w:t xml:space="preserve"> </w:t>
      </w:r>
      <w:r w:rsidRPr="00D82902">
        <w:rPr>
          <w:rFonts w:ascii="Times New Roman" w:hAnsi="Times New Roman" w:cs="Times New Roman"/>
          <w:sz w:val="24"/>
          <w:szCs w:val="24"/>
        </w:rPr>
        <w:t>SOX5,</w:t>
      </w:r>
      <w:r>
        <w:rPr>
          <w:rFonts w:ascii="Times New Roman" w:hAnsi="Times New Roman" w:cs="Times New Roman"/>
          <w:sz w:val="24"/>
          <w:szCs w:val="24"/>
        </w:rPr>
        <w:t xml:space="preserve"> </w:t>
      </w:r>
      <w:r w:rsidRPr="00D82902">
        <w:rPr>
          <w:rFonts w:ascii="Times New Roman" w:hAnsi="Times New Roman" w:cs="Times New Roman"/>
          <w:sz w:val="24"/>
          <w:szCs w:val="24"/>
        </w:rPr>
        <w:t>SPZ1,</w:t>
      </w:r>
      <w:r>
        <w:rPr>
          <w:rFonts w:ascii="Times New Roman" w:hAnsi="Times New Roman" w:cs="Times New Roman"/>
          <w:sz w:val="24"/>
          <w:szCs w:val="24"/>
        </w:rPr>
        <w:t xml:space="preserve"> </w:t>
      </w:r>
      <w:r w:rsidRPr="00D82902">
        <w:rPr>
          <w:rFonts w:ascii="Times New Roman" w:hAnsi="Times New Roman" w:cs="Times New Roman"/>
          <w:sz w:val="24"/>
          <w:szCs w:val="24"/>
        </w:rPr>
        <w:t>SRY,</w:t>
      </w:r>
      <w:r>
        <w:rPr>
          <w:rFonts w:ascii="Times New Roman" w:hAnsi="Times New Roman" w:cs="Times New Roman"/>
          <w:sz w:val="24"/>
          <w:szCs w:val="24"/>
        </w:rPr>
        <w:t xml:space="preserve"> </w:t>
      </w:r>
      <w:r w:rsidRPr="00D82902">
        <w:rPr>
          <w:rFonts w:ascii="Times New Roman" w:hAnsi="Times New Roman" w:cs="Times New Roman"/>
          <w:sz w:val="24"/>
          <w:szCs w:val="24"/>
        </w:rPr>
        <w:t>VDR,</w:t>
      </w:r>
      <w:r>
        <w:rPr>
          <w:rFonts w:ascii="Times New Roman" w:hAnsi="Times New Roman" w:cs="Times New Roman"/>
          <w:sz w:val="24"/>
          <w:szCs w:val="24"/>
        </w:rPr>
        <w:t xml:space="preserve"> and </w:t>
      </w:r>
      <w:r w:rsidRPr="00D82902">
        <w:rPr>
          <w:rFonts w:ascii="Times New Roman" w:hAnsi="Times New Roman" w:cs="Times New Roman"/>
          <w:sz w:val="24"/>
          <w:szCs w:val="24"/>
        </w:rPr>
        <w:t>YY1</w:t>
      </w:r>
      <w:r>
        <w:rPr>
          <w:rFonts w:ascii="Times New Roman" w:hAnsi="Times New Roman" w:cs="Times New Roman"/>
          <w:sz w:val="24"/>
          <w:szCs w:val="24"/>
        </w:rPr>
        <w:t xml:space="preserve">. The targets of these TFs in temporal cluster I can be seen in </w:t>
      </w:r>
      <w:r w:rsidRPr="00FB7860">
        <w:rPr>
          <w:rFonts w:ascii="Times New Roman" w:hAnsi="Times New Roman" w:cs="Times New Roman"/>
          <w:b/>
          <w:bCs/>
          <w:sz w:val="24"/>
          <w:szCs w:val="24"/>
        </w:rPr>
        <w:t xml:space="preserve">Supplementary Fig. </w:t>
      </w:r>
      <w:r w:rsidR="003224E2">
        <w:rPr>
          <w:rFonts w:ascii="Times New Roman" w:hAnsi="Times New Roman" w:cs="Times New Roman"/>
          <w:b/>
          <w:bCs/>
          <w:sz w:val="24"/>
          <w:szCs w:val="24"/>
        </w:rPr>
        <w:t>8</w:t>
      </w:r>
      <w:r>
        <w:rPr>
          <w:rFonts w:ascii="Times New Roman" w:hAnsi="Times New Roman" w:cs="Times New Roman"/>
          <w:sz w:val="24"/>
          <w:szCs w:val="24"/>
        </w:rPr>
        <w:t xml:space="preserve">. </w:t>
      </w:r>
    </w:p>
    <w:p w14:paraId="16F6C531" w14:textId="77777777" w:rsidR="008A335D" w:rsidRDefault="008A335D" w:rsidP="008A335D">
      <w:pPr>
        <w:spacing w:line="480" w:lineRule="auto"/>
        <w:rPr>
          <w:rFonts w:ascii="Times New Roman" w:hAnsi="Times New Roman" w:cs="Times New Roman"/>
          <w:sz w:val="24"/>
          <w:szCs w:val="24"/>
        </w:rPr>
      </w:pPr>
    </w:p>
    <w:p w14:paraId="64F89AFD" w14:textId="77777777" w:rsidR="000240C8" w:rsidRDefault="000240C8" w:rsidP="007E7E9F">
      <w:pPr>
        <w:spacing w:line="360" w:lineRule="auto"/>
        <w:jc w:val="both"/>
        <w:rPr>
          <w:rFonts w:ascii="Times New Roman" w:hAnsi="Times New Roman" w:cs="Times New Roman"/>
          <w:sz w:val="24"/>
          <w:szCs w:val="24"/>
        </w:rPr>
      </w:pPr>
    </w:p>
    <w:p w14:paraId="305EC184" w14:textId="77777777" w:rsidR="000240C8" w:rsidRDefault="000240C8" w:rsidP="007E7E9F">
      <w:pPr>
        <w:spacing w:line="360" w:lineRule="auto"/>
        <w:jc w:val="both"/>
        <w:rPr>
          <w:rFonts w:ascii="Times New Roman" w:hAnsi="Times New Roman" w:cs="Times New Roman"/>
          <w:sz w:val="24"/>
          <w:szCs w:val="24"/>
        </w:rPr>
      </w:pPr>
    </w:p>
    <w:p w14:paraId="3E32A41E" w14:textId="77777777" w:rsidR="000240C8" w:rsidRDefault="000240C8" w:rsidP="007E7E9F">
      <w:pPr>
        <w:spacing w:line="360" w:lineRule="auto"/>
        <w:jc w:val="both"/>
        <w:rPr>
          <w:rFonts w:ascii="Times New Roman" w:hAnsi="Times New Roman" w:cs="Times New Roman"/>
          <w:sz w:val="24"/>
          <w:szCs w:val="24"/>
        </w:rPr>
      </w:pPr>
    </w:p>
    <w:p w14:paraId="37CEF175" w14:textId="77777777" w:rsidR="000240C8" w:rsidRDefault="000240C8" w:rsidP="007E7E9F">
      <w:pPr>
        <w:spacing w:line="360" w:lineRule="auto"/>
        <w:jc w:val="both"/>
        <w:rPr>
          <w:rFonts w:ascii="Times New Roman" w:hAnsi="Times New Roman" w:cs="Times New Roman"/>
          <w:sz w:val="24"/>
          <w:szCs w:val="24"/>
        </w:rPr>
      </w:pPr>
    </w:p>
    <w:p w14:paraId="1911F830" w14:textId="77777777" w:rsidR="000240C8" w:rsidRDefault="000240C8" w:rsidP="007E7E9F">
      <w:pPr>
        <w:spacing w:line="360" w:lineRule="auto"/>
        <w:jc w:val="both"/>
        <w:rPr>
          <w:rFonts w:ascii="Times New Roman" w:hAnsi="Times New Roman" w:cs="Times New Roman"/>
          <w:sz w:val="24"/>
          <w:szCs w:val="24"/>
        </w:rPr>
      </w:pPr>
    </w:p>
    <w:p w14:paraId="616B0561" w14:textId="77777777" w:rsidR="000240C8" w:rsidRDefault="000240C8" w:rsidP="007E7E9F">
      <w:pPr>
        <w:spacing w:line="360" w:lineRule="auto"/>
        <w:jc w:val="both"/>
        <w:rPr>
          <w:rFonts w:ascii="Times New Roman" w:hAnsi="Times New Roman" w:cs="Times New Roman"/>
          <w:sz w:val="24"/>
          <w:szCs w:val="24"/>
        </w:rPr>
      </w:pPr>
    </w:p>
    <w:p w14:paraId="61BA4010" w14:textId="77777777" w:rsidR="000240C8" w:rsidRDefault="000240C8" w:rsidP="007E7E9F">
      <w:pPr>
        <w:spacing w:line="360" w:lineRule="auto"/>
        <w:jc w:val="both"/>
        <w:rPr>
          <w:rFonts w:ascii="Times New Roman" w:hAnsi="Times New Roman" w:cs="Times New Roman"/>
          <w:sz w:val="24"/>
          <w:szCs w:val="24"/>
        </w:rPr>
      </w:pPr>
    </w:p>
    <w:p w14:paraId="4138A03F" w14:textId="77777777" w:rsidR="000240C8" w:rsidRDefault="000240C8" w:rsidP="007E7E9F">
      <w:pPr>
        <w:spacing w:line="360" w:lineRule="auto"/>
        <w:jc w:val="both"/>
        <w:rPr>
          <w:rFonts w:ascii="Times New Roman" w:hAnsi="Times New Roman" w:cs="Times New Roman"/>
          <w:sz w:val="24"/>
          <w:szCs w:val="24"/>
        </w:rPr>
      </w:pPr>
    </w:p>
    <w:p w14:paraId="34686316" w14:textId="77777777" w:rsidR="000240C8" w:rsidRDefault="000240C8" w:rsidP="007E7E9F">
      <w:pPr>
        <w:spacing w:line="360" w:lineRule="auto"/>
        <w:jc w:val="both"/>
        <w:rPr>
          <w:rFonts w:ascii="Times New Roman" w:hAnsi="Times New Roman" w:cs="Times New Roman"/>
          <w:sz w:val="24"/>
          <w:szCs w:val="24"/>
        </w:rPr>
      </w:pPr>
    </w:p>
    <w:p w14:paraId="23AE006F" w14:textId="77777777" w:rsidR="000240C8" w:rsidRDefault="000240C8" w:rsidP="007E7E9F">
      <w:pPr>
        <w:spacing w:line="360" w:lineRule="auto"/>
        <w:jc w:val="both"/>
        <w:rPr>
          <w:rFonts w:ascii="Times New Roman" w:hAnsi="Times New Roman" w:cs="Times New Roman"/>
          <w:sz w:val="24"/>
          <w:szCs w:val="24"/>
        </w:rPr>
      </w:pPr>
    </w:p>
    <w:p w14:paraId="65537A10" w14:textId="77777777" w:rsidR="000240C8" w:rsidRDefault="000240C8" w:rsidP="007E7E9F">
      <w:pPr>
        <w:spacing w:line="360" w:lineRule="auto"/>
        <w:jc w:val="both"/>
        <w:rPr>
          <w:rFonts w:ascii="Times New Roman" w:hAnsi="Times New Roman" w:cs="Times New Roman"/>
          <w:sz w:val="24"/>
          <w:szCs w:val="24"/>
        </w:rPr>
      </w:pPr>
    </w:p>
    <w:p w14:paraId="4E7EAC8D" w14:textId="77777777" w:rsidR="000240C8" w:rsidRDefault="000240C8" w:rsidP="007E7E9F">
      <w:pPr>
        <w:spacing w:line="360" w:lineRule="auto"/>
        <w:jc w:val="both"/>
        <w:rPr>
          <w:rFonts w:ascii="Times New Roman" w:hAnsi="Times New Roman" w:cs="Times New Roman"/>
          <w:sz w:val="24"/>
          <w:szCs w:val="24"/>
        </w:rPr>
      </w:pPr>
    </w:p>
    <w:p w14:paraId="6CAE76E9" w14:textId="77777777" w:rsidR="000240C8" w:rsidRDefault="000240C8" w:rsidP="007E7E9F">
      <w:pPr>
        <w:spacing w:line="360" w:lineRule="auto"/>
        <w:jc w:val="both"/>
        <w:rPr>
          <w:rFonts w:ascii="Times New Roman" w:hAnsi="Times New Roman" w:cs="Times New Roman"/>
          <w:sz w:val="24"/>
          <w:szCs w:val="24"/>
        </w:rPr>
      </w:pPr>
    </w:p>
    <w:p w14:paraId="7C14B2BD" w14:textId="77777777" w:rsidR="000240C8" w:rsidRDefault="000240C8" w:rsidP="007E7E9F">
      <w:pPr>
        <w:spacing w:line="360" w:lineRule="auto"/>
        <w:jc w:val="both"/>
        <w:rPr>
          <w:rFonts w:ascii="Times New Roman" w:hAnsi="Times New Roman" w:cs="Times New Roman"/>
          <w:sz w:val="24"/>
          <w:szCs w:val="24"/>
        </w:rPr>
      </w:pPr>
    </w:p>
    <w:p w14:paraId="2ADCA0D8" w14:textId="77777777" w:rsidR="0023121E" w:rsidRDefault="0023121E" w:rsidP="00F55455">
      <w:pPr>
        <w:spacing w:line="360" w:lineRule="auto"/>
        <w:rPr>
          <w:rFonts w:ascii="Times New Roman" w:eastAsia="Times New Roman" w:hAnsi="Times New Roman" w:cs="Times New Roman"/>
          <w:b/>
          <w:bCs/>
          <w:sz w:val="24"/>
          <w:szCs w:val="24"/>
          <w:lang w:eastAsia="en-IN"/>
        </w:rPr>
      </w:pPr>
    </w:p>
    <w:p w14:paraId="4EC86D84" w14:textId="77777777" w:rsidR="00797004" w:rsidRDefault="00797004" w:rsidP="00F55455">
      <w:pPr>
        <w:spacing w:line="360" w:lineRule="auto"/>
        <w:rPr>
          <w:rFonts w:ascii="Times New Roman" w:hAnsi="Times New Roman" w:cs="Times New Roman"/>
          <w:b/>
          <w:bCs/>
          <w:sz w:val="24"/>
          <w:szCs w:val="24"/>
          <w:u w:val="single"/>
        </w:rPr>
      </w:pPr>
    </w:p>
    <w:p w14:paraId="4131A7F1" w14:textId="06C1AAF7" w:rsidR="00F55455" w:rsidRPr="007E7E9F" w:rsidRDefault="00F55455" w:rsidP="00F55455">
      <w:pPr>
        <w:spacing w:line="360" w:lineRule="auto"/>
        <w:rPr>
          <w:rFonts w:ascii="Times New Roman" w:hAnsi="Times New Roman" w:cs="Times New Roman"/>
          <w:b/>
          <w:bCs/>
          <w:sz w:val="24"/>
          <w:szCs w:val="24"/>
          <w:u w:val="single"/>
        </w:rPr>
      </w:pPr>
      <w:r w:rsidRPr="007E7E9F">
        <w:rPr>
          <w:rFonts w:ascii="Times New Roman" w:hAnsi="Times New Roman" w:cs="Times New Roman"/>
          <w:b/>
          <w:bCs/>
          <w:sz w:val="24"/>
          <w:szCs w:val="24"/>
          <w:u w:val="single"/>
        </w:rPr>
        <w:lastRenderedPageBreak/>
        <w:t>Supplementary</w:t>
      </w:r>
      <w:r>
        <w:rPr>
          <w:rFonts w:ascii="Times New Roman" w:hAnsi="Times New Roman" w:cs="Times New Roman"/>
          <w:b/>
          <w:bCs/>
          <w:sz w:val="24"/>
          <w:szCs w:val="24"/>
          <w:u w:val="single"/>
        </w:rPr>
        <w:t xml:space="preserve"> Discussion</w:t>
      </w:r>
    </w:p>
    <w:p w14:paraId="2904A96F" w14:textId="1539FE7F" w:rsidR="00F55455" w:rsidRPr="007E7E9F" w:rsidRDefault="00F55455" w:rsidP="00F55455">
      <w:pPr>
        <w:spacing w:line="360" w:lineRule="auto"/>
        <w:rPr>
          <w:rFonts w:ascii="Times New Roman" w:hAnsi="Times New Roman" w:cs="Times New Roman"/>
          <w:b/>
          <w:bCs/>
          <w:sz w:val="24"/>
          <w:szCs w:val="24"/>
        </w:rPr>
      </w:pPr>
      <w:r>
        <w:rPr>
          <w:rFonts w:ascii="Times New Roman" w:hAnsi="Times New Roman" w:cs="Times New Roman"/>
          <w:b/>
          <w:bCs/>
          <w:sz w:val="24"/>
          <w:szCs w:val="24"/>
        </w:rPr>
        <w:t>Ganglionic eminences in ASD</w:t>
      </w:r>
    </w:p>
    <w:p w14:paraId="63756994" w14:textId="2A6D9139" w:rsidR="00F55455" w:rsidRPr="00126001" w:rsidRDefault="00F55455" w:rsidP="00126001">
      <w:pPr>
        <w:spacing w:afterLines="160" w:after="384" w:line="360" w:lineRule="auto"/>
        <w:rPr>
          <w:rFonts w:ascii="Times New Roman" w:hAnsi="Times New Roman" w:cs="Times New Roman"/>
          <w:b/>
          <w:bCs/>
          <w:sz w:val="24"/>
          <w:szCs w:val="24"/>
          <w:u w:val="single"/>
        </w:rPr>
      </w:pPr>
      <w:r w:rsidRPr="00C4693D">
        <w:rPr>
          <w:rFonts w:ascii="Times New Roman" w:hAnsi="Times New Roman" w:cs="Times New Roman"/>
          <w:sz w:val="24"/>
          <w:szCs w:val="24"/>
        </w:rPr>
        <w:t xml:space="preserve">Cortical and striatal interneurons originate from the </w:t>
      </w:r>
      <w:r>
        <w:rPr>
          <w:rFonts w:ascii="Times New Roman" w:hAnsi="Times New Roman" w:cs="Times New Roman"/>
          <w:sz w:val="24"/>
          <w:szCs w:val="24"/>
        </w:rPr>
        <w:t xml:space="preserve">medial and </w:t>
      </w:r>
      <w:r w:rsidRPr="00C4693D">
        <w:rPr>
          <w:rFonts w:ascii="Times New Roman" w:hAnsi="Times New Roman" w:cs="Times New Roman"/>
          <w:sz w:val="24"/>
          <w:szCs w:val="24"/>
        </w:rPr>
        <w:t>ganglionic eminence</w:t>
      </w:r>
      <w:r>
        <w:rPr>
          <w:rFonts w:ascii="Times New Roman" w:hAnsi="Times New Roman" w:cs="Times New Roman"/>
          <w:sz w:val="24"/>
          <w:szCs w:val="24"/>
        </w:rPr>
        <w:t>s.</w:t>
      </w:r>
      <w:r>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&lt;EndNote&gt;&lt;Cite&gt;&lt;Author&gt;Steinbeck&lt;/Author&gt;&lt;Year&gt;2015&lt;/Year&gt;&lt;RecNum&gt;50&lt;/RecNum&gt;&lt;DisplayText&gt;&lt;style face="superscript"&gt;20&lt;/style&gt;&lt;/DisplayText&gt;&lt;record&gt;&lt;rec-number&gt;50&lt;/rec-number&gt;&lt;foreign-keys&gt;&lt;key app="EN" db-id="ee2fex25rrarx5e0x95xzswoxfazspesr9xa" timestamp="1715835905"&gt;50&lt;/key&gt;&lt;/foreign-keys&gt;&lt;ref-type name="Journal Article"&gt;17&lt;/ref-type&gt;&lt;contributors&gt;&lt;authors&gt;&lt;author&gt;Steinbeck, Julius A&lt;/author&gt;&lt;author&gt;Studer, Lorenz&lt;/author&gt;&lt;/authors&gt;&lt;/contributors&gt;&lt;titles&gt;&lt;title&gt;Moving stem cells to the clinic: potential and limitations for brain repair&lt;/title&gt;&lt;secondary-title&gt;Neuron&lt;/secondary-title&gt;&lt;/titles&gt;&lt;periodical&gt;&lt;full-title&gt;Neuron&lt;/full-title&gt;&lt;/periodical&gt;&lt;pages&gt;187-206&lt;/pages&gt;&lt;volume&gt;86&lt;/volume&gt;&lt;number&gt;1&lt;/number&gt;&lt;dates&gt;&lt;year&gt;2015&lt;/year&gt;&lt;/dates&gt;&lt;isbn&gt;0896-6273&lt;/isbn&gt;&lt;urls&gt;&lt;/urls&gt;&lt;/record&gt;&lt;/Cite&gt;&lt;/EndNote&gt;</w:instrText>
      </w:r>
      <w:r>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20</w:t>
      </w:r>
      <w:r>
        <w:rPr>
          <w:rFonts w:ascii="Times New Roman" w:hAnsi="Times New Roman" w:cs="Times New Roman"/>
          <w:sz w:val="24"/>
          <w:szCs w:val="24"/>
        </w:rPr>
        <w:fldChar w:fldCharType="end"/>
      </w:r>
      <w:r>
        <w:rPr>
          <w:rFonts w:ascii="Times New Roman" w:hAnsi="Times New Roman" w:cs="Times New Roman"/>
          <w:sz w:val="24"/>
          <w:szCs w:val="24"/>
        </w:rPr>
        <w:t xml:space="preserve"> Several</w:t>
      </w:r>
      <w:r w:rsidRPr="002A55B3">
        <w:t xml:space="preserve"> </w:t>
      </w:r>
      <w:r w:rsidRPr="002A55B3">
        <w:rPr>
          <w:rFonts w:ascii="Times New Roman" w:hAnsi="Times New Roman" w:cs="Times New Roman"/>
          <w:sz w:val="24"/>
          <w:szCs w:val="24"/>
        </w:rPr>
        <w:t>interneuron</w:t>
      </w:r>
      <w:r>
        <w:rPr>
          <w:rFonts w:ascii="Times New Roman" w:hAnsi="Times New Roman" w:cs="Times New Roman"/>
          <w:sz w:val="24"/>
          <w:szCs w:val="24"/>
        </w:rPr>
        <w:t xml:space="preserve"> types and </w:t>
      </w:r>
      <w:r w:rsidRPr="002A55B3">
        <w:rPr>
          <w:rFonts w:ascii="Times New Roman" w:hAnsi="Times New Roman" w:cs="Times New Roman"/>
          <w:sz w:val="24"/>
          <w:szCs w:val="24"/>
        </w:rPr>
        <w:t>basal forebrain cholinergic neurons</w:t>
      </w:r>
      <w:r>
        <w:rPr>
          <w:rFonts w:ascii="Times New Roman" w:hAnsi="Times New Roman" w:cs="Times New Roman"/>
          <w:sz w:val="24"/>
          <w:szCs w:val="24"/>
        </w:rPr>
        <w:t xml:space="preserve"> can be generated using </w:t>
      </w:r>
      <w:r w:rsidRPr="00C4693D">
        <w:rPr>
          <w:rFonts w:ascii="Times New Roman" w:hAnsi="Times New Roman" w:cs="Times New Roman"/>
          <w:sz w:val="24"/>
          <w:szCs w:val="24"/>
        </w:rPr>
        <w:t xml:space="preserve">Shh agonist-induced </w:t>
      </w:r>
      <w:proofErr w:type="spellStart"/>
      <w:r w:rsidRPr="00C4693D">
        <w:rPr>
          <w:rFonts w:ascii="Times New Roman" w:hAnsi="Times New Roman" w:cs="Times New Roman"/>
          <w:sz w:val="24"/>
          <w:szCs w:val="24"/>
        </w:rPr>
        <w:t>ventralization</w:t>
      </w:r>
      <w:proofErr w:type="spellEnd"/>
      <w:r w:rsidRPr="00C4693D">
        <w:rPr>
          <w:rFonts w:ascii="Times New Roman" w:hAnsi="Times New Roman" w:cs="Times New Roman"/>
          <w:sz w:val="24"/>
          <w:szCs w:val="24"/>
        </w:rPr>
        <w:t xml:space="preserve"> of </w:t>
      </w:r>
      <w:proofErr w:type="spellStart"/>
      <w:r w:rsidRPr="00C4693D">
        <w:rPr>
          <w:rFonts w:ascii="Times New Roman" w:hAnsi="Times New Roman" w:cs="Times New Roman"/>
          <w:sz w:val="24"/>
          <w:szCs w:val="24"/>
        </w:rPr>
        <w:t>hPSC</w:t>
      </w:r>
      <w:proofErr w:type="spellEnd"/>
      <w:r w:rsidRPr="00C4693D">
        <w:rPr>
          <w:rFonts w:ascii="Times New Roman" w:hAnsi="Times New Roman" w:cs="Times New Roman"/>
          <w:sz w:val="24"/>
          <w:szCs w:val="24"/>
        </w:rPr>
        <w:t>-derived neuroepithelium.</w:t>
      </w:r>
      <w:r>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&lt;EndNote&gt;&lt;Cite&gt;&lt;Author&gt;Steinbeck&lt;/Author&gt;&lt;Year&gt;2015&lt;/Year&gt;&lt;RecNum&gt;50&lt;/RecNum&gt;&lt;DisplayText&gt;&lt;style face="superscript"&gt;20&lt;/style&gt;&lt;/DisplayText&gt;&lt;record&gt;&lt;rec-number&gt;50&lt;/rec-number&gt;&lt;foreign-keys&gt;&lt;key app="EN" db-id="ee2fex25rrarx5e0x95xzswoxfazspesr9xa" timestamp="1715835905"&gt;50&lt;/key&gt;&lt;/foreign-keys&gt;&lt;ref-type name="Journal Article"&gt;17&lt;/ref-type&gt;&lt;contributors&gt;&lt;authors&gt;&lt;author&gt;Steinbeck, Julius A&lt;/author&gt;&lt;author&gt;Studer, Lorenz&lt;/author&gt;&lt;/authors&gt;&lt;/contributors&gt;&lt;titles&gt;&lt;title&gt;Moving stem cells to the clinic: potential and limitations for brain repair&lt;/title&gt;&lt;secondary-title&gt;Neuron&lt;/secondary-title&gt;&lt;/titles&gt;&lt;periodical&gt;&lt;full-title&gt;Neuron&lt;/full-title&gt;&lt;/periodical&gt;&lt;pages&gt;187-206&lt;/pages&gt;&lt;volume&gt;86&lt;/volume&gt;&lt;number&gt;1&lt;/number&gt;&lt;dates&gt;&lt;year&gt;2015&lt;/year&gt;&lt;/dates&gt;&lt;isbn&gt;0896-6273&lt;/isbn&gt;&lt;urls&gt;&lt;/urls&gt;&lt;/record&gt;&lt;/Cite&gt;&lt;/EndNote&gt;</w:instrText>
      </w:r>
      <w:r>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20</w:t>
      </w:r>
      <w:r>
        <w:rPr>
          <w:rFonts w:ascii="Times New Roman" w:hAnsi="Times New Roman" w:cs="Times New Roman"/>
          <w:sz w:val="24"/>
          <w:szCs w:val="24"/>
        </w:rPr>
        <w:fldChar w:fldCharType="end"/>
      </w:r>
      <w:r w:rsidRPr="00C4693D">
        <w:rPr>
          <w:rFonts w:ascii="Times New Roman" w:hAnsi="Times New Roman" w:cs="Times New Roman"/>
          <w:sz w:val="24"/>
          <w:szCs w:val="24"/>
        </w:rPr>
        <w:t xml:space="preserve"> </w:t>
      </w:r>
      <w:r>
        <w:rPr>
          <w:rFonts w:ascii="Times New Roman" w:hAnsi="Times New Roman" w:cs="Times New Roman"/>
          <w:sz w:val="24"/>
          <w:szCs w:val="24"/>
        </w:rPr>
        <w:t>Additionally, the lateral ganglionic eminence gives rise to medium spiny neurons, which are</w:t>
      </w:r>
      <w:r w:rsidRPr="00E620AD">
        <w:rPr>
          <w:rFonts w:ascii="Times New Roman" w:hAnsi="Times New Roman" w:cs="Times New Roman"/>
          <w:sz w:val="24"/>
          <w:szCs w:val="24"/>
        </w:rPr>
        <w:t xml:space="preserve"> </w:t>
      </w:r>
      <w:r>
        <w:rPr>
          <w:rFonts w:ascii="Times New Roman" w:hAnsi="Times New Roman" w:cs="Times New Roman"/>
          <w:sz w:val="24"/>
          <w:szCs w:val="24"/>
        </w:rPr>
        <w:t>relevant to</w:t>
      </w:r>
      <w:r w:rsidRPr="00E620AD">
        <w:rPr>
          <w:rFonts w:ascii="Times New Roman" w:hAnsi="Times New Roman" w:cs="Times New Roman"/>
          <w:sz w:val="24"/>
          <w:szCs w:val="24"/>
        </w:rPr>
        <w:t xml:space="preserve"> Huntington's disease.</w:t>
      </w:r>
      <w:r>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&lt;EndNote&gt;&lt;Cite&gt;&lt;Author&gt;Steinbeck&lt;/Author&gt;&lt;Year&gt;2015&lt;/Year&gt;&lt;RecNum&gt;50&lt;/RecNum&gt;&lt;DisplayText&gt;&lt;style face="superscript"&gt;20&lt;/style&gt;&lt;/DisplayText&gt;&lt;record&gt;&lt;rec-number&gt;50&lt;/rec-number&gt;&lt;foreign-keys&gt;&lt;key app="EN" db-id="ee2fex25rrarx5e0x95xzswoxfazspesr9xa" timestamp="1715835905"&gt;50&lt;/key&gt;&lt;/foreign-keys&gt;&lt;ref-type name="Journal Article"&gt;17&lt;/ref-type&gt;&lt;contributors&gt;&lt;authors&gt;&lt;author&gt;Steinbeck, Julius A&lt;/author&gt;&lt;author&gt;Studer, Lorenz&lt;/author&gt;&lt;/authors&gt;&lt;/contributors&gt;&lt;titles&gt;&lt;title&gt;Moving stem cells to the clinic: potential and limitations for brain repair&lt;/title&gt;&lt;secondary-title&gt;Neuron&lt;/secondary-title&gt;&lt;/titles&gt;&lt;periodical&gt;&lt;full-title&gt;Neuron&lt;/full-title&gt;&lt;/periodical&gt;&lt;pages&gt;187-206&lt;/pages&gt;&lt;volume&gt;86&lt;/volume&gt;&lt;number&gt;1&lt;/number&gt;&lt;dates&gt;&lt;year&gt;2015&lt;/year&gt;&lt;/dates&gt;&lt;isbn&gt;0896-6273&lt;/isbn&gt;&lt;urls&gt;&lt;/urls&gt;&lt;/record&gt;&lt;/Cite&gt;&lt;/EndNote&gt;</w:instrText>
      </w:r>
      <w:r>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20</w:t>
      </w:r>
      <w:r>
        <w:rPr>
          <w:rFonts w:ascii="Times New Roman" w:hAnsi="Times New Roman" w:cs="Times New Roman"/>
          <w:sz w:val="24"/>
          <w:szCs w:val="24"/>
        </w:rPr>
        <w:fldChar w:fldCharType="end"/>
      </w:r>
      <w:r>
        <w:rPr>
          <w:rFonts w:ascii="Times New Roman" w:hAnsi="Times New Roman" w:cs="Times New Roman"/>
          <w:sz w:val="24"/>
          <w:szCs w:val="24"/>
        </w:rPr>
        <w:t xml:space="preserve"> Several p</w:t>
      </w:r>
      <w:r w:rsidRPr="00C4693D">
        <w:rPr>
          <w:rFonts w:ascii="Times New Roman" w:hAnsi="Times New Roman" w:cs="Times New Roman"/>
          <w:sz w:val="24"/>
          <w:szCs w:val="24"/>
        </w:rPr>
        <w:t>rotocols</w:t>
      </w:r>
      <w:r>
        <w:rPr>
          <w:rFonts w:ascii="Times New Roman" w:hAnsi="Times New Roman" w:cs="Times New Roman"/>
          <w:sz w:val="24"/>
          <w:szCs w:val="24"/>
        </w:rPr>
        <w:t xml:space="preserve"> have been developed for medium spiny neuron generation, including</w:t>
      </w:r>
      <w:r w:rsidRPr="00C4693D">
        <w:rPr>
          <w:rFonts w:ascii="Times New Roman" w:hAnsi="Times New Roman" w:cs="Times New Roman"/>
          <w:sz w:val="24"/>
          <w:szCs w:val="24"/>
        </w:rPr>
        <w:t xml:space="preserve"> feeder-based </w:t>
      </w:r>
      <w:proofErr w:type="spellStart"/>
      <w:r>
        <w:rPr>
          <w:rFonts w:ascii="Times New Roman" w:hAnsi="Times New Roman" w:cs="Times New Roman"/>
          <w:sz w:val="24"/>
          <w:szCs w:val="24"/>
        </w:rPr>
        <w:t>hPSC</w:t>
      </w:r>
      <w:proofErr w:type="spellEnd"/>
      <w:r>
        <w:rPr>
          <w:rFonts w:ascii="Times New Roman" w:hAnsi="Times New Roman" w:cs="Times New Roman"/>
          <w:sz w:val="24"/>
          <w:szCs w:val="24"/>
        </w:rPr>
        <w:t xml:space="preserve"> neuronal induction </w:t>
      </w:r>
      <w:r w:rsidRPr="00C4693D">
        <w:rPr>
          <w:rFonts w:ascii="Times New Roman" w:hAnsi="Times New Roman" w:cs="Times New Roman"/>
          <w:sz w:val="24"/>
          <w:szCs w:val="24"/>
        </w:rPr>
        <w:t xml:space="preserve">methods </w:t>
      </w:r>
      <w:r>
        <w:rPr>
          <w:rFonts w:ascii="Times New Roman" w:hAnsi="Times New Roman" w:cs="Times New Roman"/>
          <w:sz w:val="24"/>
          <w:szCs w:val="24"/>
        </w:rPr>
        <w:t>and those</w:t>
      </w:r>
      <w:r w:rsidRPr="00C4693D">
        <w:rPr>
          <w:rFonts w:ascii="Times New Roman" w:hAnsi="Times New Roman" w:cs="Times New Roman"/>
          <w:sz w:val="24"/>
          <w:szCs w:val="24"/>
        </w:rPr>
        <w:t xml:space="preserve"> involving Shh agonists and </w:t>
      </w:r>
      <w:proofErr w:type="spellStart"/>
      <w:r w:rsidRPr="00C4693D">
        <w:rPr>
          <w:rFonts w:ascii="Times New Roman" w:hAnsi="Times New Roman" w:cs="Times New Roman"/>
          <w:sz w:val="24"/>
          <w:szCs w:val="24"/>
        </w:rPr>
        <w:t>Wnt</w:t>
      </w:r>
      <w:proofErr w:type="spellEnd"/>
      <w:r w:rsidRPr="00C4693D">
        <w:rPr>
          <w:rFonts w:ascii="Times New Roman" w:hAnsi="Times New Roman" w:cs="Times New Roman"/>
          <w:sz w:val="24"/>
          <w:szCs w:val="24"/>
        </w:rPr>
        <w:t xml:space="preserve"> inhibitors</w:t>
      </w:r>
      <w:r>
        <w:rPr>
          <w:rFonts w:ascii="Times New Roman" w:hAnsi="Times New Roman" w:cs="Times New Roman"/>
          <w:sz w:val="24"/>
          <w:szCs w:val="24"/>
        </w:rPr>
        <w:t>.</w:t>
      </w:r>
      <w:r>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&lt;EndNote&gt;&lt;Cite&gt;&lt;Author&gt;Steinbeck&lt;/Author&gt;&lt;Year&gt;2015&lt;/Year&gt;&lt;RecNum&gt;50&lt;/RecNum&gt;&lt;DisplayText&gt;&lt;style face="superscript"&gt;20&lt;/style&gt;&lt;/DisplayText&gt;&lt;record&gt;&lt;rec-number&gt;50&lt;/rec-number&gt;&lt;foreign-keys&gt;&lt;key app="EN" db-id="ee2fex25rrarx5e0x95xzswoxfazspesr9xa" timestamp="1715835905"&gt;50&lt;/key&gt;&lt;/foreign-keys&gt;&lt;ref-type name="Journal Article"&gt;17&lt;/ref-type&gt;&lt;contributors&gt;&lt;authors&gt;&lt;author&gt;Steinbeck, Julius A&lt;/author&gt;&lt;author&gt;Studer, Lorenz&lt;/author&gt;&lt;/authors&gt;&lt;/contributors&gt;&lt;titles&gt;&lt;title&gt;Moving stem cells to the clinic: potential and limitations for brain repair&lt;/title&gt;&lt;secondary-title&gt;Neuron&lt;/secondary-title&gt;&lt;/titles&gt;&lt;periodical&gt;&lt;full-title&gt;Neuron&lt;/full-title&gt;&lt;/periodical&gt;&lt;pages&gt;187-206&lt;/pages&gt;&lt;volume&gt;86&lt;/volume&gt;&lt;number&gt;1&lt;/number&gt;&lt;dates&gt;&lt;year&gt;2015&lt;/year&gt;&lt;/dates&gt;&lt;isbn&gt;0896-6273&lt;/isbn&gt;&lt;urls&gt;&lt;/urls&gt;&lt;/record&gt;&lt;/Cite&gt;&lt;/EndNote&gt;</w:instrText>
      </w:r>
      <w:r>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66271">
        <w:rPr>
          <w:rFonts w:ascii="Times New Roman" w:hAnsi="Times New Roman" w:cs="Times New Roman"/>
          <w:sz w:val="24"/>
          <w:szCs w:val="24"/>
        </w:rPr>
        <w:t>Further investigation</w:t>
      </w:r>
      <w:r>
        <w:rPr>
          <w:rFonts w:ascii="Times New Roman" w:hAnsi="Times New Roman" w:cs="Times New Roman"/>
          <w:sz w:val="24"/>
          <w:szCs w:val="24"/>
        </w:rPr>
        <w:t>s</w:t>
      </w:r>
      <w:r w:rsidRPr="00F66271">
        <w:rPr>
          <w:rFonts w:ascii="Times New Roman" w:hAnsi="Times New Roman" w:cs="Times New Roman"/>
          <w:sz w:val="24"/>
          <w:szCs w:val="24"/>
        </w:rPr>
        <w:t xml:space="preserve"> into the generation, differentiation, and migration of ganglionic eminences </w:t>
      </w:r>
      <w:r>
        <w:rPr>
          <w:rFonts w:ascii="Times New Roman" w:hAnsi="Times New Roman" w:cs="Times New Roman"/>
          <w:sz w:val="24"/>
          <w:szCs w:val="24"/>
        </w:rPr>
        <w:t xml:space="preserve">are </w:t>
      </w:r>
      <w:r w:rsidRPr="00F66271">
        <w:rPr>
          <w:rFonts w:ascii="Times New Roman" w:hAnsi="Times New Roman" w:cs="Times New Roman"/>
          <w:sz w:val="24"/>
          <w:szCs w:val="24"/>
        </w:rPr>
        <w:t>necessary to understand the mechanisms linking the lateral ganglionic eminence with ASD.</w:t>
      </w:r>
      <w:r>
        <w:rPr>
          <w:rFonts w:ascii="Times New Roman" w:hAnsi="Times New Roman" w:cs="Times New Roman"/>
          <w:sz w:val="24"/>
          <w:szCs w:val="24"/>
        </w:rPr>
        <w:fldChar w:fldCharType="begin"/>
      </w:r>
      <w:r w:rsidR="005E6A3A">
        <w:rPr>
          <w:rFonts w:ascii="Times New Roman" w:hAnsi="Times New Roman" w:cs="Times New Roman"/>
          <w:sz w:val="24"/>
          <w:szCs w:val="24"/>
        </w:rPr>
        <w:instrText xml:space="preserve"> ADDIN EN.CITE &lt;EndNote&gt;&lt;Cite&gt;&lt;Author&gt;Hunt&lt;/Author&gt;&lt;Year&gt;2023&lt;/Year&gt;&lt;RecNum&gt;49&lt;/RecNum&gt;&lt;DisplayText&gt;&lt;style face="superscript"&gt;21&lt;/style&gt;&lt;/DisplayText&gt;&lt;record&gt;&lt;rec-number&gt;49&lt;/rec-number&gt;&lt;foreign-keys&gt;&lt;key app="EN" db-id="ee2fex25rrarx5e0x95xzswoxfazspesr9xa" timestamp="1715835864"&gt;49&lt;/key&gt;&lt;/foreign-keys&gt;&lt;ref-type name="Journal Article"&gt;17&lt;/ref-type&gt;&lt;contributors&gt;&lt;authors&gt;&lt;author&gt;Hunt, Cameron PJ&lt;/author&gt;&lt;author&gt;Moriarty, Niamh&lt;/author&gt;&lt;author&gt;van Deursen, Coen BJ&lt;/author&gt;&lt;author&gt;Gantner, Carlos W&lt;/author&gt;&lt;author&gt;Thompson, Lachlan H&lt;/author&gt;&lt;author&gt;Parish, Clare L&lt;/author&gt;&lt;/authors&gt;&lt;/contributors&gt;&lt;titles&gt;&lt;title&gt;Understanding and modeling regional specification of the human ganglionic eminence&lt;/title&gt;&lt;secondary-title&gt;Stem Cell Reports&lt;/secondary-title&gt;&lt;/titles&gt;&lt;periodical&gt;&lt;full-title&gt;Stem Cell Reports&lt;/full-title&gt;&lt;/periodical&gt;&lt;pages&gt;654-671&lt;/pages&gt;&lt;volume&gt;18&lt;/volume&gt;&lt;number&gt;3&lt;/number&gt;&lt;dates&gt;&lt;year&gt;2023&lt;/year&gt;&lt;/dates&gt;&lt;isbn&gt;2213-6711&lt;/isbn&gt;&lt;urls&gt;&lt;/urls&gt;&lt;/record&gt;&lt;/Cite&gt;&lt;/EndNote&gt;</w:instrText>
      </w:r>
      <w:r>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21</w:t>
      </w:r>
      <w:r>
        <w:rPr>
          <w:rFonts w:ascii="Times New Roman" w:hAnsi="Times New Roman" w:cs="Times New Roman"/>
          <w:sz w:val="24"/>
          <w:szCs w:val="24"/>
        </w:rPr>
        <w:fldChar w:fldCharType="end"/>
      </w:r>
      <w:r w:rsidRPr="00F66271">
        <w:rPr>
          <w:rFonts w:ascii="Times New Roman" w:hAnsi="Times New Roman" w:cs="Times New Roman"/>
          <w:sz w:val="24"/>
          <w:szCs w:val="24"/>
        </w:rPr>
        <w:t xml:space="preserve"> These studies could provide insights into</w:t>
      </w:r>
      <w:r>
        <w:rPr>
          <w:rFonts w:ascii="Times New Roman" w:hAnsi="Times New Roman" w:cs="Times New Roman"/>
          <w:sz w:val="24"/>
          <w:szCs w:val="24"/>
        </w:rPr>
        <w:t xml:space="preserve"> the</w:t>
      </w:r>
      <w:r w:rsidRPr="00F66271">
        <w:rPr>
          <w:rFonts w:ascii="Times New Roman" w:hAnsi="Times New Roman" w:cs="Times New Roman"/>
          <w:sz w:val="24"/>
          <w:szCs w:val="24"/>
        </w:rPr>
        <w:t xml:space="preserve"> patterns of recovery and resilience mediated by</w:t>
      </w:r>
      <w:r>
        <w:rPr>
          <w:rFonts w:ascii="Times New Roman" w:hAnsi="Times New Roman" w:cs="Times New Roman"/>
          <w:sz w:val="24"/>
          <w:szCs w:val="24"/>
        </w:rPr>
        <w:t xml:space="preserve"> the</w:t>
      </w:r>
      <w:r w:rsidRPr="00F66271">
        <w:rPr>
          <w:rFonts w:ascii="Times New Roman" w:hAnsi="Times New Roman" w:cs="Times New Roman"/>
          <w:sz w:val="24"/>
          <w:szCs w:val="24"/>
        </w:rPr>
        <w:t xml:space="preserve"> ganglionic eminences in ASD</w:t>
      </w:r>
      <w:r>
        <w:rPr>
          <w:rFonts w:ascii="Times New Roman" w:hAnsi="Times New Roman" w:cs="Times New Roman"/>
          <w:sz w:val="24"/>
          <w:szCs w:val="24"/>
        </w:rPr>
        <w:t>. Further, they could lead to the</w:t>
      </w:r>
      <w:r w:rsidRPr="00F66271">
        <w:rPr>
          <w:rFonts w:ascii="Times New Roman" w:hAnsi="Times New Roman" w:cs="Times New Roman"/>
          <w:sz w:val="24"/>
          <w:szCs w:val="24"/>
        </w:rPr>
        <w:t xml:space="preserve"> testing of </w:t>
      </w:r>
      <w:r>
        <w:rPr>
          <w:rFonts w:ascii="Times New Roman" w:hAnsi="Times New Roman" w:cs="Times New Roman"/>
          <w:sz w:val="24"/>
          <w:szCs w:val="24"/>
        </w:rPr>
        <w:t xml:space="preserve">new </w:t>
      </w:r>
      <w:r w:rsidRPr="00F66271">
        <w:rPr>
          <w:rFonts w:ascii="Times New Roman" w:hAnsi="Times New Roman" w:cs="Times New Roman"/>
          <w:sz w:val="24"/>
          <w:szCs w:val="24"/>
        </w:rPr>
        <w:t>therapeutic strategie</w:t>
      </w:r>
      <w:r>
        <w:rPr>
          <w:rFonts w:ascii="Times New Roman" w:hAnsi="Times New Roman" w:cs="Times New Roman"/>
          <w:sz w:val="24"/>
          <w:szCs w:val="24"/>
        </w:rPr>
        <w:t xml:space="preserve">s, such as </w:t>
      </w:r>
      <w:r w:rsidRPr="00F66271">
        <w:rPr>
          <w:rFonts w:ascii="Times New Roman" w:hAnsi="Times New Roman" w:cs="Times New Roman"/>
          <w:sz w:val="24"/>
          <w:szCs w:val="24"/>
        </w:rPr>
        <w:t>grafting of ganglionic eminence</w:t>
      </w:r>
      <w:r>
        <w:rPr>
          <w:rFonts w:ascii="Times New Roman" w:hAnsi="Times New Roman" w:cs="Times New Roman"/>
          <w:sz w:val="24"/>
          <w:szCs w:val="24"/>
        </w:rPr>
        <w:t>s</w:t>
      </w:r>
      <w:r w:rsidRPr="00F66271">
        <w:rPr>
          <w:rFonts w:ascii="Times New Roman" w:hAnsi="Times New Roman" w:cs="Times New Roman"/>
          <w:sz w:val="24"/>
          <w:szCs w:val="24"/>
        </w:rPr>
        <w:t xml:space="preserve"> (or striatal medium spiny neurons or striatal/cortical interneurons)</w:t>
      </w:r>
      <w:r>
        <w:rPr>
          <w:rFonts w:ascii="Times New Roman" w:hAnsi="Times New Roman" w:cs="Times New Roman"/>
          <w:sz w:val="24"/>
          <w:szCs w:val="24"/>
        </w:rPr>
        <w:t xml:space="preserve"> to restore striatal pathways or modify neural excitation-inhibition imbalances.</w:t>
      </w:r>
      <w:r>
        <w:rPr>
          <w:rFonts w:ascii="Times New Roman" w:hAnsi="Times New Roman" w:cs="Times New Roman"/>
          <w:sz w:val="24"/>
          <w:szCs w:val="24"/>
        </w:rPr>
        <w:fldChar w:fldCharType="begin">
          <w:fldData xml:space="preserve">PEVuZE5vdGU+PENpdGU+PEF1dGhvcj5IdW50PC9BdXRob3I+PFllYXI+MjAyMzwvWWVhcj48UmVj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</w:fldData>
        </w:fldChar>
      </w:r>
      <w:r w:rsidR="005E6A3A">
        <w:rPr>
          <w:rFonts w:ascii="Times New Roman" w:hAnsi="Times New Roman" w:cs="Times New Roman"/>
          <w:sz w:val="24"/>
          <w:szCs w:val="24"/>
        </w:rPr>
        <w:instrText xml:space="preserve"> ADDIN EN.CITE </w:instrText>
      </w:r>
      <w:r w:rsidR="005E6A3A">
        <w:rPr>
          <w:rFonts w:ascii="Times New Roman" w:hAnsi="Times New Roman" w:cs="Times New Roman"/>
          <w:sz w:val="24"/>
          <w:szCs w:val="24"/>
        </w:rPr>
        <w:fldChar w:fldCharType="begin">
          <w:fldData xml:space="preserve">PEVuZE5vdGU+PENpdGU+PEF1dGhvcj5IdW50PC9BdXRob3I+PFllYXI+MjAyMzwvWWVhcj48UmVj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</w:fldData>
        </w:fldChar>
      </w:r>
      <w:r w:rsidR="005E6A3A">
        <w:rPr>
          <w:rFonts w:ascii="Times New Roman" w:hAnsi="Times New Roman" w:cs="Times New Roman"/>
          <w:sz w:val="24"/>
          <w:szCs w:val="24"/>
        </w:rPr>
        <w:instrText xml:space="preserve"> ADDIN EN.CITE.DATA </w:instrText>
      </w:r>
      <w:r w:rsidR="005E6A3A">
        <w:rPr>
          <w:rFonts w:ascii="Times New Roman" w:hAnsi="Times New Roman" w:cs="Times New Roman"/>
          <w:sz w:val="24"/>
          <w:szCs w:val="24"/>
        </w:rPr>
      </w:r>
      <w:r w:rsidR="005E6A3A">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5E6A3A" w:rsidRPr="005E6A3A">
        <w:rPr>
          <w:rFonts w:ascii="Times New Roman" w:hAnsi="Times New Roman" w:cs="Times New Roman"/>
          <w:noProof/>
          <w:sz w:val="24"/>
          <w:szCs w:val="24"/>
          <w:vertAlign w:val="superscript"/>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6096AF6" w14:textId="77777777" w:rsidR="00F55455" w:rsidRDefault="00F55455" w:rsidP="00BF0F11">
      <w:pPr>
        <w:shd w:val="clear" w:color="auto" w:fill="FFFFFF"/>
        <w:spacing w:line="240" w:lineRule="auto"/>
        <w:rPr>
          <w:rFonts w:ascii="Times New Roman" w:eastAsia="Times New Roman" w:hAnsi="Times New Roman" w:cs="Times New Roman"/>
          <w:b/>
          <w:bCs/>
          <w:sz w:val="24"/>
          <w:szCs w:val="24"/>
          <w:lang w:eastAsia="en-IN"/>
        </w:rPr>
      </w:pPr>
    </w:p>
    <w:p w14:paraId="610D05FA" w14:textId="77777777" w:rsidR="00F55455" w:rsidRDefault="00F55455" w:rsidP="00BF0F11">
      <w:pPr>
        <w:shd w:val="clear" w:color="auto" w:fill="FFFFFF"/>
        <w:spacing w:line="240" w:lineRule="auto"/>
        <w:rPr>
          <w:rFonts w:ascii="Times New Roman" w:eastAsia="Times New Roman" w:hAnsi="Times New Roman" w:cs="Times New Roman"/>
          <w:b/>
          <w:bCs/>
          <w:sz w:val="24"/>
          <w:szCs w:val="24"/>
          <w:lang w:eastAsia="en-IN"/>
        </w:rPr>
      </w:pPr>
    </w:p>
    <w:p w14:paraId="577EB8E5" w14:textId="77777777" w:rsidR="00F55455" w:rsidRDefault="00F55455" w:rsidP="00BF0F11">
      <w:pPr>
        <w:shd w:val="clear" w:color="auto" w:fill="FFFFFF"/>
        <w:spacing w:line="240" w:lineRule="auto"/>
        <w:rPr>
          <w:rFonts w:ascii="Times New Roman" w:eastAsia="Times New Roman" w:hAnsi="Times New Roman" w:cs="Times New Roman"/>
          <w:b/>
          <w:bCs/>
          <w:sz w:val="24"/>
          <w:szCs w:val="24"/>
          <w:lang w:eastAsia="en-IN"/>
        </w:rPr>
      </w:pPr>
    </w:p>
    <w:p w14:paraId="01479029" w14:textId="77777777" w:rsidR="00F55455" w:rsidRDefault="00F55455" w:rsidP="00BF0F11">
      <w:pPr>
        <w:shd w:val="clear" w:color="auto" w:fill="FFFFFF"/>
        <w:spacing w:line="240" w:lineRule="auto"/>
        <w:rPr>
          <w:rFonts w:ascii="Times New Roman" w:eastAsia="Times New Roman" w:hAnsi="Times New Roman" w:cs="Times New Roman"/>
          <w:b/>
          <w:bCs/>
          <w:sz w:val="24"/>
          <w:szCs w:val="24"/>
          <w:lang w:eastAsia="en-IN"/>
        </w:rPr>
      </w:pPr>
    </w:p>
    <w:p w14:paraId="5E98D018" w14:textId="77777777" w:rsidR="002E332D" w:rsidRDefault="002E332D" w:rsidP="005E6A3A">
      <w:pPr>
        <w:shd w:val="clear" w:color="auto" w:fill="FFFFFF"/>
        <w:spacing w:line="240" w:lineRule="auto"/>
        <w:rPr>
          <w:rFonts w:ascii="Times New Roman" w:eastAsia="Times New Roman" w:hAnsi="Times New Roman" w:cs="Times New Roman"/>
          <w:b/>
          <w:bCs/>
          <w:sz w:val="24"/>
          <w:szCs w:val="24"/>
          <w:lang w:eastAsia="en-IN"/>
        </w:rPr>
      </w:pPr>
    </w:p>
    <w:p w14:paraId="2BB215AC" w14:textId="77777777" w:rsidR="002E332D" w:rsidRDefault="002E332D" w:rsidP="005E6A3A">
      <w:pPr>
        <w:shd w:val="clear" w:color="auto" w:fill="FFFFFF"/>
        <w:spacing w:line="240" w:lineRule="auto"/>
        <w:rPr>
          <w:rFonts w:ascii="Times New Roman" w:eastAsia="Times New Roman" w:hAnsi="Times New Roman" w:cs="Times New Roman"/>
          <w:b/>
          <w:bCs/>
          <w:sz w:val="24"/>
          <w:szCs w:val="24"/>
          <w:lang w:eastAsia="en-IN"/>
        </w:rPr>
      </w:pPr>
    </w:p>
    <w:p w14:paraId="222D18C4" w14:textId="77777777" w:rsidR="002E332D" w:rsidRDefault="002E332D" w:rsidP="005E6A3A">
      <w:pPr>
        <w:shd w:val="clear" w:color="auto" w:fill="FFFFFF"/>
        <w:spacing w:line="240" w:lineRule="auto"/>
        <w:rPr>
          <w:rFonts w:ascii="Times New Roman" w:eastAsia="Times New Roman" w:hAnsi="Times New Roman" w:cs="Times New Roman"/>
          <w:b/>
          <w:bCs/>
          <w:sz w:val="24"/>
          <w:szCs w:val="24"/>
          <w:lang w:eastAsia="en-IN"/>
        </w:rPr>
      </w:pPr>
    </w:p>
    <w:p w14:paraId="40E1FF62" w14:textId="77777777" w:rsidR="002E332D" w:rsidRDefault="002E332D" w:rsidP="005E6A3A">
      <w:pPr>
        <w:shd w:val="clear" w:color="auto" w:fill="FFFFFF"/>
        <w:spacing w:line="240" w:lineRule="auto"/>
        <w:rPr>
          <w:rFonts w:ascii="Times New Roman" w:eastAsia="Times New Roman" w:hAnsi="Times New Roman" w:cs="Times New Roman"/>
          <w:b/>
          <w:bCs/>
          <w:sz w:val="24"/>
          <w:szCs w:val="24"/>
          <w:lang w:eastAsia="en-IN"/>
        </w:rPr>
      </w:pPr>
    </w:p>
    <w:p w14:paraId="14C44CC3" w14:textId="77777777" w:rsidR="002E332D" w:rsidRDefault="002E332D" w:rsidP="005E6A3A">
      <w:pPr>
        <w:shd w:val="clear" w:color="auto" w:fill="FFFFFF"/>
        <w:spacing w:line="240" w:lineRule="auto"/>
        <w:rPr>
          <w:rFonts w:ascii="Times New Roman" w:eastAsia="Times New Roman" w:hAnsi="Times New Roman" w:cs="Times New Roman"/>
          <w:b/>
          <w:bCs/>
          <w:sz w:val="24"/>
          <w:szCs w:val="24"/>
          <w:lang w:eastAsia="en-IN"/>
        </w:rPr>
      </w:pPr>
    </w:p>
    <w:p w14:paraId="225D88AB" w14:textId="77777777" w:rsidR="002E332D" w:rsidRDefault="002E332D" w:rsidP="005E6A3A">
      <w:pPr>
        <w:shd w:val="clear" w:color="auto" w:fill="FFFFFF"/>
        <w:spacing w:line="240" w:lineRule="auto"/>
        <w:rPr>
          <w:rFonts w:ascii="Times New Roman" w:eastAsia="Times New Roman" w:hAnsi="Times New Roman" w:cs="Times New Roman"/>
          <w:b/>
          <w:bCs/>
          <w:sz w:val="24"/>
          <w:szCs w:val="24"/>
          <w:lang w:eastAsia="en-IN"/>
        </w:rPr>
      </w:pPr>
    </w:p>
    <w:p w14:paraId="2950AD39" w14:textId="77777777" w:rsidR="002E332D" w:rsidRDefault="002E332D" w:rsidP="005E6A3A">
      <w:pPr>
        <w:shd w:val="clear" w:color="auto" w:fill="FFFFFF"/>
        <w:spacing w:line="240" w:lineRule="auto"/>
        <w:rPr>
          <w:rFonts w:ascii="Times New Roman" w:eastAsia="Times New Roman" w:hAnsi="Times New Roman" w:cs="Times New Roman"/>
          <w:b/>
          <w:bCs/>
          <w:sz w:val="24"/>
          <w:szCs w:val="24"/>
          <w:lang w:eastAsia="en-IN"/>
        </w:rPr>
      </w:pPr>
    </w:p>
    <w:p w14:paraId="5132506C" w14:textId="7950BC31"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r>
        <w:rPr>
          <w:rFonts w:ascii="Times New Roman" w:eastAsia="Times New Roman" w:hAnsi="Times New Roman" w:cs="Times New Roman"/>
          <w:b/>
          <w:bCs/>
          <w:noProof/>
          <w:sz w:val="24"/>
          <w:szCs w:val="24"/>
          <w:lang w:eastAsia="en-IN"/>
        </w:rPr>
        <w:lastRenderedPageBreak/>
        <w:drawing>
          <wp:anchor distT="0" distB="0" distL="114300" distR="114300" simplePos="0" relativeHeight="251662336" behindDoc="0" locked="0" layoutInCell="1" allowOverlap="1" wp14:anchorId="5D9B1DCF" wp14:editId="22D38663">
            <wp:simplePos x="457200" y="457200"/>
            <wp:positionH relativeFrom="margin">
              <wp:align>center</wp:align>
            </wp:positionH>
            <wp:positionV relativeFrom="margin">
              <wp:align>top</wp:align>
            </wp:positionV>
            <wp:extent cx="6645910" cy="2696845"/>
            <wp:effectExtent l="0" t="0" r="2540" b="8255"/>
            <wp:wrapSquare wrapText="bothSides"/>
            <wp:docPr id="1879934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34757" name="Picture 18799347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2696845"/>
                    </a:xfrm>
                    <a:prstGeom prst="rect">
                      <a:avLst/>
                    </a:prstGeom>
                  </pic:spPr>
                </pic:pic>
              </a:graphicData>
            </a:graphic>
          </wp:anchor>
        </w:drawing>
      </w:r>
      <w:r>
        <w:rPr>
          <w:rFonts w:ascii="Times New Roman" w:eastAsia="Times New Roman" w:hAnsi="Times New Roman" w:cs="Times New Roman"/>
          <w:b/>
          <w:bCs/>
          <w:sz w:val="24"/>
          <w:szCs w:val="24"/>
          <w:lang w:eastAsia="en-IN"/>
        </w:rPr>
        <w:t xml:space="preserve">Supplementary Figure 1: </w:t>
      </w:r>
      <w:r w:rsidRPr="000357D1">
        <w:rPr>
          <w:rFonts w:ascii="Times New Roman" w:eastAsia="Times New Roman" w:hAnsi="Times New Roman" w:cs="Times New Roman"/>
          <w:b/>
          <w:bCs/>
          <w:sz w:val="24"/>
          <w:szCs w:val="24"/>
          <w:lang w:eastAsia="en-IN"/>
        </w:rPr>
        <w:t xml:space="preserve">Independent dimensionality reduction methods recapitulated the </w:t>
      </w:r>
      <w:r>
        <w:rPr>
          <w:rFonts w:ascii="Times New Roman" w:eastAsia="Times New Roman" w:hAnsi="Times New Roman" w:cs="Times New Roman"/>
          <w:b/>
          <w:bCs/>
          <w:sz w:val="24"/>
          <w:szCs w:val="24"/>
          <w:lang w:eastAsia="en-IN"/>
        </w:rPr>
        <w:t>spatial</w:t>
      </w:r>
      <w:r w:rsidRPr="000357D1">
        <w:rPr>
          <w:rFonts w:ascii="Times New Roman" w:eastAsia="Times New Roman" w:hAnsi="Times New Roman" w:cs="Times New Roman"/>
          <w:b/>
          <w:bCs/>
          <w:sz w:val="24"/>
          <w:szCs w:val="24"/>
          <w:lang w:eastAsia="en-IN"/>
        </w:rPr>
        <w:t xml:space="preserve"> clusters.</w:t>
      </w:r>
      <w:r w:rsidRPr="000357D1">
        <w:t xml:space="preserve"> </w:t>
      </w:r>
      <w:r w:rsidRPr="006424D0">
        <w:rPr>
          <w:rFonts w:ascii="Times New Roman" w:eastAsia="Times New Roman" w:hAnsi="Times New Roman" w:cs="Times New Roman"/>
          <w:b/>
          <w:bCs/>
          <w:sz w:val="24"/>
          <w:szCs w:val="24"/>
          <w:lang w:eastAsia="en-IN"/>
        </w:rPr>
        <w:t>a</w:t>
      </w:r>
      <w:r w:rsidRPr="000357D1">
        <w:rPr>
          <w:rFonts w:ascii="Times New Roman" w:eastAsia="Times New Roman" w:hAnsi="Times New Roman" w:cs="Times New Roman"/>
          <w:sz w:val="24"/>
          <w:szCs w:val="24"/>
          <w:lang w:eastAsia="en-IN"/>
        </w:rPr>
        <w:t xml:space="preserve"> PCA was performed with the </w:t>
      </w:r>
      <w:r>
        <w:rPr>
          <w:rFonts w:ascii="Times New Roman" w:eastAsia="Times New Roman" w:hAnsi="Times New Roman" w:cs="Times New Roman"/>
          <w:sz w:val="24"/>
          <w:szCs w:val="24"/>
          <w:lang w:eastAsia="en-IN"/>
        </w:rPr>
        <w:t>average RPKM values of the</w:t>
      </w:r>
      <w:r w:rsidRPr="000357D1">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syndrome</w:t>
      </w:r>
      <w:r w:rsidRPr="000357D1">
        <w:rPr>
          <w:rFonts w:ascii="Times New Roman" w:eastAsia="Times New Roman" w:hAnsi="Times New Roman" w:cs="Times New Roman"/>
          <w:sz w:val="24"/>
          <w:szCs w:val="24"/>
          <w:lang w:eastAsia="en-IN"/>
        </w:rPr>
        <w:t xml:space="preserve">-associated genes </w:t>
      </w:r>
      <w:r>
        <w:rPr>
          <w:rFonts w:ascii="Times New Roman" w:eastAsia="Times New Roman" w:hAnsi="Times New Roman" w:cs="Times New Roman"/>
          <w:sz w:val="24"/>
          <w:szCs w:val="24"/>
          <w:lang w:eastAsia="en-IN"/>
        </w:rPr>
        <w:t>across 26 brain structures</w:t>
      </w:r>
      <w:r w:rsidRPr="00F668AE">
        <w:rPr>
          <w:rFonts w:ascii="Times New Roman" w:eastAsia="Times New Roman" w:hAnsi="Times New Roman" w:cs="Times New Roman"/>
          <w:sz w:val="24"/>
          <w:szCs w:val="24"/>
          <w:lang w:eastAsia="en-IN"/>
        </w:rPr>
        <w:t xml:space="preserve"> in the </w:t>
      </w:r>
      <w:proofErr w:type="spellStart"/>
      <w:r w:rsidRPr="00F668AE">
        <w:rPr>
          <w:rFonts w:ascii="Times New Roman" w:eastAsia="Times New Roman" w:hAnsi="Times New Roman" w:cs="Times New Roman"/>
          <w:sz w:val="24"/>
          <w:szCs w:val="24"/>
          <w:lang w:eastAsia="en-IN"/>
        </w:rPr>
        <w:t>BrainSpan</w:t>
      </w:r>
      <w:proofErr w:type="spellEnd"/>
      <w:r w:rsidRPr="00F668AE">
        <w:rPr>
          <w:rFonts w:ascii="Times New Roman" w:eastAsia="Times New Roman" w:hAnsi="Times New Roman" w:cs="Times New Roman"/>
          <w:sz w:val="24"/>
          <w:szCs w:val="24"/>
          <w:lang w:eastAsia="en-IN"/>
        </w:rPr>
        <w:t xml:space="preserve"> Atlas. The RPKM values were log</w:t>
      </w:r>
      <w:r w:rsidRPr="00F668AE">
        <w:rPr>
          <w:rFonts w:ascii="Times New Roman" w:eastAsia="Times New Roman" w:hAnsi="Times New Roman" w:cs="Times New Roman"/>
          <w:sz w:val="24"/>
          <w:szCs w:val="24"/>
          <w:vertAlign w:val="subscript"/>
          <w:lang w:eastAsia="en-IN"/>
        </w:rPr>
        <w:t>2</w:t>
      </w:r>
      <w:r w:rsidRPr="00F668AE">
        <w:rPr>
          <w:rFonts w:ascii="Times New Roman" w:eastAsia="Times New Roman" w:hAnsi="Times New Roman" w:cs="Times New Roman"/>
          <w:sz w:val="24"/>
          <w:szCs w:val="24"/>
          <w:lang w:eastAsia="en-IN"/>
        </w:rPr>
        <w:t xml:space="preserve">-transformed and a data matrix with </w:t>
      </w:r>
      <w:r>
        <w:rPr>
          <w:rFonts w:ascii="Times New Roman" w:eastAsia="Times New Roman" w:hAnsi="Times New Roman" w:cs="Times New Roman"/>
          <w:sz w:val="24"/>
          <w:szCs w:val="24"/>
          <w:lang w:eastAsia="en-IN"/>
        </w:rPr>
        <w:t>brain regions</w:t>
      </w:r>
      <w:r w:rsidRPr="00F668AE">
        <w:rPr>
          <w:rFonts w:ascii="Times New Roman" w:eastAsia="Times New Roman" w:hAnsi="Times New Roman" w:cs="Times New Roman"/>
          <w:sz w:val="24"/>
          <w:szCs w:val="24"/>
          <w:lang w:eastAsia="en-IN"/>
        </w:rPr>
        <w:t xml:space="preserve"> (rows) and syndrome-associated genes (columns) was constructed. Unit variance scaling was applied across this matrix. Singular value decomposition with imputation was used to extract the PCs. Component scores (n = 344) corresponding to PC1 and PC2 explaining 8</w:t>
      </w:r>
      <w:r>
        <w:rPr>
          <w:rFonts w:ascii="Times New Roman" w:eastAsia="Times New Roman" w:hAnsi="Times New Roman" w:cs="Times New Roman"/>
          <w:sz w:val="24"/>
          <w:szCs w:val="24"/>
          <w:lang w:eastAsia="en-IN"/>
        </w:rPr>
        <w:t>8</w:t>
      </w:r>
      <w:r w:rsidRPr="00F668AE">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5</w:t>
      </w:r>
      <w:r w:rsidRPr="00F668AE">
        <w:rPr>
          <w:rFonts w:ascii="Times New Roman" w:eastAsia="Times New Roman" w:hAnsi="Times New Roman" w:cs="Times New Roman"/>
          <w:sz w:val="24"/>
          <w:szCs w:val="24"/>
          <w:lang w:eastAsia="en-IN"/>
        </w:rPr>
        <w:t xml:space="preserve">% and 6.9% of the total variance were plotted along X and Y axes, respectively. The genes in the PC plot have been color-coded based on their membership in </w:t>
      </w:r>
      <w:r>
        <w:rPr>
          <w:rFonts w:ascii="Times New Roman" w:eastAsia="Times New Roman" w:hAnsi="Times New Roman" w:cs="Times New Roman"/>
          <w:sz w:val="24"/>
          <w:szCs w:val="24"/>
          <w:lang w:eastAsia="en-IN"/>
        </w:rPr>
        <w:t xml:space="preserve">spatial </w:t>
      </w:r>
      <w:proofErr w:type="spellStart"/>
      <w:r>
        <w:rPr>
          <w:rFonts w:ascii="Times New Roman" w:eastAsia="Times New Roman" w:hAnsi="Times New Roman" w:cs="Times New Roman"/>
          <w:sz w:val="24"/>
          <w:szCs w:val="24"/>
          <w:lang w:eastAsia="en-IN"/>
        </w:rPr>
        <w:t>BrainSpan</w:t>
      </w:r>
      <w:proofErr w:type="spellEnd"/>
      <w:r>
        <w:rPr>
          <w:rFonts w:ascii="Times New Roman" w:eastAsia="Times New Roman" w:hAnsi="Times New Roman" w:cs="Times New Roman"/>
          <w:sz w:val="24"/>
          <w:szCs w:val="24"/>
          <w:lang w:eastAsia="en-IN"/>
        </w:rPr>
        <w:t xml:space="preserve"> clusters I and II</w:t>
      </w:r>
      <w:r w:rsidRPr="00F668AE">
        <w:rPr>
          <w:rFonts w:ascii="Times New Roman" w:eastAsia="Times New Roman" w:hAnsi="Times New Roman" w:cs="Times New Roman"/>
          <w:sz w:val="24"/>
          <w:szCs w:val="24"/>
          <w:lang w:eastAsia="en-IN"/>
        </w:rPr>
        <w:t>. The –log</w:t>
      </w:r>
      <w:r w:rsidRPr="00F668AE">
        <w:rPr>
          <w:rFonts w:ascii="Times New Roman" w:eastAsia="Times New Roman" w:hAnsi="Times New Roman" w:cs="Times New Roman"/>
          <w:sz w:val="24"/>
          <w:szCs w:val="24"/>
          <w:vertAlign w:val="subscript"/>
          <w:lang w:eastAsia="en-IN"/>
        </w:rPr>
        <w:t>10</w:t>
      </w:r>
      <w:r w:rsidRPr="00F668AE">
        <w:rPr>
          <w:rFonts w:ascii="Times New Roman" w:eastAsia="Times New Roman" w:hAnsi="Times New Roman" w:cs="Times New Roman"/>
          <w:sz w:val="24"/>
          <w:szCs w:val="24"/>
          <w:lang w:eastAsia="en-IN"/>
        </w:rPr>
        <w:t xml:space="preserve">(p-value) of enrichments (subjected to FDR-correction) of </w:t>
      </w:r>
      <w:r>
        <w:rPr>
          <w:rFonts w:ascii="Times New Roman" w:eastAsia="Times New Roman" w:hAnsi="Times New Roman" w:cs="Times New Roman"/>
          <w:sz w:val="24"/>
          <w:szCs w:val="24"/>
          <w:lang w:eastAsia="en-IN"/>
        </w:rPr>
        <w:t xml:space="preserve">spatial </w:t>
      </w:r>
      <w:proofErr w:type="spellStart"/>
      <w:r>
        <w:rPr>
          <w:rFonts w:ascii="Times New Roman" w:eastAsia="Times New Roman" w:hAnsi="Times New Roman" w:cs="Times New Roman"/>
          <w:sz w:val="24"/>
          <w:szCs w:val="24"/>
          <w:lang w:eastAsia="en-IN"/>
        </w:rPr>
        <w:t>BrainSpan</w:t>
      </w:r>
      <w:proofErr w:type="spellEnd"/>
      <w:r>
        <w:rPr>
          <w:rFonts w:ascii="Times New Roman" w:eastAsia="Times New Roman" w:hAnsi="Times New Roman" w:cs="Times New Roman"/>
          <w:sz w:val="24"/>
          <w:szCs w:val="24"/>
          <w:lang w:eastAsia="en-IN"/>
        </w:rPr>
        <w:t xml:space="preserve"> clusters</w:t>
      </w:r>
      <w:r w:rsidRPr="00F668AE">
        <w:rPr>
          <w:rFonts w:ascii="Times New Roman" w:eastAsia="Times New Roman" w:hAnsi="Times New Roman" w:cs="Times New Roman"/>
          <w:sz w:val="24"/>
          <w:szCs w:val="24"/>
          <w:lang w:eastAsia="en-IN"/>
        </w:rPr>
        <w:t xml:space="preserve"> I</w:t>
      </w:r>
      <w:r>
        <w:rPr>
          <w:rFonts w:ascii="Times New Roman" w:eastAsia="Times New Roman" w:hAnsi="Times New Roman" w:cs="Times New Roman"/>
          <w:sz w:val="24"/>
          <w:szCs w:val="24"/>
          <w:lang w:eastAsia="en-IN"/>
        </w:rPr>
        <w:t xml:space="preserve"> and II</w:t>
      </w:r>
      <w:r w:rsidRPr="00F668AE">
        <w:rPr>
          <w:rFonts w:ascii="Times New Roman" w:eastAsia="Times New Roman" w:hAnsi="Times New Roman" w:cs="Times New Roman"/>
          <w:sz w:val="24"/>
          <w:szCs w:val="24"/>
          <w:lang w:eastAsia="en-IN"/>
        </w:rPr>
        <w:t xml:space="preserve"> and the four syndromes in quadrants I, II, III and IV of the PC </w:t>
      </w:r>
      <w:proofErr w:type="gramStart"/>
      <w:r w:rsidRPr="00F668AE">
        <w:rPr>
          <w:rFonts w:ascii="Times New Roman" w:eastAsia="Times New Roman" w:hAnsi="Times New Roman" w:cs="Times New Roman"/>
          <w:sz w:val="24"/>
          <w:szCs w:val="24"/>
          <w:lang w:eastAsia="en-IN"/>
        </w:rPr>
        <w:t>plot</w:t>
      </w:r>
      <w:proofErr w:type="gramEnd"/>
      <w:r w:rsidRPr="00F668AE">
        <w:rPr>
          <w:rFonts w:ascii="Times New Roman" w:eastAsia="Times New Roman" w:hAnsi="Times New Roman" w:cs="Times New Roman"/>
          <w:sz w:val="24"/>
          <w:szCs w:val="24"/>
          <w:lang w:eastAsia="en-IN"/>
        </w:rPr>
        <w:t xml:space="preserve"> have been shown in </w:t>
      </w:r>
      <w:r w:rsidRPr="00F668AE">
        <w:rPr>
          <w:rFonts w:ascii="Times New Roman" w:eastAsia="Times New Roman" w:hAnsi="Times New Roman" w:cs="Times New Roman"/>
          <w:b/>
          <w:bCs/>
          <w:sz w:val="24"/>
          <w:szCs w:val="24"/>
          <w:lang w:eastAsia="en-IN"/>
        </w:rPr>
        <w:t>b-e</w:t>
      </w:r>
      <w:r w:rsidRPr="00F668AE">
        <w:rPr>
          <w:rFonts w:ascii="Times New Roman" w:eastAsia="Times New Roman" w:hAnsi="Times New Roman" w:cs="Times New Roman"/>
          <w:sz w:val="24"/>
          <w:szCs w:val="24"/>
          <w:lang w:eastAsia="en-IN"/>
        </w:rPr>
        <w:t xml:space="preserve"> and </w:t>
      </w:r>
      <w:r w:rsidRPr="00F668AE">
        <w:rPr>
          <w:rFonts w:ascii="Times New Roman" w:eastAsia="Times New Roman" w:hAnsi="Times New Roman" w:cs="Times New Roman"/>
          <w:b/>
          <w:bCs/>
          <w:sz w:val="24"/>
          <w:szCs w:val="24"/>
          <w:lang w:eastAsia="en-IN"/>
        </w:rPr>
        <w:t>f-</w:t>
      </w:r>
      <w:proofErr w:type="spellStart"/>
      <w:r w:rsidRPr="00F668AE">
        <w:rPr>
          <w:rFonts w:ascii="Times New Roman" w:eastAsia="Times New Roman" w:hAnsi="Times New Roman" w:cs="Times New Roman"/>
          <w:b/>
          <w:bCs/>
          <w:sz w:val="24"/>
          <w:szCs w:val="24"/>
          <w:lang w:eastAsia="en-IN"/>
        </w:rPr>
        <w:t>i</w:t>
      </w:r>
      <w:proofErr w:type="spellEnd"/>
      <w:r w:rsidRPr="00F668AE">
        <w:rPr>
          <w:rFonts w:ascii="Times New Roman" w:eastAsia="Times New Roman" w:hAnsi="Times New Roman" w:cs="Times New Roman"/>
          <w:sz w:val="24"/>
          <w:szCs w:val="24"/>
          <w:lang w:eastAsia="en-IN"/>
        </w:rPr>
        <w:t>, respectively. The dashed black line indicates the cut-off value for –log</w:t>
      </w:r>
      <w:r w:rsidRPr="00F668AE">
        <w:rPr>
          <w:rFonts w:ascii="Times New Roman" w:eastAsia="Times New Roman" w:hAnsi="Times New Roman" w:cs="Times New Roman"/>
          <w:sz w:val="24"/>
          <w:szCs w:val="24"/>
          <w:vertAlign w:val="subscript"/>
          <w:lang w:eastAsia="en-IN"/>
        </w:rPr>
        <w:t>10</w:t>
      </w:r>
      <w:r w:rsidRPr="00F668AE">
        <w:rPr>
          <w:rFonts w:ascii="Times New Roman" w:eastAsia="Times New Roman" w:hAnsi="Times New Roman" w:cs="Times New Roman"/>
          <w:sz w:val="24"/>
          <w:szCs w:val="24"/>
          <w:lang w:eastAsia="en-IN"/>
        </w:rPr>
        <w:t>(p-value) after FDR correction (p-value &lt; 0.05, i.e., log</w:t>
      </w:r>
      <w:r w:rsidRPr="00F668AE">
        <w:rPr>
          <w:rFonts w:ascii="Times New Roman" w:eastAsia="Times New Roman" w:hAnsi="Times New Roman" w:cs="Times New Roman"/>
          <w:sz w:val="24"/>
          <w:szCs w:val="24"/>
          <w:vertAlign w:val="subscript"/>
          <w:lang w:eastAsia="en-IN"/>
        </w:rPr>
        <w:t>10</w:t>
      </w:r>
      <w:r w:rsidRPr="00F668AE">
        <w:rPr>
          <w:rFonts w:ascii="Times New Roman" w:eastAsia="Times New Roman" w:hAnsi="Times New Roman" w:cs="Times New Roman"/>
          <w:sz w:val="24"/>
          <w:szCs w:val="24"/>
          <w:lang w:eastAsia="en-IN"/>
        </w:rPr>
        <w:t xml:space="preserve">(p-value) &gt; 1.30103). </w:t>
      </w:r>
      <w:r w:rsidRPr="00F668AE">
        <w:rPr>
          <w:rFonts w:ascii="Times New Roman" w:eastAsia="Times New Roman" w:hAnsi="Times New Roman" w:cs="Times New Roman"/>
          <w:b/>
          <w:bCs/>
          <w:sz w:val="24"/>
          <w:szCs w:val="24"/>
          <w:lang w:eastAsia="en-IN"/>
        </w:rPr>
        <w:t xml:space="preserve">j </w:t>
      </w:r>
      <w:r w:rsidRPr="00F668AE">
        <w:rPr>
          <w:rFonts w:ascii="Times New Roman" w:eastAsia="Times New Roman" w:hAnsi="Times New Roman" w:cs="Times New Roman"/>
          <w:sz w:val="24"/>
          <w:szCs w:val="24"/>
          <w:lang w:eastAsia="en-IN"/>
        </w:rPr>
        <w:t xml:space="preserve">t-SNE plot constructed based on the gene expression of 344 syndrome-associated genes in </w:t>
      </w:r>
      <w:r>
        <w:rPr>
          <w:rFonts w:ascii="Times New Roman" w:eastAsia="Times New Roman" w:hAnsi="Times New Roman" w:cs="Times New Roman"/>
          <w:sz w:val="24"/>
          <w:szCs w:val="24"/>
          <w:lang w:eastAsia="en-IN"/>
        </w:rPr>
        <w:t>26 brain structures</w:t>
      </w:r>
      <w:r w:rsidRPr="00F668AE">
        <w:rPr>
          <w:rFonts w:ascii="Times New Roman" w:eastAsia="Times New Roman" w:hAnsi="Times New Roman" w:cs="Times New Roman"/>
          <w:sz w:val="24"/>
          <w:szCs w:val="24"/>
          <w:lang w:eastAsia="en-IN"/>
        </w:rPr>
        <w:t xml:space="preserve"> (metric = 1 – Pearson Correlation Coefficient, epsilon = 10 and perplexity = 30), color-coded based on their membership in </w:t>
      </w:r>
      <w:r>
        <w:rPr>
          <w:rFonts w:ascii="Times New Roman" w:eastAsia="Times New Roman" w:hAnsi="Times New Roman" w:cs="Times New Roman"/>
          <w:sz w:val="24"/>
          <w:szCs w:val="24"/>
          <w:lang w:eastAsia="en-IN"/>
        </w:rPr>
        <w:t xml:space="preserve">spatial </w:t>
      </w:r>
      <w:proofErr w:type="spellStart"/>
      <w:r>
        <w:rPr>
          <w:rFonts w:ascii="Times New Roman" w:eastAsia="Times New Roman" w:hAnsi="Times New Roman" w:cs="Times New Roman"/>
          <w:sz w:val="24"/>
          <w:szCs w:val="24"/>
          <w:lang w:eastAsia="en-IN"/>
        </w:rPr>
        <w:t>BrainSpan</w:t>
      </w:r>
      <w:proofErr w:type="spellEnd"/>
      <w:r>
        <w:rPr>
          <w:rFonts w:ascii="Times New Roman" w:eastAsia="Times New Roman" w:hAnsi="Times New Roman" w:cs="Times New Roman"/>
          <w:sz w:val="24"/>
          <w:szCs w:val="24"/>
          <w:lang w:eastAsia="en-IN"/>
        </w:rPr>
        <w:t xml:space="preserve"> clusters I and II</w:t>
      </w:r>
      <w:r w:rsidRPr="00F668AE">
        <w:rPr>
          <w:rFonts w:ascii="Times New Roman" w:eastAsia="Times New Roman" w:hAnsi="Times New Roman" w:cs="Times New Roman"/>
          <w:sz w:val="24"/>
          <w:szCs w:val="24"/>
          <w:lang w:eastAsia="en-IN"/>
        </w:rPr>
        <w:t>. The –log</w:t>
      </w:r>
      <w:r w:rsidRPr="00F668AE">
        <w:rPr>
          <w:rFonts w:ascii="Times New Roman" w:eastAsia="Times New Roman" w:hAnsi="Times New Roman" w:cs="Times New Roman"/>
          <w:sz w:val="24"/>
          <w:szCs w:val="24"/>
          <w:vertAlign w:val="subscript"/>
          <w:lang w:eastAsia="en-IN"/>
        </w:rPr>
        <w:t>10</w:t>
      </w:r>
      <w:r w:rsidRPr="00F668AE">
        <w:rPr>
          <w:rFonts w:ascii="Times New Roman" w:eastAsia="Times New Roman" w:hAnsi="Times New Roman" w:cs="Times New Roman"/>
          <w:sz w:val="24"/>
          <w:szCs w:val="24"/>
          <w:lang w:eastAsia="en-IN"/>
        </w:rPr>
        <w:t xml:space="preserve">(p-value) of enrichments of </w:t>
      </w:r>
      <w:r>
        <w:rPr>
          <w:rFonts w:ascii="Times New Roman" w:eastAsia="Times New Roman" w:hAnsi="Times New Roman" w:cs="Times New Roman"/>
          <w:sz w:val="24"/>
          <w:szCs w:val="24"/>
          <w:lang w:eastAsia="en-IN"/>
        </w:rPr>
        <w:t xml:space="preserve">spatial </w:t>
      </w:r>
      <w:proofErr w:type="spellStart"/>
      <w:r>
        <w:rPr>
          <w:rFonts w:ascii="Times New Roman" w:eastAsia="Times New Roman" w:hAnsi="Times New Roman" w:cs="Times New Roman"/>
          <w:sz w:val="24"/>
          <w:szCs w:val="24"/>
          <w:lang w:eastAsia="en-IN"/>
        </w:rPr>
        <w:t>BrainSpan</w:t>
      </w:r>
      <w:proofErr w:type="spellEnd"/>
      <w:r>
        <w:rPr>
          <w:rFonts w:ascii="Times New Roman" w:eastAsia="Times New Roman" w:hAnsi="Times New Roman" w:cs="Times New Roman"/>
          <w:sz w:val="24"/>
          <w:szCs w:val="24"/>
          <w:lang w:eastAsia="en-IN"/>
        </w:rPr>
        <w:t xml:space="preserve"> clusters I and II</w:t>
      </w:r>
      <w:r w:rsidRPr="00F668AE">
        <w:rPr>
          <w:rFonts w:ascii="Times New Roman" w:eastAsia="Times New Roman" w:hAnsi="Times New Roman" w:cs="Times New Roman"/>
          <w:sz w:val="24"/>
          <w:szCs w:val="24"/>
          <w:lang w:eastAsia="en-IN"/>
        </w:rPr>
        <w:t xml:space="preserve"> and the four syndromes in quadrants I, II, III and IV of the t-SNE plot have been shown in </w:t>
      </w:r>
      <w:r w:rsidRPr="00F668AE">
        <w:rPr>
          <w:rFonts w:ascii="Times New Roman" w:eastAsia="Times New Roman" w:hAnsi="Times New Roman" w:cs="Times New Roman"/>
          <w:b/>
          <w:bCs/>
          <w:sz w:val="24"/>
          <w:szCs w:val="24"/>
          <w:lang w:eastAsia="en-IN"/>
        </w:rPr>
        <w:t>k-n</w:t>
      </w:r>
      <w:r w:rsidRPr="00F668AE">
        <w:rPr>
          <w:rFonts w:ascii="Times New Roman" w:eastAsia="Times New Roman" w:hAnsi="Times New Roman" w:cs="Times New Roman"/>
          <w:sz w:val="24"/>
          <w:szCs w:val="24"/>
          <w:lang w:eastAsia="en-IN"/>
        </w:rPr>
        <w:t xml:space="preserve"> and </w:t>
      </w:r>
      <w:r w:rsidRPr="00F770FE">
        <w:rPr>
          <w:rFonts w:ascii="Times New Roman" w:eastAsia="Times New Roman" w:hAnsi="Times New Roman" w:cs="Times New Roman"/>
          <w:b/>
          <w:bCs/>
          <w:sz w:val="24"/>
          <w:szCs w:val="24"/>
          <w:lang w:eastAsia="en-IN"/>
        </w:rPr>
        <w:t>o-r</w:t>
      </w:r>
      <w:r w:rsidRPr="00F668AE">
        <w:rPr>
          <w:rFonts w:ascii="Times New Roman" w:eastAsia="Times New Roman" w:hAnsi="Times New Roman" w:cs="Times New Roman"/>
          <w:sz w:val="24"/>
          <w:szCs w:val="24"/>
          <w:lang w:eastAsia="en-IN"/>
        </w:rPr>
        <w:t>, respectively.</w:t>
      </w:r>
    </w:p>
    <w:p w14:paraId="12442178"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5AC4B117"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46CA978C"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6524A7AE"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4A41A589"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5378651D"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4CCBFC66"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489EC05A"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0D461ABC"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557C5033"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1D1D8D52"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11C33FA2"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0A6CF036"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1048109A"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noProof/>
          <w:sz w:val="24"/>
          <w:szCs w:val="24"/>
          <w:lang w:eastAsia="en-IN"/>
        </w:rPr>
        <w:lastRenderedPageBreak/>
        <w:drawing>
          <wp:anchor distT="0" distB="0" distL="114300" distR="114300" simplePos="0" relativeHeight="251659264" behindDoc="0" locked="0" layoutInCell="1" allowOverlap="1" wp14:anchorId="27D744EE" wp14:editId="087C2473">
            <wp:simplePos x="457200" y="457200"/>
            <wp:positionH relativeFrom="margin">
              <wp:align>center</wp:align>
            </wp:positionH>
            <wp:positionV relativeFrom="margin">
              <wp:align>top</wp:align>
            </wp:positionV>
            <wp:extent cx="4358640" cy="4259580"/>
            <wp:effectExtent l="0" t="0" r="381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8640" cy="4259580"/>
                    </a:xfrm>
                    <a:prstGeom prst="rect">
                      <a:avLst/>
                    </a:prstGeom>
                  </pic:spPr>
                </pic:pic>
              </a:graphicData>
            </a:graphic>
          </wp:anchor>
        </w:drawing>
      </w:r>
      <w:r>
        <w:rPr>
          <w:rFonts w:ascii="Times New Roman" w:eastAsia="Times New Roman" w:hAnsi="Times New Roman" w:cs="Times New Roman"/>
          <w:b/>
          <w:bCs/>
          <w:sz w:val="24"/>
          <w:szCs w:val="24"/>
          <w:lang w:eastAsia="en-IN"/>
        </w:rPr>
        <w:t>Supplementary F</w:t>
      </w:r>
      <w:r w:rsidRPr="005A2A5E">
        <w:rPr>
          <w:rFonts w:ascii="Times New Roman" w:eastAsia="Times New Roman" w:hAnsi="Times New Roman" w:cs="Times New Roman"/>
          <w:b/>
          <w:bCs/>
          <w:sz w:val="24"/>
          <w:szCs w:val="24"/>
          <w:lang w:eastAsia="en-IN"/>
        </w:rPr>
        <w:t xml:space="preserve">igure </w:t>
      </w:r>
      <w:r>
        <w:rPr>
          <w:rFonts w:ascii="Times New Roman" w:eastAsia="Times New Roman" w:hAnsi="Times New Roman" w:cs="Times New Roman"/>
          <w:b/>
          <w:bCs/>
          <w:sz w:val="24"/>
          <w:szCs w:val="24"/>
          <w:lang w:eastAsia="en-IN"/>
        </w:rPr>
        <w:t>2</w:t>
      </w:r>
      <w:r w:rsidRPr="005A2A5E">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Recapitulation</w:t>
      </w:r>
      <w:r w:rsidRPr="00DB6F6E">
        <w:rPr>
          <w:rFonts w:ascii="Times New Roman" w:eastAsia="Times New Roman" w:hAnsi="Times New Roman" w:cs="Times New Roman"/>
          <w:b/>
          <w:bCs/>
          <w:sz w:val="24"/>
          <w:szCs w:val="24"/>
          <w:lang w:eastAsia="en-IN"/>
        </w:rPr>
        <w:t xml:space="preserve"> of </w:t>
      </w:r>
      <w:r>
        <w:rPr>
          <w:rFonts w:ascii="Times New Roman" w:eastAsia="Times New Roman" w:hAnsi="Times New Roman" w:cs="Times New Roman"/>
          <w:b/>
          <w:bCs/>
          <w:sz w:val="24"/>
          <w:szCs w:val="24"/>
          <w:lang w:eastAsia="en-IN"/>
        </w:rPr>
        <w:t xml:space="preserve">the </w:t>
      </w:r>
      <w:r w:rsidRPr="00DB6F6E">
        <w:rPr>
          <w:rFonts w:ascii="Times New Roman" w:eastAsia="Times New Roman" w:hAnsi="Times New Roman" w:cs="Times New Roman"/>
          <w:b/>
          <w:bCs/>
          <w:sz w:val="24"/>
          <w:szCs w:val="24"/>
          <w:lang w:eastAsia="en-IN"/>
        </w:rPr>
        <w:t>two spatial clusters</w:t>
      </w:r>
      <w:r>
        <w:rPr>
          <w:rFonts w:ascii="Times New Roman" w:eastAsia="Times New Roman" w:hAnsi="Times New Roman" w:cs="Times New Roman"/>
          <w:b/>
          <w:bCs/>
          <w:sz w:val="24"/>
          <w:szCs w:val="24"/>
          <w:lang w:eastAsia="en-IN"/>
        </w:rPr>
        <w:t xml:space="preserve"> using </w:t>
      </w:r>
      <w:proofErr w:type="spellStart"/>
      <w:r>
        <w:rPr>
          <w:rFonts w:ascii="Times New Roman" w:eastAsia="Times New Roman" w:hAnsi="Times New Roman" w:cs="Times New Roman"/>
          <w:b/>
          <w:bCs/>
          <w:sz w:val="24"/>
          <w:szCs w:val="24"/>
          <w:lang w:eastAsia="en-IN"/>
        </w:rPr>
        <w:t>GTEx</w:t>
      </w:r>
      <w:proofErr w:type="spellEnd"/>
      <w:r>
        <w:rPr>
          <w:rFonts w:ascii="Times New Roman" w:eastAsia="Times New Roman" w:hAnsi="Times New Roman" w:cs="Times New Roman"/>
          <w:b/>
          <w:bCs/>
          <w:sz w:val="24"/>
          <w:szCs w:val="24"/>
          <w:lang w:eastAsia="en-IN"/>
        </w:rPr>
        <w:t xml:space="preserve"> data</w:t>
      </w:r>
      <w:r w:rsidRPr="005A2A5E">
        <w:rPr>
          <w:rFonts w:ascii="Times New Roman" w:eastAsia="Times New Roman" w:hAnsi="Times New Roman" w:cs="Times New Roman"/>
          <w:b/>
          <w:bCs/>
          <w:sz w:val="24"/>
          <w:szCs w:val="24"/>
          <w:lang w:eastAsia="en-IN"/>
        </w:rPr>
        <w:t>.</w:t>
      </w:r>
      <w:r w:rsidRPr="005A2A5E">
        <w:rPr>
          <w:rFonts w:ascii="Times New Roman" w:eastAsia="Times New Roman" w:hAnsi="Times New Roman" w:cs="Times New Roman"/>
          <w:sz w:val="24"/>
          <w:szCs w:val="24"/>
          <w:lang w:eastAsia="en-IN"/>
        </w:rPr>
        <w:t xml:space="preserve"> </w:t>
      </w:r>
      <w:proofErr w:type="spellStart"/>
      <w:r w:rsidRPr="005A2A5E">
        <w:rPr>
          <w:rFonts w:ascii="Times New Roman" w:eastAsia="Times New Roman" w:hAnsi="Times New Roman" w:cs="Times New Roman"/>
          <w:b/>
          <w:bCs/>
          <w:sz w:val="24"/>
          <w:szCs w:val="24"/>
          <w:lang w:eastAsia="en-IN"/>
        </w:rPr>
        <w:t>a</w:t>
      </w:r>
      <w:proofErr w:type="spellEnd"/>
      <w:r w:rsidRPr="005A2A5E">
        <w:rPr>
          <w:rFonts w:ascii="Times New Roman" w:eastAsia="Times New Roman" w:hAnsi="Times New Roman" w:cs="Times New Roman"/>
          <w:sz w:val="24"/>
          <w:szCs w:val="24"/>
          <w:lang w:eastAsia="en-IN"/>
        </w:rPr>
        <w:t xml:space="preserve"> </w:t>
      </w:r>
      <w:proofErr w:type="gramStart"/>
      <w:r w:rsidRPr="005A2A5E">
        <w:rPr>
          <w:rFonts w:ascii="Times New Roman" w:eastAsia="Times New Roman" w:hAnsi="Times New Roman" w:cs="Times New Roman"/>
          <w:sz w:val="24"/>
          <w:szCs w:val="24"/>
          <w:lang w:eastAsia="en-IN"/>
        </w:rPr>
        <w:t>The</w:t>
      </w:r>
      <w:proofErr w:type="gramEnd"/>
      <w:r w:rsidRPr="005A2A5E">
        <w:rPr>
          <w:rFonts w:ascii="Times New Roman" w:eastAsia="Times New Roman" w:hAnsi="Times New Roman" w:cs="Times New Roman"/>
          <w:sz w:val="24"/>
          <w:szCs w:val="24"/>
          <w:lang w:eastAsia="en-IN"/>
        </w:rPr>
        <w:t xml:space="preserve"> dichotomized expression of 3</w:t>
      </w:r>
      <w:r>
        <w:rPr>
          <w:rFonts w:ascii="Times New Roman" w:eastAsia="Times New Roman" w:hAnsi="Times New Roman" w:cs="Times New Roman"/>
          <w:sz w:val="24"/>
          <w:szCs w:val="24"/>
          <w:lang w:eastAsia="en-IN"/>
        </w:rPr>
        <w:t>57</w:t>
      </w:r>
      <w:r w:rsidRPr="005A2A5E">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syndrome</w:t>
      </w:r>
      <w:r w:rsidRPr="005A2A5E">
        <w:rPr>
          <w:rFonts w:ascii="Times New Roman" w:eastAsia="Times New Roman" w:hAnsi="Times New Roman" w:cs="Times New Roman"/>
          <w:sz w:val="24"/>
          <w:szCs w:val="24"/>
          <w:lang w:eastAsia="en-IN"/>
        </w:rPr>
        <w:t xml:space="preserve">-associated genes across </w:t>
      </w:r>
      <w:r>
        <w:rPr>
          <w:rFonts w:ascii="Times New Roman" w:eastAsia="Times New Roman" w:hAnsi="Times New Roman" w:cs="Times New Roman"/>
          <w:sz w:val="24"/>
          <w:szCs w:val="24"/>
          <w:lang w:eastAsia="en-IN"/>
        </w:rPr>
        <w:t xml:space="preserve">13 brain structures in </w:t>
      </w:r>
      <w:proofErr w:type="spellStart"/>
      <w:r>
        <w:rPr>
          <w:rFonts w:ascii="Times New Roman" w:eastAsia="Times New Roman" w:hAnsi="Times New Roman" w:cs="Times New Roman"/>
          <w:sz w:val="24"/>
          <w:szCs w:val="24"/>
          <w:lang w:eastAsia="en-IN"/>
        </w:rPr>
        <w:t>GTEx</w:t>
      </w:r>
      <w:proofErr w:type="spellEnd"/>
      <w:r w:rsidRPr="005A2A5E">
        <w:rPr>
          <w:rFonts w:ascii="Times New Roman" w:eastAsia="Times New Roman" w:hAnsi="Times New Roman" w:cs="Times New Roman"/>
          <w:sz w:val="24"/>
          <w:szCs w:val="24"/>
          <w:lang w:eastAsia="en-IN"/>
        </w:rPr>
        <w:t>. The expression of each of the genes across these structures was hierarchically clustered by computing pairwise distances between the data points (log</w:t>
      </w:r>
      <w:r w:rsidRPr="005A2A5E">
        <w:rPr>
          <w:rFonts w:ascii="Times New Roman" w:eastAsia="Times New Roman" w:hAnsi="Times New Roman" w:cs="Times New Roman"/>
          <w:sz w:val="24"/>
          <w:szCs w:val="24"/>
          <w:vertAlign w:val="subscript"/>
          <w:lang w:eastAsia="en-IN"/>
        </w:rPr>
        <w:t>2</w:t>
      </w:r>
      <w:r w:rsidRPr="005A2A5E">
        <w:rPr>
          <w:rFonts w:ascii="Times New Roman" w:eastAsia="Times New Roman" w:hAnsi="Times New Roman" w:cs="Times New Roman"/>
          <w:sz w:val="24"/>
          <w:szCs w:val="24"/>
          <w:lang w:eastAsia="en-IN"/>
        </w:rPr>
        <w:t xml:space="preserve">-transformed </w:t>
      </w:r>
      <w:r>
        <w:rPr>
          <w:rFonts w:ascii="Times New Roman" w:eastAsia="Times New Roman" w:hAnsi="Times New Roman" w:cs="Times New Roman"/>
          <w:sz w:val="24"/>
          <w:szCs w:val="24"/>
          <w:lang w:eastAsia="en-IN"/>
        </w:rPr>
        <w:t xml:space="preserve">TPM </w:t>
      </w:r>
      <w:r w:rsidRPr="005A2A5E">
        <w:rPr>
          <w:rFonts w:ascii="Times New Roman" w:eastAsia="Times New Roman" w:hAnsi="Times New Roman" w:cs="Times New Roman"/>
          <w:sz w:val="24"/>
          <w:szCs w:val="24"/>
          <w:lang w:eastAsia="en-IN"/>
        </w:rPr>
        <w:t>values) using Pearson correlation and identifying closely linked clusters using the average linkage method. The clustered heat map was generated using the Morpheus software.</w:t>
      </w:r>
      <w:r>
        <w:rPr>
          <w:rFonts w:ascii="Times New Roman" w:eastAsia="Times New Roman" w:hAnsi="Times New Roman" w:cs="Times New Roman"/>
          <w:sz w:val="24"/>
          <w:szCs w:val="24"/>
          <w:lang w:eastAsia="en-IN"/>
        </w:rPr>
        <w:t xml:space="preserve"> </w:t>
      </w:r>
      <w:r w:rsidRPr="002E6F98">
        <w:rPr>
          <w:rFonts w:ascii="Times New Roman" w:eastAsia="Times New Roman" w:hAnsi="Times New Roman" w:cs="Times New Roman"/>
          <w:b/>
          <w:bCs/>
          <w:sz w:val="24"/>
          <w:szCs w:val="24"/>
          <w:lang w:eastAsia="en-IN"/>
        </w:rPr>
        <w:t xml:space="preserve">b </w:t>
      </w:r>
      <w:r w:rsidRPr="00BE544B">
        <w:rPr>
          <w:rFonts w:ascii="Times New Roman" w:eastAsia="Times New Roman" w:hAnsi="Times New Roman" w:cs="Times New Roman"/>
          <w:sz w:val="24"/>
          <w:szCs w:val="24"/>
          <w:lang w:eastAsia="en-IN"/>
        </w:rPr>
        <w:t>Hypergeometric test w</w:t>
      </w:r>
      <w:r>
        <w:rPr>
          <w:rFonts w:ascii="Times New Roman" w:eastAsia="Times New Roman" w:hAnsi="Times New Roman" w:cs="Times New Roman"/>
          <w:sz w:val="24"/>
          <w:szCs w:val="24"/>
          <w:lang w:eastAsia="en-IN"/>
        </w:rPr>
        <w:t>as</w:t>
      </w:r>
      <w:r w:rsidRPr="00BE544B">
        <w:rPr>
          <w:rFonts w:ascii="Times New Roman" w:eastAsia="Times New Roman" w:hAnsi="Times New Roman" w:cs="Times New Roman"/>
          <w:sz w:val="24"/>
          <w:szCs w:val="24"/>
          <w:lang w:eastAsia="en-IN"/>
        </w:rPr>
        <w:t xml:space="preserve"> used to assess the significance of the </w:t>
      </w:r>
      <w:r>
        <w:rPr>
          <w:rFonts w:ascii="Times New Roman" w:eastAsia="Times New Roman" w:hAnsi="Times New Roman" w:cs="Times New Roman"/>
          <w:sz w:val="24"/>
          <w:szCs w:val="24"/>
          <w:lang w:eastAsia="en-IN"/>
        </w:rPr>
        <w:t>intersection of</w:t>
      </w:r>
      <w:r w:rsidRPr="00BE544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spatial </w:t>
      </w:r>
      <w:proofErr w:type="spellStart"/>
      <w:r>
        <w:rPr>
          <w:rFonts w:ascii="Times New Roman" w:eastAsia="Times New Roman" w:hAnsi="Times New Roman" w:cs="Times New Roman"/>
          <w:sz w:val="24"/>
          <w:szCs w:val="24"/>
          <w:lang w:eastAsia="en-IN"/>
        </w:rPr>
        <w:t>GTEx</w:t>
      </w:r>
      <w:proofErr w:type="spellEnd"/>
      <w:r>
        <w:rPr>
          <w:rFonts w:ascii="Times New Roman" w:eastAsia="Times New Roman" w:hAnsi="Times New Roman" w:cs="Times New Roman"/>
          <w:sz w:val="24"/>
          <w:szCs w:val="24"/>
          <w:lang w:eastAsia="en-IN"/>
        </w:rPr>
        <w:t xml:space="preserve"> clusters</w:t>
      </w:r>
      <w:r w:rsidRPr="00BE544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with</w:t>
      </w:r>
      <w:r w:rsidRPr="00BE544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the spatial </w:t>
      </w:r>
      <w:proofErr w:type="spellStart"/>
      <w:r>
        <w:rPr>
          <w:rFonts w:ascii="Times New Roman" w:eastAsia="Times New Roman" w:hAnsi="Times New Roman" w:cs="Times New Roman"/>
          <w:sz w:val="24"/>
          <w:szCs w:val="24"/>
          <w:lang w:eastAsia="en-IN"/>
        </w:rPr>
        <w:t>BrainSpan</w:t>
      </w:r>
      <w:proofErr w:type="spellEnd"/>
      <w:r>
        <w:rPr>
          <w:rFonts w:ascii="Times New Roman" w:eastAsia="Times New Roman" w:hAnsi="Times New Roman" w:cs="Times New Roman"/>
          <w:sz w:val="24"/>
          <w:szCs w:val="24"/>
          <w:lang w:eastAsia="en-IN"/>
        </w:rPr>
        <w:t xml:space="preserve"> clusters </w:t>
      </w:r>
      <w:r w:rsidRPr="00BE544B">
        <w:rPr>
          <w:rFonts w:ascii="Times New Roman" w:eastAsia="Times New Roman" w:hAnsi="Times New Roman" w:cs="Times New Roman"/>
          <w:sz w:val="24"/>
          <w:szCs w:val="24"/>
          <w:lang w:eastAsia="en-IN"/>
        </w:rPr>
        <w:t xml:space="preserve">(reported in Fig. </w:t>
      </w:r>
      <w:r>
        <w:rPr>
          <w:rFonts w:ascii="Times New Roman" w:eastAsia="Times New Roman" w:hAnsi="Times New Roman" w:cs="Times New Roman"/>
          <w:sz w:val="24"/>
          <w:szCs w:val="24"/>
          <w:lang w:eastAsia="en-IN"/>
        </w:rPr>
        <w:t>5</w:t>
      </w:r>
      <w:r w:rsidRPr="00BE544B">
        <w:rPr>
          <w:rFonts w:ascii="Times New Roman" w:eastAsia="Times New Roman" w:hAnsi="Times New Roman" w:cs="Times New Roman"/>
          <w:sz w:val="24"/>
          <w:szCs w:val="24"/>
          <w:lang w:eastAsia="en-IN"/>
        </w:rPr>
        <w:t>a).</w:t>
      </w:r>
      <w:r>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b/>
          <w:bCs/>
          <w:sz w:val="24"/>
          <w:szCs w:val="24"/>
          <w:lang w:eastAsia="en-IN"/>
        </w:rPr>
        <w:t>c</w:t>
      </w:r>
      <w:r w:rsidRPr="005A2A5E">
        <w:rPr>
          <w:rFonts w:ascii="Times New Roman" w:eastAsia="Times New Roman" w:hAnsi="Times New Roman" w:cs="Times New Roman"/>
          <w:sz w:val="24"/>
          <w:szCs w:val="24"/>
          <w:lang w:eastAsia="en-IN"/>
        </w:rPr>
        <w:t xml:space="preserve"> and</w:t>
      </w:r>
      <w:r w:rsidRPr="005A2A5E">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d</w:t>
      </w:r>
      <w:r w:rsidRPr="005A2A5E">
        <w:rPr>
          <w:rFonts w:ascii="Times New Roman" w:eastAsia="Times New Roman" w:hAnsi="Times New Roman" w:cs="Times New Roman"/>
          <w:b/>
          <w:bCs/>
          <w:sz w:val="24"/>
          <w:szCs w:val="24"/>
          <w:lang w:eastAsia="en-IN"/>
        </w:rPr>
        <w:t xml:space="preserve"> </w:t>
      </w:r>
      <w:r w:rsidRPr="005A2A5E">
        <w:rPr>
          <w:rFonts w:ascii="Times New Roman" w:eastAsia="Times New Roman" w:hAnsi="Times New Roman" w:cs="Times New Roman"/>
          <w:sz w:val="24"/>
          <w:szCs w:val="24"/>
          <w:lang w:eastAsia="en-IN"/>
        </w:rPr>
        <w:t>show the enrichment of the spatial</w:t>
      </w:r>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GTEx</w:t>
      </w:r>
      <w:proofErr w:type="spellEnd"/>
      <w:r w:rsidRPr="005A2A5E">
        <w:rPr>
          <w:rFonts w:ascii="Times New Roman" w:eastAsia="Times New Roman" w:hAnsi="Times New Roman" w:cs="Times New Roman"/>
          <w:sz w:val="24"/>
          <w:szCs w:val="24"/>
          <w:lang w:eastAsia="en-IN"/>
        </w:rPr>
        <w:t xml:space="preserve"> clusters for </w:t>
      </w:r>
      <w:r>
        <w:rPr>
          <w:rFonts w:ascii="Times New Roman" w:eastAsia="Times New Roman" w:hAnsi="Times New Roman" w:cs="Times New Roman"/>
          <w:sz w:val="24"/>
          <w:szCs w:val="24"/>
          <w:lang w:eastAsia="en-IN"/>
        </w:rPr>
        <w:t>syndrome</w:t>
      </w:r>
      <w:r w:rsidRPr="005A2A5E">
        <w:rPr>
          <w:rFonts w:ascii="Times New Roman" w:eastAsia="Times New Roman" w:hAnsi="Times New Roman" w:cs="Times New Roman"/>
          <w:sz w:val="24"/>
          <w:szCs w:val="24"/>
          <w:lang w:eastAsia="en-IN"/>
        </w:rPr>
        <w:t xml:space="preserve">-associated genes and genes from the temporal clusters identified in Fig. </w:t>
      </w:r>
      <w:r>
        <w:rPr>
          <w:rFonts w:ascii="Times New Roman" w:eastAsia="Times New Roman" w:hAnsi="Times New Roman" w:cs="Times New Roman"/>
          <w:sz w:val="24"/>
          <w:szCs w:val="24"/>
          <w:lang w:eastAsia="en-IN"/>
        </w:rPr>
        <w:t>2</w:t>
      </w:r>
      <w:r w:rsidRPr="005A2A5E">
        <w:rPr>
          <w:rFonts w:ascii="Times New Roman" w:eastAsia="Times New Roman" w:hAnsi="Times New Roman" w:cs="Times New Roman"/>
          <w:sz w:val="24"/>
          <w:szCs w:val="24"/>
          <w:lang w:eastAsia="en-IN"/>
        </w:rPr>
        <w:t>a, respectively. The dashed black line indicates the significance threshold after Benjamini-Hochberg correction for multiple hypotheses (p-value &lt; 0.05, i.e. -log</w:t>
      </w:r>
      <w:r w:rsidRPr="005A2A5E">
        <w:rPr>
          <w:rFonts w:ascii="Times New Roman" w:eastAsia="Times New Roman" w:hAnsi="Times New Roman" w:cs="Times New Roman"/>
          <w:sz w:val="24"/>
          <w:szCs w:val="24"/>
          <w:vertAlign w:val="subscript"/>
          <w:lang w:eastAsia="en-IN"/>
        </w:rPr>
        <w:t>10</w:t>
      </w:r>
      <w:r w:rsidRPr="005A2A5E">
        <w:rPr>
          <w:rFonts w:ascii="Times New Roman" w:eastAsia="Times New Roman" w:hAnsi="Times New Roman" w:cs="Times New Roman"/>
          <w:sz w:val="24"/>
          <w:szCs w:val="24"/>
          <w:lang w:eastAsia="en-IN"/>
        </w:rPr>
        <w:t>(p-value) &gt; 1.30103).</w:t>
      </w:r>
      <w:r>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b/>
          <w:bCs/>
          <w:sz w:val="24"/>
          <w:szCs w:val="24"/>
          <w:lang w:eastAsia="en-IN"/>
        </w:rPr>
        <w:t>e</w:t>
      </w:r>
      <w:r w:rsidRPr="005A2A5E">
        <w:rPr>
          <w:rFonts w:ascii="Times New Roman" w:eastAsia="Times New Roman" w:hAnsi="Times New Roman" w:cs="Times New Roman"/>
          <w:sz w:val="24"/>
          <w:szCs w:val="24"/>
          <w:lang w:eastAsia="en-IN"/>
        </w:rPr>
        <w:t xml:space="preserve"> </w:t>
      </w:r>
      <w:proofErr w:type="gramStart"/>
      <w:r w:rsidRPr="005A2A5E">
        <w:rPr>
          <w:rFonts w:ascii="Times New Roman" w:eastAsia="Times New Roman" w:hAnsi="Times New Roman" w:cs="Times New Roman"/>
          <w:sz w:val="24"/>
          <w:szCs w:val="24"/>
          <w:lang w:eastAsia="en-IN"/>
        </w:rPr>
        <w:t>The</w:t>
      </w:r>
      <w:proofErr w:type="gramEnd"/>
      <w:r w:rsidRPr="005A2A5E">
        <w:rPr>
          <w:rFonts w:ascii="Times New Roman" w:eastAsia="Times New Roman" w:hAnsi="Times New Roman" w:cs="Times New Roman"/>
          <w:sz w:val="24"/>
          <w:szCs w:val="24"/>
          <w:lang w:eastAsia="en-IN"/>
        </w:rPr>
        <w:t xml:space="preserve"> enrichment of the spatial </w:t>
      </w:r>
      <w:proofErr w:type="spellStart"/>
      <w:r>
        <w:rPr>
          <w:rFonts w:ascii="Times New Roman" w:eastAsia="Times New Roman" w:hAnsi="Times New Roman" w:cs="Times New Roman"/>
          <w:sz w:val="24"/>
          <w:szCs w:val="24"/>
          <w:lang w:eastAsia="en-IN"/>
        </w:rPr>
        <w:t>GTEx</w:t>
      </w:r>
      <w:proofErr w:type="spellEnd"/>
      <w:r>
        <w:rPr>
          <w:rFonts w:ascii="Times New Roman" w:eastAsia="Times New Roman" w:hAnsi="Times New Roman" w:cs="Times New Roman"/>
          <w:sz w:val="24"/>
          <w:szCs w:val="24"/>
          <w:lang w:eastAsia="en-IN"/>
        </w:rPr>
        <w:t xml:space="preserve"> </w:t>
      </w:r>
      <w:r w:rsidRPr="005A2A5E">
        <w:rPr>
          <w:rFonts w:ascii="Times New Roman" w:eastAsia="Times New Roman" w:hAnsi="Times New Roman" w:cs="Times New Roman"/>
          <w:sz w:val="24"/>
          <w:szCs w:val="24"/>
          <w:lang w:eastAsia="en-IN"/>
        </w:rPr>
        <w:t xml:space="preserve">clusters for genes </w:t>
      </w:r>
      <w:r>
        <w:rPr>
          <w:rFonts w:ascii="Times New Roman" w:eastAsia="Times New Roman" w:hAnsi="Times New Roman" w:cs="Times New Roman"/>
          <w:sz w:val="24"/>
          <w:szCs w:val="24"/>
          <w:lang w:eastAsia="en-IN"/>
        </w:rPr>
        <w:t>showing high/moderate expression (</w:t>
      </w:r>
      <w:r w:rsidRPr="003A553B">
        <w:rPr>
          <w:rFonts w:ascii="Times New Roman" w:eastAsia="Times New Roman" w:hAnsi="Times New Roman" w:cs="Times New Roman"/>
          <w:sz w:val="24"/>
          <w:szCs w:val="24"/>
          <w:lang w:eastAsia="en-IN"/>
        </w:rPr>
        <w:t>TPM ≥ 9</w:t>
      </w:r>
      <w:r>
        <w:rPr>
          <w:rFonts w:ascii="Times New Roman" w:eastAsia="Times New Roman" w:hAnsi="Times New Roman" w:cs="Times New Roman"/>
          <w:sz w:val="24"/>
          <w:szCs w:val="24"/>
          <w:lang w:eastAsia="en-IN"/>
        </w:rPr>
        <w:t xml:space="preserve">) </w:t>
      </w:r>
      <w:r w:rsidRPr="005A2A5E">
        <w:rPr>
          <w:rFonts w:ascii="Times New Roman" w:eastAsia="Times New Roman" w:hAnsi="Times New Roman" w:cs="Times New Roman"/>
          <w:sz w:val="24"/>
          <w:szCs w:val="24"/>
          <w:lang w:eastAsia="en-IN"/>
        </w:rPr>
        <w:t>in specific brain structures (excluding housekeeping genes with TPM ≥ 1 in the Human Protein Atlas)</w:t>
      </w:r>
      <w:r>
        <w:rPr>
          <w:rFonts w:ascii="Times New Roman" w:eastAsia="Times New Roman" w:hAnsi="Times New Roman" w:cs="Times New Roman"/>
          <w:sz w:val="24"/>
          <w:szCs w:val="24"/>
          <w:lang w:eastAsia="en-IN"/>
        </w:rPr>
        <w:t>.</w:t>
      </w:r>
    </w:p>
    <w:p w14:paraId="37B19446"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32922157"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2B15CD44"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7E706831"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395A0C5F" w14:textId="77777777" w:rsidR="005E6A3A" w:rsidRDefault="005E6A3A" w:rsidP="005E6A3A">
      <w:pPr>
        <w:shd w:val="clear" w:color="auto" w:fill="FFFFFF"/>
        <w:spacing w:line="240" w:lineRule="auto"/>
        <w:rPr>
          <w:rFonts w:ascii="Times New Roman" w:eastAsia="Times New Roman" w:hAnsi="Times New Roman" w:cs="Times New Roman"/>
          <w:b/>
          <w:bCs/>
          <w:sz w:val="24"/>
          <w:szCs w:val="24"/>
          <w:lang w:eastAsia="en-IN"/>
        </w:rPr>
      </w:pPr>
    </w:p>
    <w:p w14:paraId="4E9979FE"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noProof/>
          <w:sz w:val="24"/>
          <w:szCs w:val="24"/>
          <w:lang w:eastAsia="en-IN"/>
        </w:rPr>
        <w:lastRenderedPageBreak/>
        <w:drawing>
          <wp:inline distT="0" distB="0" distL="0" distR="0" wp14:anchorId="1D8EF5EB" wp14:editId="107CFD4F">
            <wp:extent cx="6645910" cy="76949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7694930"/>
                    </a:xfrm>
                    <a:prstGeom prst="rect">
                      <a:avLst/>
                    </a:prstGeom>
                  </pic:spPr>
                </pic:pic>
              </a:graphicData>
            </a:graphic>
          </wp:inline>
        </w:drawing>
      </w:r>
      <w:r>
        <w:rPr>
          <w:rFonts w:ascii="Times New Roman" w:eastAsia="Times New Roman" w:hAnsi="Times New Roman" w:cs="Times New Roman"/>
          <w:b/>
          <w:bCs/>
          <w:sz w:val="24"/>
          <w:szCs w:val="24"/>
          <w:lang w:eastAsia="en-IN"/>
        </w:rPr>
        <w:t>Supplementary F</w:t>
      </w:r>
      <w:r w:rsidRPr="005A2A5E">
        <w:rPr>
          <w:rFonts w:ascii="Times New Roman" w:eastAsia="Times New Roman" w:hAnsi="Times New Roman" w:cs="Times New Roman"/>
          <w:b/>
          <w:bCs/>
          <w:sz w:val="24"/>
          <w:szCs w:val="24"/>
          <w:lang w:eastAsia="en-IN"/>
        </w:rPr>
        <w:t xml:space="preserve">igure </w:t>
      </w:r>
      <w:r>
        <w:rPr>
          <w:rFonts w:ascii="Times New Roman" w:eastAsia="Times New Roman" w:hAnsi="Times New Roman" w:cs="Times New Roman"/>
          <w:b/>
          <w:bCs/>
          <w:sz w:val="24"/>
          <w:szCs w:val="24"/>
          <w:lang w:eastAsia="en-IN"/>
        </w:rPr>
        <w:t>3</w:t>
      </w:r>
      <w:r w:rsidRPr="005A2A5E">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Recapitulation</w:t>
      </w:r>
      <w:r w:rsidRPr="00DB6F6E">
        <w:rPr>
          <w:rFonts w:ascii="Times New Roman" w:eastAsia="Times New Roman" w:hAnsi="Times New Roman" w:cs="Times New Roman"/>
          <w:b/>
          <w:bCs/>
          <w:sz w:val="24"/>
          <w:szCs w:val="24"/>
          <w:lang w:eastAsia="en-IN"/>
        </w:rPr>
        <w:t xml:space="preserve"> of </w:t>
      </w:r>
      <w:r>
        <w:rPr>
          <w:rFonts w:ascii="Times New Roman" w:eastAsia="Times New Roman" w:hAnsi="Times New Roman" w:cs="Times New Roman"/>
          <w:b/>
          <w:bCs/>
          <w:sz w:val="24"/>
          <w:szCs w:val="24"/>
          <w:lang w:eastAsia="en-IN"/>
        </w:rPr>
        <w:t xml:space="preserve">the </w:t>
      </w:r>
      <w:r w:rsidRPr="00DB6F6E">
        <w:rPr>
          <w:rFonts w:ascii="Times New Roman" w:eastAsia="Times New Roman" w:hAnsi="Times New Roman" w:cs="Times New Roman"/>
          <w:b/>
          <w:bCs/>
          <w:sz w:val="24"/>
          <w:szCs w:val="24"/>
          <w:lang w:eastAsia="en-IN"/>
        </w:rPr>
        <w:t>two spatial clusters</w:t>
      </w:r>
      <w:r>
        <w:rPr>
          <w:rFonts w:ascii="Times New Roman" w:eastAsia="Times New Roman" w:hAnsi="Times New Roman" w:cs="Times New Roman"/>
          <w:b/>
          <w:bCs/>
          <w:sz w:val="24"/>
          <w:szCs w:val="24"/>
          <w:lang w:eastAsia="en-IN"/>
        </w:rPr>
        <w:t xml:space="preserve"> using Allen Brain Atlas microarray data</w:t>
      </w:r>
      <w:r w:rsidRPr="005A2A5E">
        <w:rPr>
          <w:rFonts w:ascii="Times New Roman" w:eastAsia="Times New Roman" w:hAnsi="Times New Roman" w:cs="Times New Roman"/>
          <w:b/>
          <w:bCs/>
          <w:sz w:val="24"/>
          <w:szCs w:val="24"/>
          <w:lang w:eastAsia="en-IN"/>
        </w:rPr>
        <w:t>.</w:t>
      </w:r>
      <w:r w:rsidRPr="005A2A5E">
        <w:rPr>
          <w:rFonts w:ascii="Times New Roman" w:eastAsia="Times New Roman" w:hAnsi="Times New Roman" w:cs="Times New Roman"/>
          <w:sz w:val="24"/>
          <w:szCs w:val="24"/>
          <w:lang w:eastAsia="en-IN"/>
        </w:rPr>
        <w:t xml:space="preserve"> </w:t>
      </w:r>
      <w:proofErr w:type="spellStart"/>
      <w:r w:rsidRPr="005A2A5E">
        <w:rPr>
          <w:rFonts w:ascii="Times New Roman" w:eastAsia="Times New Roman" w:hAnsi="Times New Roman" w:cs="Times New Roman"/>
          <w:b/>
          <w:bCs/>
          <w:sz w:val="24"/>
          <w:szCs w:val="24"/>
          <w:lang w:eastAsia="en-IN"/>
        </w:rPr>
        <w:t>a</w:t>
      </w:r>
      <w:proofErr w:type="spellEnd"/>
      <w:r w:rsidRPr="005A2A5E">
        <w:rPr>
          <w:rFonts w:ascii="Times New Roman" w:eastAsia="Times New Roman" w:hAnsi="Times New Roman" w:cs="Times New Roman"/>
          <w:sz w:val="24"/>
          <w:szCs w:val="24"/>
          <w:lang w:eastAsia="en-IN"/>
        </w:rPr>
        <w:t xml:space="preserve"> </w:t>
      </w:r>
      <w:proofErr w:type="gramStart"/>
      <w:r w:rsidRPr="005A2A5E">
        <w:rPr>
          <w:rFonts w:ascii="Times New Roman" w:eastAsia="Times New Roman" w:hAnsi="Times New Roman" w:cs="Times New Roman"/>
          <w:sz w:val="24"/>
          <w:szCs w:val="24"/>
          <w:lang w:eastAsia="en-IN"/>
        </w:rPr>
        <w:t>The</w:t>
      </w:r>
      <w:proofErr w:type="gramEnd"/>
      <w:r w:rsidRPr="005A2A5E">
        <w:rPr>
          <w:rFonts w:ascii="Times New Roman" w:eastAsia="Times New Roman" w:hAnsi="Times New Roman" w:cs="Times New Roman"/>
          <w:sz w:val="24"/>
          <w:szCs w:val="24"/>
          <w:lang w:eastAsia="en-IN"/>
        </w:rPr>
        <w:t xml:space="preserve"> dichotomized expression of 3</w:t>
      </w:r>
      <w:r>
        <w:rPr>
          <w:rFonts w:ascii="Times New Roman" w:eastAsia="Times New Roman" w:hAnsi="Times New Roman" w:cs="Times New Roman"/>
          <w:sz w:val="24"/>
          <w:szCs w:val="24"/>
          <w:lang w:eastAsia="en-IN"/>
        </w:rPr>
        <w:t>28</w:t>
      </w:r>
      <w:r w:rsidRPr="005A2A5E">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syndrome</w:t>
      </w:r>
      <w:r w:rsidRPr="005A2A5E">
        <w:rPr>
          <w:rFonts w:ascii="Times New Roman" w:eastAsia="Times New Roman" w:hAnsi="Times New Roman" w:cs="Times New Roman"/>
          <w:sz w:val="24"/>
          <w:szCs w:val="24"/>
          <w:lang w:eastAsia="en-IN"/>
        </w:rPr>
        <w:t xml:space="preserve">-associated genes across </w:t>
      </w:r>
      <w:r>
        <w:rPr>
          <w:rFonts w:ascii="Times New Roman" w:eastAsia="Times New Roman" w:hAnsi="Times New Roman" w:cs="Times New Roman"/>
          <w:sz w:val="24"/>
          <w:szCs w:val="24"/>
          <w:lang w:eastAsia="en-IN"/>
        </w:rPr>
        <w:t>3702 samples in the Allen Brain Atlas (ABA), representing 232 tier 2 structures that can be categorized into 13 tier 1 structures (labels on top horizontal axis)</w:t>
      </w:r>
      <w:r w:rsidRPr="005A2A5E">
        <w:rPr>
          <w:rFonts w:ascii="Times New Roman" w:eastAsia="Times New Roman" w:hAnsi="Times New Roman" w:cs="Times New Roman"/>
          <w:sz w:val="24"/>
          <w:szCs w:val="24"/>
          <w:lang w:eastAsia="en-IN"/>
        </w:rPr>
        <w:t>. The expression of each of the genes across these structures was hierarchically clustered by computing pairwise distances between the data points (log</w:t>
      </w:r>
      <w:r w:rsidRPr="005A2A5E">
        <w:rPr>
          <w:rFonts w:ascii="Times New Roman" w:eastAsia="Times New Roman" w:hAnsi="Times New Roman" w:cs="Times New Roman"/>
          <w:sz w:val="24"/>
          <w:szCs w:val="24"/>
          <w:vertAlign w:val="subscript"/>
          <w:lang w:eastAsia="en-IN"/>
        </w:rPr>
        <w:t>2</w:t>
      </w:r>
      <w:r w:rsidRPr="005A2A5E">
        <w:rPr>
          <w:rFonts w:ascii="Times New Roman" w:eastAsia="Times New Roman" w:hAnsi="Times New Roman" w:cs="Times New Roman"/>
          <w:sz w:val="24"/>
          <w:szCs w:val="24"/>
          <w:lang w:eastAsia="en-IN"/>
        </w:rPr>
        <w:t xml:space="preserve">-transformed </w:t>
      </w:r>
      <w:r>
        <w:rPr>
          <w:rFonts w:ascii="Times New Roman" w:eastAsia="Times New Roman" w:hAnsi="Times New Roman" w:cs="Times New Roman"/>
          <w:sz w:val="24"/>
          <w:szCs w:val="24"/>
          <w:lang w:eastAsia="en-IN"/>
        </w:rPr>
        <w:t>probe intensities</w:t>
      </w:r>
      <w:r w:rsidRPr="005A2A5E">
        <w:rPr>
          <w:rFonts w:ascii="Times New Roman" w:eastAsia="Times New Roman" w:hAnsi="Times New Roman" w:cs="Times New Roman"/>
          <w:sz w:val="24"/>
          <w:szCs w:val="24"/>
          <w:lang w:eastAsia="en-IN"/>
        </w:rPr>
        <w:t>) using Pearson correlation and identifying closely linked clusters using the average linkage method. The clustered heat map was generated using the Morpheus software.</w:t>
      </w:r>
      <w:r>
        <w:rPr>
          <w:rFonts w:ascii="Times New Roman" w:eastAsia="Times New Roman" w:hAnsi="Times New Roman" w:cs="Times New Roman"/>
          <w:sz w:val="24"/>
          <w:szCs w:val="24"/>
          <w:lang w:eastAsia="en-IN"/>
        </w:rPr>
        <w:t xml:space="preserve"> </w:t>
      </w:r>
      <w:r w:rsidRPr="002E6F98">
        <w:rPr>
          <w:rFonts w:ascii="Times New Roman" w:eastAsia="Times New Roman" w:hAnsi="Times New Roman" w:cs="Times New Roman"/>
          <w:b/>
          <w:bCs/>
          <w:sz w:val="24"/>
          <w:szCs w:val="24"/>
          <w:lang w:eastAsia="en-IN"/>
        </w:rPr>
        <w:t xml:space="preserve">b </w:t>
      </w:r>
      <w:r w:rsidRPr="00BE544B">
        <w:rPr>
          <w:rFonts w:ascii="Times New Roman" w:eastAsia="Times New Roman" w:hAnsi="Times New Roman" w:cs="Times New Roman"/>
          <w:sz w:val="24"/>
          <w:szCs w:val="24"/>
          <w:lang w:eastAsia="en-IN"/>
        </w:rPr>
        <w:t>Hypergeometric test w</w:t>
      </w:r>
      <w:r>
        <w:rPr>
          <w:rFonts w:ascii="Times New Roman" w:eastAsia="Times New Roman" w:hAnsi="Times New Roman" w:cs="Times New Roman"/>
          <w:sz w:val="24"/>
          <w:szCs w:val="24"/>
          <w:lang w:eastAsia="en-IN"/>
        </w:rPr>
        <w:t>as</w:t>
      </w:r>
      <w:r w:rsidRPr="00BE544B">
        <w:rPr>
          <w:rFonts w:ascii="Times New Roman" w:eastAsia="Times New Roman" w:hAnsi="Times New Roman" w:cs="Times New Roman"/>
          <w:sz w:val="24"/>
          <w:szCs w:val="24"/>
          <w:lang w:eastAsia="en-IN"/>
        </w:rPr>
        <w:t xml:space="preserve"> used to assess the significance of the </w:t>
      </w:r>
      <w:r>
        <w:rPr>
          <w:rFonts w:ascii="Times New Roman" w:eastAsia="Times New Roman" w:hAnsi="Times New Roman" w:cs="Times New Roman"/>
          <w:sz w:val="24"/>
          <w:szCs w:val="24"/>
          <w:lang w:eastAsia="en-IN"/>
        </w:rPr>
        <w:t>intersection of</w:t>
      </w:r>
      <w:r w:rsidRPr="00BE544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spatial ABA microarray clusters</w:t>
      </w:r>
      <w:r w:rsidRPr="00BE544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with</w:t>
      </w:r>
      <w:r w:rsidRPr="00BE544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the spatial </w:t>
      </w:r>
      <w:proofErr w:type="spellStart"/>
      <w:r>
        <w:rPr>
          <w:rFonts w:ascii="Times New Roman" w:eastAsia="Times New Roman" w:hAnsi="Times New Roman" w:cs="Times New Roman"/>
          <w:sz w:val="24"/>
          <w:szCs w:val="24"/>
          <w:lang w:eastAsia="en-IN"/>
        </w:rPr>
        <w:t>BrainSpan</w:t>
      </w:r>
      <w:proofErr w:type="spellEnd"/>
      <w:r>
        <w:rPr>
          <w:rFonts w:ascii="Times New Roman" w:eastAsia="Times New Roman" w:hAnsi="Times New Roman" w:cs="Times New Roman"/>
          <w:sz w:val="24"/>
          <w:szCs w:val="24"/>
          <w:lang w:eastAsia="en-IN"/>
        </w:rPr>
        <w:t xml:space="preserve"> clusters </w:t>
      </w:r>
      <w:r w:rsidRPr="00BE544B">
        <w:rPr>
          <w:rFonts w:ascii="Times New Roman" w:eastAsia="Times New Roman" w:hAnsi="Times New Roman" w:cs="Times New Roman"/>
          <w:sz w:val="24"/>
          <w:szCs w:val="24"/>
          <w:lang w:eastAsia="en-IN"/>
        </w:rPr>
        <w:t xml:space="preserve">(reported in Fig. </w:t>
      </w:r>
      <w:r>
        <w:rPr>
          <w:rFonts w:ascii="Times New Roman" w:eastAsia="Times New Roman" w:hAnsi="Times New Roman" w:cs="Times New Roman"/>
          <w:sz w:val="24"/>
          <w:szCs w:val="24"/>
          <w:lang w:eastAsia="en-IN"/>
        </w:rPr>
        <w:t>5</w:t>
      </w:r>
      <w:r w:rsidRPr="00BE544B">
        <w:rPr>
          <w:rFonts w:ascii="Times New Roman" w:eastAsia="Times New Roman" w:hAnsi="Times New Roman" w:cs="Times New Roman"/>
          <w:sz w:val="24"/>
          <w:szCs w:val="24"/>
          <w:lang w:eastAsia="en-IN"/>
        </w:rPr>
        <w:t>a).</w:t>
      </w:r>
      <w:r>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b/>
          <w:bCs/>
          <w:sz w:val="24"/>
          <w:szCs w:val="24"/>
          <w:lang w:eastAsia="en-IN"/>
        </w:rPr>
        <w:t>c</w:t>
      </w:r>
      <w:r w:rsidRPr="005A2A5E">
        <w:rPr>
          <w:rFonts w:ascii="Times New Roman" w:eastAsia="Times New Roman" w:hAnsi="Times New Roman" w:cs="Times New Roman"/>
          <w:sz w:val="24"/>
          <w:szCs w:val="24"/>
          <w:lang w:eastAsia="en-IN"/>
        </w:rPr>
        <w:t xml:space="preserve"> and</w:t>
      </w:r>
      <w:r w:rsidRPr="005A2A5E">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d</w:t>
      </w:r>
      <w:r w:rsidRPr="005A2A5E">
        <w:rPr>
          <w:rFonts w:ascii="Times New Roman" w:eastAsia="Times New Roman" w:hAnsi="Times New Roman" w:cs="Times New Roman"/>
          <w:b/>
          <w:bCs/>
          <w:sz w:val="24"/>
          <w:szCs w:val="24"/>
          <w:lang w:eastAsia="en-IN"/>
        </w:rPr>
        <w:t xml:space="preserve"> </w:t>
      </w:r>
      <w:r w:rsidRPr="005A2A5E">
        <w:rPr>
          <w:rFonts w:ascii="Times New Roman" w:eastAsia="Times New Roman" w:hAnsi="Times New Roman" w:cs="Times New Roman"/>
          <w:sz w:val="24"/>
          <w:szCs w:val="24"/>
          <w:lang w:eastAsia="en-IN"/>
        </w:rPr>
        <w:t>show the enrichment of the spatial</w:t>
      </w:r>
      <w:r>
        <w:rPr>
          <w:rFonts w:ascii="Times New Roman" w:eastAsia="Times New Roman" w:hAnsi="Times New Roman" w:cs="Times New Roman"/>
          <w:sz w:val="24"/>
          <w:szCs w:val="24"/>
          <w:lang w:eastAsia="en-IN"/>
        </w:rPr>
        <w:t xml:space="preserve"> ABA microarray</w:t>
      </w:r>
      <w:r w:rsidRPr="005A2A5E">
        <w:rPr>
          <w:rFonts w:ascii="Times New Roman" w:eastAsia="Times New Roman" w:hAnsi="Times New Roman" w:cs="Times New Roman"/>
          <w:sz w:val="24"/>
          <w:szCs w:val="24"/>
          <w:lang w:eastAsia="en-IN"/>
        </w:rPr>
        <w:t xml:space="preserve"> clusters for </w:t>
      </w:r>
      <w:r>
        <w:rPr>
          <w:rFonts w:ascii="Times New Roman" w:eastAsia="Times New Roman" w:hAnsi="Times New Roman" w:cs="Times New Roman"/>
          <w:sz w:val="24"/>
          <w:szCs w:val="24"/>
          <w:lang w:eastAsia="en-IN"/>
        </w:rPr>
        <w:t>syndrome</w:t>
      </w:r>
      <w:r w:rsidRPr="005A2A5E">
        <w:rPr>
          <w:rFonts w:ascii="Times New Roman" w:eastAsia="Times New Roman" w:hAnsi="Times New Roman" w:cs="Times New Roman"/>
          <w:sz w:val="24"/>
          <w:szCs w:val="24"/>
          <w:lang w:eastAsia="en-IN"/>
        </w:rPr>
        <w:t>-</w:t>
      </w:r>
      <w:r w:rsidRPr="005A2A5E">
        <w:rPr>
          <w:rFonts w:ascii="Times New Roman" w:eastAsia="Times New Roman" w:hAnsi="Times New Roman" w:cs="Times New Roman"/>
          <w:sz w:val="24"/>
          <w:szCs w:val="24"/>
          <w:lang w:eastAsia="en-IN"/>
        </w:rPr>
        <w:lastRenderedPageBreak/>
        <w:t xml:space="preserve">associated genes and genes from the temporal clusters identified in Fig. </w:t>
      </w:r>
      <w:r>
        <w:rPr>
          <w:rFonts w:ascii="Times New Roman" w:eastAsia="Times New Roman" w:hAnsi="Times New Roman" w:cs="Times New Roman"/>
          <w:sz w:val="24"/>
          <w:szCs w:val="24"/>
          <w:lang w:eastAsia="en-IN"/>
        </w:rPr>
        <w:t>2</w:t>
      </w:r>
      <w:r w:rsidRPr="005A2A5E">
        <w:rPr>
          <w:rFonts w:ascii="Times New Roman" w:eastAsia="Times New Roman" w:hAnsi="Times New Roman" w:cs="Times New Roman"/>
          <w:sz w:val="24"/>
          <w:szCs w:val="24"/>
          <w:lang w:eastAsia="en-IN"/>
        </w:rPr>
        <w:t>a, respectively. The dashed black line indicates the significance threshold after Benjamini-Hochberg correction for multiple hypotheses (p-value &lt; 0.05, i.e. -log</w:t>
      </w:r>
      <w:r w:rsidRPr="005A2A5E">
        <w:rPr>
          <w:rFonts w:ascii="Times New Roman" w:eastAsia="Times New Roman" w:hAnsi="Times New Roman" w:cs="Times New Roman"/>
          <w:sz w:val="24"/>
          <w:szCs w:val="24"/>
          <w:vertAlign w:val="subscript"/>
          <w:lang w:eastAsia="en-IN"/>
        </w:rPr>
        <w:t>10</w:t>
      </w:r>
      <w:r w:rsidRPr="005A2A5E">
        <w:rPr>
          <w:rFonts w:ascii="Times New Roman" w:eastAsia="Times New Roman" w:hAnsi="Times New Roman" w:cs="Times New Roman"/>
          <w:sz w:val="24"/>
          <w:szCs w:val="24"/>
          <w:lang w:eastAsia="en-IN"/>
        </w:rPr>
        <w:t>(p-value) &gt; 1.30103).</w:t>
      </w:r>
      <w:r>
        <w:rPr>
          <w:rFonts w:ascii="Times New Roman" w:eastAsia="Times New Roman" w:hAnsi="Times New Roman" w:cs="Times New Roman"/>
          <w:sz w:val="24"/>
          <w:szCs w:val="24"/>
          <w:lang w:eastAsia="en-IN"/>
        </w:rPr>
        <w:t xml:space="preserve"> </w:t>
      </w:r>
      <w:r w:rsidRPr="005A2A5E">
        <w:rPr>
          <w:rFonts w:ascii="Times New Roman" w:eastAsia="Times New Roman" w:hAnsi="Times New Roman" w:cs="Times New Roman"/>
          <w:sz w:val="24"/>
          <w:szCs w:val="24"/>
          <w:lang w:eastAsia="en-IN"/>
        </w:rPr>
        <w:t xml:space="preserve">The enrichment of spatial </w:t>
      </w:r>
      <w:r>
        <w:rPr>
          <w:rFonts w:ascii="Times New Roman" w:eastAsia="Times New Roman" w:hAnsi="Times New Roman" w:cs="Times New Roman"/>
          <w:sz w:val="24"/>
          <w:szCs w:val="24"/>
          <w:lang w:eastAsia="en-IN"/>
        </w:rPr>
        <w:t xml:space="preserve">ABA microarray </w:t>
      </w:r>
      <w:r w:rsidRPr="005A2A5E">
        <w:rPr>
          <w:rFonts w:ascii="Times New Roman" w:eastAsia="Times New Roman" w:hAnsi="Times New Roman" w:cs="Times New Roman"/>
          <w:sz w:val="24"/>
          <w:szCs w:val="24"/>
          <w:lang w:eastAsia="en-IN"/>
        </w:rPr>
        <w:t>cluster</w:t>
      </w:r>
      <w:r>
        <w:rPr>
          <w:rFonts w:ascii="Times New Roman" w:eastAsia="Times New Roman" w:hAnsi="Times New Roman" w:cs="Times New Roman"/>
          <w:sz w:val="24"/>
          <w:szCs w:val="24"/>
          <w:lang w:eastAsia="en-IN"/>
        </w:rPr>
        <w:t xml:space="preserve"> I and spatial ABA microarray cluster II</w:t>
      </w:r>
      <w:r w:rsidRPr="005A2A5E">
        <w:rPr>
          <w:rFonts w:ascii="Times New Roman" w:eastAsia="Times New Roman" w:hAnsi="Times New Roman" w:cs="Times New Roman"/>
          <w:sz w:val="24"/>
          <w:szCs w:val="24"/>
          <w:lang w:eastAsia="en-IN"/>
        </w:rPr>
        <w:t xml:space="preserve"> for genes </w:t>
      </w:r>
      <w:r>
        <w:rPr>
          <w:rFonts w:ascii="Times New Roman" w:eastAsia="Times New Roman" w:hAnsi="Times New Roman" w:cs="Times New Roman"/>
          <w:sz w:val="24"/>
          <w:szCs w:val="24"/>
          <w:lang w:eastAsia="en-IN"/>
        </w:rPr>
        <w:t xml:space="preserve">showing relatively higher expression in each of the 232 tier 2 structures compared to others has been shown in </w:t>
      </w:r>
      <w:r w:rsidRPr="00593D44">
        <w:rPr>
          <w:rFonts w:ascii="Times New Roman" w:eastAsia="Times New Roman" w:hAnsi="Times New Roman" w:cs="Times New Roman"/>
          <w:b/>
          <w:bCs/>
          <w:sz w:val="24"/>
          <w:szCs w:val="24"/>
          <w:lang w:eastAsia="en-IN"/>
        </w:rPr>
        <w:t>e</w:t>
      </w:r>
      <w:r>
        <w:rPr>
          <w:rFonts w:ascii="Times New Roman" w:eastAsia="Times New Roman" w:hAnsi="Times New Roman" w:cs="Times New Roman"/>
          <w:sz w:val="24"/>
          <w:szCs w:val="24"/>
          <w:lang w:eastAsia="en-IN"/>
        </w:rPr>
        <w:t xml:space="preserve"> and </w:t>
      </w:r>
      <w:r w:rsidRPr="00593D44">
        <w:rPr>
          <w:rFonts w:ascii="Times New Roman" w:eastAsia="Times New Roman" w:hAnsi="Times New Roman" w:cs="Times New Roman"/>
          <w:b/>
          <w:bCs/>
          <w:sz w:val="24"/>
          <w:szCs w:val="24"/>
          <w:lang w:eastAsia="en-IN"/>
        </w:rPr>
        <w:t>f</w:t>
      </w:r>
      <w:r>
        <w:rPr>
          <w:rFonts w:ascii="Times New Roman" w:eastAsia="Times New Roman" w:hAnsi="Times New Roman" w:cs="Times New Roman"/>
          <w:sz w:val="24"/>
          <w:szCs w:val="24"/>
          <w:lang w:eastAsia="en-IN"/>
        </w:rPr>
        <w:t>, respectively. The tier 1 categorization of the enriched tier 2 structures has been shown in red font.</w:t>
      </w:r>
    </w:p>
    <w:p w14:paraId="70E9EB2C"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58EFF862"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0918BC1E"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14F58FB0"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2B95FCAD"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340B32FE"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2CB01251"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79BB714F"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26F6D345"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6613C360"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1F3B1464"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388A03FD"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21C7DB93"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0B3F6801" w14:textId="77777777" w:rsidR="005E6A3A"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1A859A6C"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1281F395"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1E6A6682"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72EB58B9"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49B7A6B2"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2582CD50"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260B36F4"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1747EDA8"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3D7516A8"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4FF2EF97"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35DE556A"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2D7F8A04"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10DE9260"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45A214F6" w14:textId="77777777" w:rsidR="005E6A3A" w:rsidRPr="00C57A6F" w:rsidRDefault="005E6A3A" w:rsidP="005E6A3A">
      <w:pPr>
        <w:shd w:val="clear" w:color="auto" w:fill="FFFFFF"/>
        <w:spacing w:line="240" w:lineRule="auto"/>
        <w:rPr>
          <w:rFonts w:ascii="Times New Roman" w:eastAsia="Times New Roman" w:hAnsi="Times New Roman" w:cs="Times New Roman"/>
          <w:sz w:val="24"/>
          <w:szCs w:val="24"/>
          <w:lang w:eastAsia="en-IN"/>
        </w:rPr>
      </w:pPr>
    </w:p>
    <w:p w14:paraId="760B0206" w14:textId="77777777" w:rsidR="005E6A3A" w:rsidRPr="00C57A6F" w:rsidRDefault="005E6A3A" w:rsidP="005E6A3A">
      <w:pPr>
        <w:spacing w:line="240" w:lineRule="auto"/>
        <w:rPr>
          <w:rFonts w:ascii="Times New Roman" w:hAnsi="Times New Roman" w:cs="Times New Roman"/>
          <w:sz w:val="24"/>
          <w:szCs w:val="24"/>
        </w:rPr>
      </w:pPr>
    </w:p>
    <w:p w14:paraId="1F598629" w14:textId="77777777" w:rsidR="005E6A3A" w:rsidRPr="00C57A6F" w:rsidRDefault="005E6A3A" w:rsidP="005E6A3A">
      <w:pPr>
        <w:spacing w:line="240" w:lineRule="auto"/>
        <w:jc w:val="both"/>
        <w:rPr>
          <w:rFonts w:ascii="Times New Roman" w:hAnsi="Times New Roman" w:cs="Times New Roman"/>
          <w:sz w:val="24"/>
          <w:szCs w:val="24"/>
        </w:rPr>
      </w:pPr>
    </w:p>
    <w:p w14:paraId="487C8E9D" w14:textId="77777777" w:rsidR="005E6A3A" w:rsidRPr="005E6A3A" w:rsidRDefault="005E6A3A" w:rsidP="005E6A3A">
      <w:pPr>
        <w:rPr>
          <w:rFonts w:ascii="Times New Roman" w:hAnsi="Times New Roman" w:cs="Times New Roman"/>
          <w:b/>
          <w:noProof/>
          <w:sz w:val="24"/>
          <w:szCs w:val="24"/>
          <w:lang w:val="en-US"/>
        </w:rPr>
      </w:pPr>
      <w:r w:rsidRPr="005E6A3A">
        <w:rPr>
          <w:rFonts w:ascii="Times New Roman" w:hAnsi="Times New Roman" w:cs="Times New Roman"/>
          <w:b/>
          <w:noProof/>
          <w:sz w:val="24"/>
          <w:szCs w:val="24"/>
          <w:lang w:val="en-US"/>
        </w:rPr>
        <w:lastRenderedPageBreak/>
        <w:drawing>
          <wp:inline distT="0" distB="0" distL="0" distR="0" wp14:anchorId="260E775F" wp14:editId="6AEC9448">
            <wp:extent cx="6645910" cy="5034280"/>
            <wp:effectExtent l="0" t="0" r="2540" b="0"/>
            <wp:docPr id="2099347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47030" name="Picture 20993470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5034280"/>
                    </a:xfrm>
                    <a:prstGeom prst="rect">
                      <a:avLst/>
                    </a:prstGeom>
                  </pic:spPr>
                </pic:pic>
              </a:graphicData>
            </a:graphic>
          </wp:inline>
        </w:drawing>
      </w:r>
    </w:p>
    <w:p w14:paraId="6D77EDF5" w14:textId="77777777" w:rsidR="005E6A3A" w:rsidRPr="005E6A3A" w:rsidRDefault="005E6A3A" w:rsidP="005E6A3A">
      <w:pPr>
        <w:rPr>
          <w:rFonts w:ascii="Times New Roman" w:hAnsi="Times New Roman" w:cs="Times New Roman"/>
          <w:sz w:val="24"/>
          <w:szCs w:val="24"/>
        </w:rPr>
      </w:pPr>
      <w:r w:rsidRPr="005E6A3A">
        <w:rPr>
          <w:rFonts w:ascii="Times New Roman" w:hAnsi="Times New Roman" w:cs="Times New Roman"/>
          <w:b/>
          <w:noProof/>
          <w:sz w:val="24"/>
          <w:szCs w:val="24"/>
          <w:lang w:val="en-US"/>
        </w:rPr>
        <w:fldChar w:fldCharType="begin"/>
      </w:r>
      <w:r w:rsidRPr="005E6A3A">
        <w:rPr>
          <w:rFonts w:ascii="Times New Roman" w:hAnsi="Times New Roman" w:cs="Times New Roman"/>
          <w:b/>
          <w:sz w:val="24"/>
          <w:szCs w:val="24"/>
        </w:rPr>
        <w:instrText xml:space="preserve"> ADDIN EN.REFLIST </w:instrText>
      </w:r>
      <w:r w:rsidRPr="005E6A3A">
        <w:rPr>
          <w:rFonts w:ascii="Times New Roman" w:hAnsi="Times New Roman" w:cs="Times New Roman"/>
          <w:b/>
          <w:noProof/>
          <w:sz w:val="24"/>
          <w:szCs w:val="24"/>
          <w:lang w:val="en-US"/>
        </w:rPr>
        <w:fldChar w:fldCharType="separate"/>
      </w:r>
      <w:r w:rsidRPr="005E6A3A">
        <w:rPr>
          <w:rFonts w:ascii="Times New Roman" w:hAnsi="Times New Roman" w:cs="Times New Roman"/>
          <w:b/>
          <w:bCs/>
          <w:sz w:val="24"/>
          <w:szCs w:val="24"/>
        </w:rPr>
        <w:t>Supplementary Figure 4: Gene Ontology terms enriched in the spatial clusters.</w:t>
      </w:r>
      <w:r w:rsidRPr="005E6A3A">
        <w:rPr>
          <w:rFonts w:ascii="Times New Roman" w:hAnsi="Times New Roman" w:cs="Times New Roman"/>
          <w:sz w:val="24"/>
          <w:szCs w:val="24"/>
        </w:rPr>
        <w:t xml:space="preserve"> The figures show the enrichment of </w:t>
      </w:r>
      <w:r w:rsidRPr="005E6A3A">
        <w:rPr>
          <w:rFonts w:ascii="Times New Roman" w:hAnsi="Times New Roman" w:cs="Times New Roman"/>
          <w:b/>
          <w:bCs/>
          <w:sz w:val="24"/>
          <w:szCs w:val="24"/>
        </w:rPr>
        <w:t>a</w:t>
      </w:r>
      <w:r w:rsidRPr="005E6A3A">
        <w:rPr>
          <w:rFonts w:ascii="Times New Roman" w:hAnsi="Times New Roman" w:cs="Times New Roman"/>
          <w:sz w:val="24"/>
          <w:szCs w:val="24"/>
        </w:rPr>
        <w:t xml:space="preserve"> spatial BrainSpan cluster I and</w:t>
      </w:r>
      <w:r w:rsidRPr="005E6A3A">
        <w:rPr>
          <w:rFonts w:ascii="Times New Roman" w:hAnsi="Times New Roman" w:cs="Times New Roman"/>
          <w:b/>
          <w:bCs/>
          <w:sz w:val="24"/>
          <w:szCs w:val="24"/>
        </w:rPr>
        <w:t xml:space="preserve"> b</w:t>
      </w:r>
      <w:r w:rsidRPr="005E6A3A">
        <w:rPr>
          <w:rFonts w:ascii="Times New Roman" w:hAnsi="Times New Roman" w:cs="Times New Roman"/>
          <w:sz w:val="24"/>
          <w:szCs w:val="24"/>
        </w:rPr>
        <w:t xml:space="preserve"> spatial BrainSpan cluster II in GO biological processes, cellular components and molecular functions (in terms of –log</w:t>
      </w:r>
      <w:r w:rsidRPr="005E6A3A">
        <w:rPr>
          <w:rFonts w:ascii="Times New Roman" w:hAnsi="Times New Roman" w:cs="Times New Roman"/>
          <w:sz w:val="24"/>
          <w:szCs w:val="24"/>
          <w:vertAlign w:val="subscript"/>
        </w:rPr>
        <w:t>10</w:t>
      </w:r>
      <w:r w:rsidRPr="005E6A3A">
        <w:rPr>
          <w:rFonts w:ascii="Times New Roman" w:hAnsi="Times New Roman" w:cs="Times New Roman"/>
          <w:sz w:val="24"/>
          <w:szCs w:val="24"/>
        </w:rPr>
        <w:t>(p-values)). The dotted black line indicates the cut-off value for –log</w:t>
      </w:r>
      <w:r w:rsidRPr="005E6A3A">
        <w:rPr>
          <w:rFonts w:ascii="Times New Roman" w:hAnsi="Times New Roman" w:cs="Times New Roman"/>
          <w:sz w:val="24"/>
          <w:szCs w:val="24"/>
          <w:vertAlign w:val="subscript"/>
        </w:rPr>
        <w:t>10</w:t>
      </w:r>
      <w:r w:rsidRPr="005E6A3A">
        <w:rPr>
          <w:rFonts w:ascii="Times New Roman" w:hAnsi="Times New Roman" w:cs="Times New Roman"/>
          <w:sz w:val="24"/>
          <w:szCs w:val="24"/>
        </w:rPr>
        <w:t>(p-value), i.e. 1.30103, after correction for multiple hypotheses using the Benjamini-Hochberg method.</w:t>
      </w:r>
    </w:p>
    <w:p w14:paraId="2CF0B070" w14:textId="77777777" w:rsidR="005E6A3A" w:rsidRPr="005E6A3A" w:rsidRDefault="005E6A3A" w:rsidP="005E6A3A">
      <w:pPr>
        <w:pStyle w:val="EndNoteBibliography"/>
        <w:ind w:left="720" w:hanging="720"/>
        <w:rPr>
          <w:rFonts w:ascii="Times New Roman" w:hAnsi="Times New Roman" w:cs="Times New Roman"/>
          <w:sz w:val="24"/>
          <w:szCs w:val="24"/>
        </w:rPr>
      </w:pPr>
    </w:p>
    <w:p w14:paraId="28AD89D6" w14:textId="77777777" w:rsidR="005E6A3A" w:rsidRDefault="005E6A3A" w:rsidP="005E6A3A">
      <w:pPr>
        <w:spacing w:line="240" w:lineRule="auto"/>
        <w:jc w:val="both"/>
        <w:rPr>
          <w:rFonts w:ascii="Times New Roman" w:hAnsi="Times New Roman" w:cs="Times New Roman"/>
          <w:b/>
          <w:sz w:val="24"/>
          <w:szCs w:val="24"/>
          <w:u w:val="single"/>
        </w:rPr>
      </w:pPr>
      <w:r w:rsidRPr="005E6A3A">
        <w:rPr>
          <w:rFonts w:ascii="Times New Roman" w:hAnsi="Times New Roman" w:cs="Times New Roman"/>
          <w:b/>
          <w:sz w:val="24"/>
          <w:szCs w:val="24"/>
        </w:rPr>
        <w:fldChar w:fldCharType="end"/>
      </w:r>
    </w:p>
    <w:p w14:paraId="248DA5B8" w14:textId="77777777" w:rsidR="005E6A3A" w:rsidRDefault="005E6A3A" w:rsidP="005E6A3A">
      <w:pPr>
        <w:spacing w:line="240" w:lineRule="auto"/>
        <w:jc w:val="both"/>
        <w:rPr>
          <w:rFonts w:ascii="Times New Roman" w:hAnsi="Times New Roman" w:cs="Times New Roman"/>
          <w:b/>
          <w:sz w:val="24"/>
          <w:szCs w:val="24"/>
          <w:u w:val="single"/>
        </w:rPr>
      </w:pPr>
    </w:p>
    <w:p w14:paraId="691B488D" w14:textId="77777777" w:rsidR="005E6A3A" w:rsidRDefault="005E6A3A" w:rsidP="005E6A3A">
      <w:pPr>
        <w:spacing w:line="240" w:lineRule="auto"/>
        <w:jc w:val="both"/>
        <w:rPr>
          <w:rFonts w:ascii="Times New Roman" w:hAnsi="Times New Roman" w:cs="Times New Roman"/>
          <w:b/>
          <w:sz w:val="24"/>
          <w:szCs w:val="24"/>
          <w:u w:val="single"/>
        </w:rPr>
      </w:pPr>
    </w:p>
    <w:p w14:paraId="56BB38B7" w14:textId="77777777" w:rsidR="005E6A3A" w:rsidRDefault="005E6A3A" w:rsidP="005E6A3A">
      <w:pPr>
        <w:spacing w:line="240" w:lineRule="auto"/>
        <w:jc w:val="both"/>
        <w:rPr>
          <w:rFonts w:ascii="Times New Roman" w:hAnsi="Times New Roman" w:cs="Times New Roman"/>
          <w:b/>
          <w:sz w:val="24"/>
          <w:szCs w:val="24"/>
          <w:u w:val="single"/>
        </w:rPr>
      </w:pPr>
    </w:p>
    <w:p w14:paraId="677BA91B" w14:textId="77777777" w:rsidR="005E6A3A" w:rsidRDefault="005E6A3A" w:rsidP="005E6A3A">
      <w:pPr>
        <w:spacing w:line="240" w:lineRule="auto"/>
        <w:jc w:val="both"/>
        <w:rPr>
          <w:rFonts w:ascii="Times New Roman" w:hAnsi="Times New Roman" w:cs="Times New Roman"/>
          <w:b/>
          <w:sz w:val="24"/>
          <w:szCs w:val="24"/>
          <w:u w:val="single"/>
        </w:rPr>
      </w:pPr>
    </w:p>
    <w:p w14:paraId="0E136ED7" w14:textId="77777777" w:rsidR="005E6A3A" w:rsidRDefault="005E6A3A" w:rsidP="005E6A3A">
      <w:pPr>
        <w:spacing w:line="240" w:lineRule="auto"/>
        <w:jc w:val="both"/>
        <w:rPr>
          <w:rFonts w:ascii="Times New Roman" w:hAnsi="Times New Roman" w:cs="Times New Roman"/>
          <w:b/>
          <w:sz w:val="24"/>
          <w:szCs w:val="24"/>
          <w:u w:val="single"/>
        </w:rPr>
      </w:pPr>
    </w:p>
    <w:p w14:paraId="1A8FF584" w14:textId="77777777" w:rsidR="005E6A3A" w:rsidRDefault="005E6A3A" w:rsidP="005E6A3A">
      <w:pPr>
        <w:spacing w:line="240" w:lineRule="auto"/>
        <w:jc w:val="both"/>
        <w:rPr>
          <w:rFonts w:ascii="Times New Roman" w:hAnsi="Times New Roman" w:cs="Times New Roman"/>
          <w:b/>
          <w:sz w:val="24"/>
          <w:szCs w:val="24"/>
          <w:u w:val="single"/>
        </w:rPr>
      </w:pPr>
    </w:p>
    <w:p w14:paraId="1FCA8067" w14:textId="77777777" w:rsidR="005E6A3A" w:rsidRDefault="005E6A3A" w:rsidP="005E6A3A">
      <w:pPr>
        <w:spacing w:line="240" w:lineRule="auto"/>
        <w:jc w:val="both"/>
        <w:rPr>
          <w:rFonts w:ascii="Times New Roman" w:hAnsi="Times New Roman" w:cs="Times New Roman"/>
          <w:b/>
          <w:sz w:val="24"/>
          <w:szCs w:val="24"/>
          <w:u w:val="single"/>
        </w:rPr>
      </w:pPr>
    </w:p>
    <w:p w14:paraId="36ACB2C8" w14:textId="77777777" w:rsidR="005E6A3A" w:rsidRDefault="005E6A3A" w:rsidP="005E6A3A">
      <w:pPr>
        <w:spacing w:line="240" w:lineRule="auto"/>
        <w:jc w:val="both"/>
        <w:rPr>
          <w:rFonts w:ascii="Times New Roman" w:hAnsi="Times New Roman" w:cs="Times New Roman"/>
          <w:b/>
          <w:sz w:val="24"/>
          <w:szCs w:val="24"/>
          <w:u w:val="single"/>
        </w:rPr>
      </w:pPr>
    </w:p>
    <w:p w14:paraId="1A536173" w14:textId="77777777" w:rsidR="005E6A3A" w:rsidRDefault="005E6A3A" w:rsidP="005E6A3A">
      <w:pPr>
        <w:spacing w:line="240" w:lineRule="auto"/>
        <w:jc w:val="both"/>
        <w:rPr>
          <w:rFonts w:ascii="Times New Roman" w:hAnsi="Times New Roman" w:cs="Times New Roman"/>
          <w:b/>
          <w:sz w:val="24"/>
          <w:szCs w:val="24"/>
          <w:u w:val="single"/>
        </w:rPr>
      </w:pPr>
    </w:p>
    <w:p w14:paraId="0BCE3480" w14:textId="77777777" w:rsidR="005E6A3A" w:rsidRPr="009963C4" w:rsidRDefault="005E6A3A" w:rsidP="005E6A3A">
      <w:pPr>
        <w:jc w:val="both"/>
        <w:rPr>
          <w:rFonts w:ascii="Times New Roman" w:hAnsi="Times New Roman" w:cs="Times New Roman"/>
          <w:b/>
          <w:sz w:val="24"/>
          <w:szCs w:val="24"/>
        </w:rPr>
      </w:pPr>
      <w:r>
        <w:rPr>
          <w:rFonts w:ascii="Times New Roman" w:hAnsi="Times New Roman" w:cs="Times New Roman"/>
          <w:b/>
          <w:noProof/>
          <w:sz w:val="24"/>
          <w:szCs w:val="24"/>
          <w:u w:val="single"/>
        </w:rPr>
        <w:lastRenderedPageBreak/>
        <w:drawing>
          <wp:anchor distT="0" distB="0" distL="114300" distR="114300" simplePos="0" relativeHeight="251663360" behindDoc="0" locked="0" layoutInCell="1" allowOverlap="1" wp14:anchorId="512F5E15" wp14:editId="324DBA30">
            <wp:simplePos x="0" y="0"/>
            <wp:positionH relativeFrom="margin">
              <wp:align>center</wp:align>
            </wp:positionH>
            <wp:positionV relativeFrom="margin">
              <wp:align>top</wp:align>
            </wp:positionV>
            <wp:extent cx="6645910" cy="1571625"/>
            <wp:effectExtent l="0" t="0" r="2540" b="9525"/>
            <wp:wrapSquare wrapText="bothSides"/>
            <wp:docPr id="1751081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81742" name="Picture 17510817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1571625"/>
                    </a:xfrm>
                    <a:prstGeom prst="rect">
                      <a:avLst/>
                    </a:prstGeom>
                  </pic:spPr>
                </pic:pic>
              </a:graphicData>
            </a:graphic>
          </wp:anchor>
        </w:drawing>
      </w:r>
      <w:r>
        <w:rPr>
          <w:rFonts w:ascii="Times New Roman" w:hAnsi="Times New Roman" w:cs="Times New Roman"/>
          <w:b/>
          <w:sz w:val="24"/>
          <w:szCs w:val="24"/>
        </w:rPr>
        <w:t xml:space="preserve">Supplementary Figure 5: </w:t>
      </w:r>
      <w:r w:rsidRPr="009963C4">
        <w:rPr>
          <w:rFonts w:ascii="Times New Roman" w:hAnsi="Times New Roman" w:cs="Times New Roman"/>
          <w:b/>
          <w:sz w:val="24"/>
          <w:szCs w:val="24"/>
        </w:rPr>
        <w:t xml:space="preserve">Assessment of the cell-type specificity of the </w:t>
      </w:r>
      <w:r>
        <w:rPr>
          <w:rFonts w:ascii="Times New Roman" w:hAnsi="Times New Roman" w:cs="Times New Roman"/>
          <w:b/>
          <w:sz w:val="24"/>
          <w:szCs w:val="24"/>
        </w:rPr>
        <w:t>temporal clusters</w:t>
      </w:r>
      <w:r w:rsidRPr="009963C4">
        <w:rPr>
          <w:rFonts w:ascii="Times New Roman" w:hAnsi="Times New Roman" w:cs="Times New Roman"/>
          <w:b/>
          <w:sz w:val="24"/>
          <w:szCs w:val="24"/>
        </w:rPr>
        <w:t xml:space="preserve"> using data from Lake et al.</w:t>
      </w:r>
      <w:r w:rsidRPr="009963C4">
        <w:rPr>
          <w:rFonts w:ascii="Times New Roman" w:hAnsi="Times New Roman" w:cs="Times New Roman"/>
          <w:sz w:val="24"/>
          <w:szCs w:val="24"/>
        </w:rPr>
        <w:t xml:space="preserve"> The enrichment of </w:t>
      </w:r>
      <w:r w:rsidRPr="00FE60FE">
        <w:rPr>
          <w:rFonts w:ascii="Times New Roman" w:hAnsi="Times New Roman" w:cs="Times New Roman"/>
          <w:b/>
          <w:bCs/>
          <w:sz w:val="24"/>
          <w:szCs w:val="24"/>
        </w:rPr>
        <w:t>a</w:t>
      </w:r>
      <w:r>
        <w:rPr>
          <w:rFonts w:ascii="Times New Roman" w:hAnsi="Times New Roman" w:cs="Times New Roman"/>
          <w:sz w:val="24"/>
          <w:szCs w:val="24"/>
        </w:rPr>
        <w:t xml:space="preserve"> temporal cluster I and </w:t>
      </w:r>
      <w:r w:rsidRPr="00FE60FE">
        <w:rPr>
          <w:rFonts w:ascii="Times New Roman" w:hAnsi="Times New Roman" w:cs="Times New Roman"/>
          <w:b/>
          <w:bCs/>
          <w:sz w:val="24"/>
          <w:szCs w:val="24"/>
        </w:rPr>
        <w:t>b</w:t>
      </w:r>
      <w:r>
        <w:rPr>
          <w:rFonts w:ascii="Times New Roman" w:hAnsi="Times New Roman" w:cs="Times New Roman"/>
          <w:sz w:val="24"/>
          <w:szCs w:val="24"/>
        </w:rPr>
        <w:t xml:space="preserve"> temporal cluster IV</w:t>
      </w:r>
      <w:r w:rsidRPr="009963C4">
        <w:rPr>
          <w:rFonts w:ascii="Times New Roman" w:hAnsi="Times New Roman" w:cs="Times New Roman"/>
          <w:sz w:val="24"/>
          <w:szCs w:val="24"/>
        </w:rPr>
        <w:t xml:space="preserve"> for genes expressed in specific brain cell types (in terms of enrichment ratio) has been shown. The dotted black line indicates the cut-off value for enrichment ratio, i.e. 1. </w:t>
      </w:r>
    </w:p>
    <w:p w14:paraId="00C0BD10" w14:textId="77777777" w:rsidR="005E6A3A" w:rsidRDefault="005E6A3A" w:rsidP="005E6A3A">
      <w:pPr>
        <w:spacing w:line="360" w:lineRule="auto"/>
        <w:rPr>
          <w:rFonts w:ascii="Times New Roman" w:hAnsi="Times New Roman" w:cs="Times New Roman"/>
          <w:b/>
          <w:bCs/>
          <w:sz w:val="24"/>
          <w:szCs w:val="24"/>
          <w:u w:val="single"/>
        </w:rPr>
      </w:pPr>
    </w:p>
    <w:p w14:paraId="7D21C8E1" w14:textId="77777777" w:rsidR="005E6A3A" w:rsidRDefault="005E6A3A" w:rsidP="005E6A3A">
      <w:pPr>
        <w:spacing w:line="360" w:lineRule="auto"/>
        <w:rPr>
          <w:rFonts w:ascii="Times New Roman" w:hAnsi="Times New Roman" w:cs="Times New Roman"/>
          <w:b/>
          <w:bCs/>
          <w:sz w:val="24"/>
          <w:szCs w:val="24"/>
          <w:u w:val="single"/>
        </w:rPr>
      </w:pPr>
    </w:p>
    <w:p w14:paraId="1424572E" w14:textId="77777777" w:rsidR="005E6A3A" w:rsidRDefault="005E6A3A" w:rsidP="005E6A3A">
      <w:pPr>
        <w:spacing w:line="360" w:lineRule="auto"/>
        <w:rPr>
          <w:rFonts w:ascii="Times New Roman" w:hAnsi="Times New Roman" w:cs="Times New Roman"/>
          <w:b/>
          <w:bCs/>
          <w:sz w:val="24"/>
          <w:szCs w:val="24"/>
          <w:u w:val="single"/>
        </w:rPr>
      </w:pPr>
    </w:p>
    <w:p w14:paraId="51312CE4" w14:textId="77777777" w:rsidR="005E6A3A" w:rsidRDefault="005E6A3A" w:rsidP="005E6A3A">
      <w:pPr>
        <w:spacing w:line="360" w:lineRule="auto"/>
        <w:rPr>
          <w:rFonts w:ascii="Times New Roman" w:hAnsi="Times New Roman" w:cs="Times New Roman"/>
          <w:b/>
          <w:bCs/>
          <w:sz w:val="24"/>
          <w:szCs w:val="24"/>
          <w:u w:val="single"/>
        </w:rPr>
      </w:pPr>
    </w:p>
    <w:p w14:paraId="669414F8" w14:textId="77777777" w:rsidR="005E6A3A" w:rsidRDefault="005E6A3A" w:rsidP="005E6A3A">
      <w:pPr>
        <w:spacing w:line="360" w:lineRule="auto"/>
        <w:rPr>
          <w:rFonts w:ascii="Times New Roman" w:hAnsi="Times New Roman" w:cs="Times New Roman"/>
          <w:b/>
          <w:bCs/>
          <w:sz w:val="24"/>
          <w:szCs w:val="24"/>
          <w:u w:val="single"/>
        </w:rPr>
      </w:pPr>
    </w:p>
    <w:p w14:paraId="59F56EBF" w14:textId="77777777" w:rsidR="005E6A3A" w:rsidRDefault="005E6A3A" w:rsidP="005E6A3A">
      <w:pPr>
        <w:spacing w:line="360" w:lineRule="auto"/>
        <w:rPr>
          <w:rFonts w:ascii="Times New Roman" w:hAnsi="Times New Roman" w:cs="Times New Roman"/>
          <w:b/>
          <w:bCs/>
          <w:sz w:val="24"/>
          <w:szCs w:val="24"/>
          <w:u w:val="single"/>
        </w:rPr>
      </w:pPr>
    </w:p>
    <w:p w14:paraId="37A66A82" w14:textId="77777777" w:rsidR="005E6A3A" w:rsidRDefault="005E6A3A" w:rsidP="005E6A3A">
      <w:pPr>
        <w:spacing w:line="240" w:lineRule="auto"/>
        <w:rPr>
          <w:rFonts w:ascii="Times New Roman" w:hAnsi="Times New Roman" w:cs="Times New Roman"/>
          <w:b/>
          <w:sz w:val="24"/>
          <w:szCs w:val="24"/>
        </w:rPr>
      </w:pPr>
    </w:p>
    <w:p w14:paraId="0650BDE5" w14:textId="77777777" w:rsidR="005E6A3A" w:rsidRDefault="005E6A3A" w:rsidP="005E6A3A">
      <w:pPr>
        <w:spacing w:line="240" w:lineRule="auto"/>
        <w:rPr>
          <w:rFonts w:ascii="Times New Roman" w:hAnsi="Times New Roman" w:cs="Times New Roman"/>
          <w:b/>
          <w:sz w:val="24"/>
          <w:szCs w:val="24"/>
        </w:rPr>
      </w:pPr>
    </w:p>
    <w:p w14:paraId="6291A44D" w14:textId="77777777" w:rsidR="005E6A3A" w:rsidRDefault="005E6A3A" w:rsidP="005E6A3A">
      <w:pPr>
        <w:spacing w:line="240" w:lineRule="auto"/>
        <w:rPr>
          <w:rFonts w:ascii="Times New Roman" w:hAnsi="Times New Roman" w:cs="Times New Roman"/>
          <w:b/>
          <w:sz w:val="24"/>
          <w:szCs w:val="24"/>
        </w:rPr>
      </w:pPr>
    </w:p>
    <w:p w14:paraId="0858FAF6" w14:textId="77777777" w:rsidR="005E6A3A" w:rsidRDefault="005E6A3A" w:rsidP="005E6A3A">
      <w:pPr>
        <w:spacing w:line="240" w:lineRule="auto"/>
        <w:rPr>
          <w:rFonts w:ascii="Times New Roman" w:hAnsi="Times New Roman" w:cs="Times New Roman"/>
          <w:b/>
          <w:sz w:val="24"/>
          <w:szCs w:val="24"/>
        </w:rPr>
      </w:pPr>
    </w:p>
    <w:p w14:paraId="58A072CD" w14:textId="77777777" w:rsidR="005E6A3A" w:rsidRDefault="005E6A3A" w:rsidP="005E6A3A">
      <w:pPr>
        <w:spacing w:line="240" w:lineRule="auto"/>
        <w:rPr>
          <w:rFonts w:ascii="Times New Roman" w:hAnsi="Times New Roman" w:cs="Times New Roman"/>
          <w:b/>
          <w:sz w:val="24"/>
          <w:szCs w:val="24"/>
        </w:rPr>
      </w:pPr>
    </w:p>
    <w:p w14:paraId="1E610E99" w14:textId="77777777" w:rsidR="005E6A3A" w:rsidRDefault="005E6A3A" w:rsidP="005E6A3A">
      <w:pPr>
        <w:spacing w:line="240" w:lineRule="auto"/>
        <w:rPr>
          <w:rFonts w:ascii="Times New Roman" w:hAnsi="Times New Roman" w:cs="Times New Roman"/>
          <w:b/>
          <w:sz w:val="24"/>
          <w:szCs w:val="24"/>
        </w:rPr>
      </w:pPr>
    </w:p>
    <w:p w14:paraId="0C79BB2F" w14:textId="77777777" w:rsidR="005E6A3A" w:rsidRDefault="005E6A3A" w:rsidP="005E6A3A">
      <w:pPr>
        <w:spacing w:line="240" w:lineRule="auto"/>
        <w:rPr>
          <w:rFonts w:ascii="Times New Roman" w:hAnsi="Times New Roman" w:cs="Times New Roman"/>
          <w:b/>
          <w:sz w:val="24"/>
          <w:szCs w:val="24"/>
        </w:rPr>
      </w:pPr>
    </w:p>
    <w:p w14:paraId="350EA502" w14:textId="77777777" w:rsidR="005E6A3A" w:rsidRDefault="005E6A3A" w:rsidP="005E6A3A">
      <w:pPr>
        <w:spacing w:line="240" w:lineRule="auto"/>
        <w:rPr>
          <w:rFonts w:ascii="Times New Roman" w:hAnsi="Times New Roman" w:cs="Times New Roman"/>
          <w:b/>
          <w:sz w:val="24"/>
          <w:szCs w:val="24"/>
        </w:rPr>
      </w:pPr>
    </w:p>
    <w:p w14:paraId="0DDD1AA4" w14:textId="77777777" w:rsidR="005E6A3A" w:rsidRDefault="005E6A3A" w:rsidP="005E6A3A">
      <w:pPr>
        <w:spacing w:line="240" w:lineRule="auto"/>
        <w:rPr>
          <w:rFonts w:ascii="Times New Roman" w:hAnsi="Times New Roman" w:cs="Times New Roman"/>
          <w:b/>
          <w:sz w:val="24"/>
          <w:szCs w:val="24"/>
        </w:rPr>
      </w:pPr>
    </w:p>
    <w:p w14:paraId="7653C20B" w14:textId="77777777" w:rsidR="005E6A3A" w:rsidRDefault="005E6A3A" w:rsidP="005E6A3A">
      <w:pPr>
        <w:spacing w:line="240" w:lineRule="auto"/>
        <w:rPr>
          <w:rFonts w:ascii="Times New Roman" w:hAnsi="Times New Roman" w:cs="Times New Roman"/>
          <w:b/>
          <w:sz w:val="24"/>
          <w:szCs w:val="24"/>
        </w:rPr>
      </w:pPr>
    </w:p>
    <w:p w14:paraId="0648103E" w14:textId="77777777" w:rsidR="005E6A3A" w:rsidRDefault="005E6A3A" w:rsidP="005E6A3A">
      <w:pPr>
        <w:spacing w:line="240" w:lineRule="auto"/>
        <w:rPr>
          <w:rFonts w:ascii="Times New Roman" w:hAnsi="Times New Roman" w:cs="Times New Roman"/>
          <w:b/>
          <w:sz w:val="24"/>
          <w:szCs w:val="24"/>
        </w:rPr>
      </w:pPr>
    </w:p>
    <w:p w14:paraId="15A3D1E6" w14:textId="77777777" w:rsidR="005E6A3A" w:rsidRDefault="005E6A3A" w:rsidP="005E6A3A">
      <w:pPr>
        <w:spacing w:line="240" w:lineRule="auto"/>
        <w:rPr>
          <w:rFonts w:ascii="Times New Roman" w:hAnsi="Times New Roman" w:cs="Times New Roman"/>
          <w:b/>
          <w:sz w:val="24"/>
          <w:szCs w:val="24"/>
        </w:rPr>
      </w:pPr>
    </w:p>
    <w:p w14:paraId="48B820F2" w14:textId="77777777" w:rsidR="005E6A3A" w:rsidRDefault="005E6A3A" w:rsidP="005E6A3A">
      <w:pPr>
        <w:spacing w:line="240" w:lineRule="auto"/>
        <w:rPr>
          <w:rFonts w:ascii="Times New Roman" w:hAnsi="Times New Roman" w:cs="Times New Roman"/>
          <w:b/>
          <w:sz w:val="24"/>
          <w:szCs w:val="24"/>
        </w:rPr>
      </w:pPr>
    </w:p>
    <w:p w14:paraId="5AD4CD30" w14:textId="77777777" w:rsidR="005E6A3A" w:rsidRDefault="005E6A3A" w:rsidP="005E6A3A">
      <w:pPr>
        <w:spacing w:line="240" w:lineRule="auto"/>
        <w:rPr>
          <w:rFonts w:ascii="Times New Roman" w:hAnsi="Times New Roman" w:cs="Times New Roman"/>
          <w:b/>
          <w:sz w:val="24"/>
          <w:szCs w:val="24"/>
        </w:rPr>
      </w:pPr>
    </w:p>
    <w:p w14:paraId="30D08C25" w14:textId="77777777" w:rsidR="005E6A3A" w:rsidRDefault="005E6A3A" w:rsidP="005E6A3A">
      <w:pPr>
        <w:spacing w:line="240" w:lineRule="auto"/>
        <w:rPr>
          <w:rFonts w:ascii="Times New Roman" w:hAnsi="Times New Roman" w:cs="Times New Roman"/>
          <w:b/>
          <w:sz w:val="24"/>
          <w:szCs w:val="24"/>
        </w:rPr>
      </w:pPr>
    </w:p>
    <w:p w14:paraId="4B9D3BE3" w14:textId="77777777" w:rsidR="005E6A3A" w:rsidRDefault="005E6A3A" w:rsidP="005E6A3A">
      <w:pPr>
        <w:spacing w:line="240" w:lineRule="auto"/>
        <w:rPr>
          <w:rFonts w:ascii="Times New Roman" w:hAnsi="Times New Roman" w:cs="Times New Roman"/>
          <w:b/>
          <w:sz w:val="24"/>
          <w:szCs w:val="24"/>
        </w:rPr>
      </w:pPr>
    </w:p>
    <w:p w14:paraId="6A0F4223" w14:textId="77777777" w:rsidR="005E6A3A" w:rsidRDefault="005E6A3A" w:rsidP="005E6A3A">
      <w:pPr>
        <w:spacing w:line="240" w:lineRule="auto"/>
        <w:rPr>
          <w:rFonts w:ascii="Times New Roman" w:hAnsi="Times New Roman" w:cs="Times New Roman"/>
          <w:b/>
          <w:sz w:val="24"/>
          <w:szCs w:val="24"/>
        </w:rPr>
      </w:pPr>
    </w:p>
    <w:p w14:paraId="66692E46" w14:textId="77777777" w:rsidR="005E6A3A" w:rsidRDefault="005E6A3A" w:rsidP="005E6A3A">
      <w:pPr>
        <w:spacing w:line="240" w:lineRule="auto"/>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64384" behindDoc="0" locked="0" layoutInCell="1" allowOverlap="1" wp14:anchorId="29C68E1A" wp14:editId="4146446D">
            <wp:simplePos x="0" y="0"/>
            <wp:positionH relativeFrom="margin">
              <wp:align>center</wp:align>
            </wp:positionH>
            <wp:positionV relativeFrom="margin">
              <wp:align>top</wp:align>
            </wp:positionV>
            <wp:extent cx="3243580" cy="3158490"/>
            <wp:effectExtent l="0" t="0" r="0" b="3810"/>
            <wp:wrapTopAndBottom/>
            <wp:docPr id="1432633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33295" name="Picture 1432633295"/>
                    <pic:cNvPicPr/>
                  </pic:nvPicPr>
                  <pic:blipFill>
                    <a:blip r:embed="rId14">
                      <a:extLst>
                        <a:ext uri="{28A0092B-C50C-407E-A947-70E740481C1C}">
                          <a14:useLocalDpi xmlns:a14="http://schemas.microsoft.com/office/drawing/2010/main" val="0"/>
                        </a:ext>
                      </a:extLst>
                    </a:blip>
                    <a:stretch>
                      <a:fillRect/>
                    </a:stretch>
                  </pic:blipFill>
                  <pic:spPr>
                    <a:xfrm>
                      <a:off x="0" y="0"/>
                      <a:ext cx="3243580" cy="31584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Supplementary Figure 6: Network of temporal cluster I genes expressed in the lateral ganglionic eminence and involved in chromatin modification</w:t>
      </w:r>
      <w:r w:rsidRPr="009963C4">
        <w:rPr>
          <w:rFonts w:ascii="Times New Roman" w:hAnsi="Times New Roman" w:cs="Times New Roman"/>
          <w:b/>
          <w:sz w:val="24"/>
          <w:szCs w:val="24"/>
        </w:rPr>
        <w:t>.</w:t>
      </w:r>
      <w:r w:rsidRPr="009963C4">
        <w:rPr>
          <w:rFonts w:ascii="Times New Roman" w:hAnsi="Times New Roman" w:cs="Times New Roman"/>
          <w:sz w:val="24"/>
          <w:szCs w:val="24"/>
        </w:rPr>
        <w:t xml:space="preserve"> </w:t>
      </w:r>
      <w:r w:rsidRPr="009807A8">
        <w:rPr>
          <w:rFonts w:ascii="Times New Roman" w:hAnsi="Times New Roman" w:cs="Times New Roman"/>
          <w:sz w:val="24"/>
          <w:szCs w:val="24"/>
        </w:rPr>
        <w:t>Network nodes represent proteins and edges represent protein-protein associations ranging from joint contribution to shared functions to direct physical interactions retrieved from the STRING database</w:t>
      </w:r>
      <w:r>
        <w:rPr>
          <w:rFonts w:ascii="Times New Roman" w:hAnsi="Times New Roman" w:cs="Times New Roman"/>
          <w:sz w:val="24"/>
          <w:szCs w:val="24"/>
        </w:rPr>
        <w:t>. Pink-coloured nodes depict genes expressed in the lateral ganglionic eminence, whereas green nodes depict those involved in chromatin modifications. Genes with labels shown in bold and italics depict ASD genes.</w:t>
      </w:r>
    </w:p>
    <w:p w14:paraId="6C213368" w14:textId="77777777" w:rsidR="005E6A3A" w:rsidRDefault="005E6A3A" w:rsidP="005E6A3A">
      <w:pPr>
        <w:spacing w:line="240" w:lineRule="auto"/>
        <w:rPr>
          <w:rFonts w:ascii="Times New Roman" w:hAnsi="Times New Roman" w:cs="Times New Roman"/>
          <w:b/>
          <w:sz w:val="24"/>
          <w:szCs w:val="24"/>
        </w:rPr>
      </w:pPr>
    </w:p>
    <w:p w14:paraId="50BDFFE9" w14:textId="77777777" w:rsidR="005E6A3A" w:rsidRDefault="005E6A3A" w:rsidP="005E6A3A">
      <w:pPr>
        <w:spacing w:line="240" w:lineRule="auto"/>
        <w:rPr>
          <w:rFonts w:ascii="Times New Roman" w:hAnsi="Times New Roman" w:cs="Times New Roman"/>
          <w:b/>
          <w:sz w:val="24"/>
          <w:szCs w:val="24"/>
        </w:rPr>
      </w:pPr>
    </w:p>
    <w:p w14:paraId="240F7379" w14:textId="77777777" w:rsidR="005E6A3A" w:rsidRDefault="005E6A3A" w:rsidP="005E6A3A">
      <w:pPr>
        <w:spacing w:line="240" w:lineRule="auto"/>
        <w:rPr>
          <w:rFonts w:ascii="Times New Roman" w:hAnsi="Times New Roman" w:cs="Times New Roman"/>
          <w:b/>
          <w:sz w:val="24"/>
          <w:szCs w:val="24"/>
        </w:rPr>
      </w:pPr>
    </w:p>
    <w:p w14:paraId="7FCDBD06" w14:textId="77777777" w:rsidR="005E6A3A" w:rsidRDefault="005E6A3A" w:rsidP="005E6A3A">
      <w:pPr>
        <w:spacing w:line="240" w:lineRule="auto"/>
        <w:rPr>
          <w:rFonts w:ascii="Times New Roman" w:hAnsi="Times New Roman" w:cs="Times New Roman"/>
          <w:b/>
          <w:sz w:val="24"/>
          <w:szCs w:val="24"/>
        </w:rPr>
      </w:pPr>
    </w:p>
    <w:p w14:paraId="12D987BE" w14:textId="77777777" w:rsidR="005E6A3A" w:rsidRDefault="005E6A3A" w:rsidP="005E6A3A">
      <w:pPr>
        <w:spacing w:line="240" w:lineRule="auto"/>
        <w:rPr>
          <w:rFonts w:ascii="Times New Roman" w:hAnsi="Times New Roman" w:cs="Times New Roman"/>
          <w:b/>
          <w:sz w:val="24"/>
          <w:szCs w:val="24"/>
        </w:rPr>
      </w:pPr>
    </w:p>
    <w:p w14:paraId="3E39418A" w14:textId="77777777" w:rsidR="005E6A3A" w:rsidRDefault="005E6A3A" w:rsidP="005E6A3A">
      <w:pPr>
        <w:spacing w:line="240" w:lineRule="auto"/>
        <w:rPr>
          <w:rFonts w:ascii="Times New Roman" w:hAnsi="Times New Roman" w:cs="Times New Roman"/>
          <w:b/>
          <w:sz w:val="24"/>
          <w:szCs w:val="24"/>
        </w:rPr>
      </w:pPr>
    </w:p>
    <w:p w14:paraId="359429D8" w14:textId="77777777" w:rsidR="005E6A3A" w:rsidRDefault="005E6A3A" w:rsidP="005E6A3A">
      <w:pPr>
        <w:spacing w:line="240" w:lineRule="auto"/>
        <w:rPr>
          <w:rFonts w:ascii="Times New Roman" w:hAnsi="Times New Roman" w:cs="Times New Roman"/>
          <w:b/>
          <w:sz w:val="24"/>
          <w:szCs w:val="24"/>
        </w:rPr>
      </w:pPr>
    </w:p>
    <w:p w14:paraId="10160DBA" w14:textId="77777777" w:rsidR="005E6A3A" w:rsidRDefault="005E6A3A" w:rsidP="005E6A3A">
      <w:pPr>
        <w:spacing w:line="240" w:lineRule="auto"/>
        <w:rPr>
          <w:rFonts w:ascii="Times New Roman" w:hAnsi="Times New Roman" w:cs="Times New Roman"/>
          <w:b/>
          <w:sz w:val="24"/>
          <w:szCs w:val="24"/>
        </w:rPr>
      </w:pPr>
    </w:p>
    <w:p w14:paraId="39194C46" w14:textId="77777777" w:rsidR="005E6A3A" w:rsidRDefault="005E6A3A" w:rsidP="005E6A3A">
      <w:pPr>
        <w:spacing w:line="240" w:lineRule="auto"/>
        <w:rPr>
          <w:rFonts w:ascii="Times New Roman" w:hAnsi="Times New Roman" w:cs="Times New Roman"/>
          <w:b/>
          <w:sz w:val="24"/>
          <w:szCs w:val="24"/>
        </w:rPr>
      </w:pPr>
    </w:p>
    <w:p w14:paraId="1A8FD9A5" w14:textId="77777777" w:rsidR="005E6A3A" w:rsidRDefault="005E6A3A" w:rsidP="005E6A3A">
      <w:pPr>
        <w:spacing w:line="240" w:lineRule="auto"/>
        <w:rPr>
          <w:rFonts w:ascii="Times New Roman" w:hAnsi="Times New Roman" w:cs="Times New Roman"/>
          <w:b/>
          <w:sz w:val="24"/>
          <w:szCs w:val="24"/>
        </w:rPr>
      </w:pPr>
    </w:p>
    <w:p w14:paraId="1B9D5BF8" w14:textId="77777777" w:rsidR="005E6A3A" w:rsidRDefault="005E6A3A" w:rsidP="005E6A3A">
      <w:pPr>
        <w:spacing w:line="240" w:lineRule="auto"/>
        <w:rPr>
          <w:rFonts w:ascii="Times New Roman" w:hAnsi="Times New Roman" w:cs="Times New Roman"/>
          <w:b/>
          <w:sz w:val="24"/>
          <w:szCs w:val="24"/>
        </w:rPr>
      </w:pPr>
    </w:p>
    <w:p w14:paraId="7EDE0870" w14:textId="77777777" w:rsidR="005E6A3A" w:rsidRDefault="005E6A3A" w:rsidP="005E6A3A">
      <w:pPr>
        <w:spacing w:line="240" w:lineRule="auto"/>
        <w:rPr>
          <w:rFonts w:ascii="Times New Roman" w:hAnsi="Times New Roman" w:cs="Times New Roman"/>
          <w:b/>
          <w:sz w:val="24"/>
          <w:szCs w:val="24"/>
        </w:rPr>
      </w:pPr>
    </w:p>
    <w:p w14:paraId="26F6BE9B" w14:textId="77777777" w:rsidR="005E6A3A" w:rsidRDefault="005E6A3A" w:rsidP="005E6A3A">
      <w:pPr>
        <w:spacing w:line="240" w:lineRule="auto"/>
        <w:rPr>
          <w:rFonts w:ascii="Times New Roman" w:hAnsi="Times New Roman" w:cs="Times New Roman"/>
          <w:b/>
          <w:sz w:val="24"/>
          <w:szCs w:val="24"/>
        </w:rPr>
      </w:pPr>
    </w:p>
    <w:p w14:paraId="62FAF4FB" w14:textId="77777777" w:rsidR="005E6A3A" w:rsidRDefault="005E6A3A" w:rsidP="005E6A3A">
      <w:pPr>
        <w:spacing w:line="240" w:lineRule="auto"/>
        <w:rPr>
          <w:rFonts w:ascii="Times New Roman" w:hAnsi="Times New Roman" w:cs="Times New Roman"/>
          <w:b/>
          <w:sz w:val="24"/>
          <w:szCs w:val="24"/>
        </w:rPr>
      </w:pPr>
    </w:p>
    <w:p w14:paraId="5095359F" w14:textId="77777777" w:rsidR="005E6A3A" w:rsidRDefault="005E6A3A" w:rsidP="005E6A3A">
      <w:pPr>
        <w:spacing w:line="240" w:lineRule="auto"/>
        <w:rPr>
          <w:rFonts w:ascii="Times New Roman" w:hAnsi="Times New Roman" w:cs="Times New Roman"/>
          <w:b/>
          <w:sz w:val="24"/>
          <w:szCs w:val="24"/>
        </w:rPr>
      </w:pPr>
    </w:p>
    <w:p w14:paraId="0736F8F2" w14:textId="77777777" w:rsidR="005E6A3A" w:rsidRDefault="005E6A3A" w:rsidP="005E6A3A">
      <w:pPr>
        <w:spacing w:line="240" w:lineRule="auto"/>
        <w:rPr>
          <w:rFonts w:ascii="Times New Roman" w:hAnsi="Times New Roman" w:cs="Times New Roman"/>
          <w:b/>
          <w:sz w:val="24"/>
          <w:szCs w:val="24"/>
        </w:rPr>
      </w:pPr>
    </w:p>
    <w:p w14:paraId="62F909C5" w14:textId="77777777" w:rsidR="005E6A3A" w:rsidRDefault="005E6A3A" w:rsidP="005E6A3A">
      <w:pPr>
        <w:spacing w:line="240" w:lineRule="auto"/>
        <w:rPr>
          <w:rFonts w:ascii="Times New Roman" w:hAnsi="Times New Roman" w:cs="Times New Roman"/>
          <w:b/>
          <w:sz w:val="24"/>
          <w:szCs w:val="24"/>
        </w:rPr>
      </w:pPr>
    </w:p>
    <w:p w14:paraId="06F8AAB4" w14:textId="77777777" w:rsidR="005E6A3A" w:rsidRPr="004D5164" w:rsidRDefault="005E6A3A" w:rsidP="005E6A3A">
      <w:pPr>
        <w:spacing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0288" behindDoc="0" locked="0" layoutInCell="1" allowOverlap="1" wp14:anchorId="3FBBE04A" wp14:editId="492F2FE8">
            <wp:simplePos x="0" y="0"/>
            <wp:positionH relativeFrom="margin">
              <wp:align>center</wp:align>
            </wp:positionH>
            <wp:positionV relativeFrom="margin">
              <wp:align>top</wp:align>
            </wp:positionV>
            <wp:extent cx="2844800" cy="2108200"/>
            <wp:effectExtent l="0" t="0" r="0" b="6350"/>
            <wp:wrapTopAndBottom/>
            <wp:docPr id="504336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36730" name="Picture 5043367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800" cy="2108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Supplementary Figure 7: Targets of MIR-200A in temporal cluster I</w:t>
      </w:r>
      <w:r w:rsidRPr="009963C4">
        <w:rPr>
          <w:rFonts w:ascii="Times New Roman" w:hAnsi="Times New Roman" w:cs="Times New Roman"/>
          <w:b/>
          <w:sz w:val="24"/>
          <w:szCs w:val="24"/>
        </w:rPr>
        <w:t>.</w:t>
      </w:r>
      <w:r w:rsidRPr="009963C4">
        <w:rPr>
          <w:rFonts w:ascii="Times New Roman" w:hAnsi="Times New Roman" w:cs="Times New Roman"/>
          <w:sz w:val="24"/>
          <w:szCs w:val="24"/>
        </w:rPr>
        <w:t xml:space="preserve"> </w:t>
      </w:r>
      <w:r>
        <w:rPr>
          <w:rFonts w:ascii="Times New Roman" w:hAnsi="Times New Roman" w:cs="Times New Roman"/>
          <w:sz w:val="24"/>
          <w:szCs w:val="24"/>
        </w:rPr>
        <w:t>MIR-200A (blue node) and its 14 targets (orange nodes) in temporal cluster 1 have been represented in the form of a network. E</w:t>
      </w:r>
      <w:r w:rsidRPr="009807A8">
        <w:rPr>
          <w:rFonts w:ascii="Times New Roman" w:hAnsi="Times New Roman" w:cs="Times New Roman"/>
          <w:sz w:val="24"/>
          <w:szCs w:val="24"/>
        </w:rPr>
        <w:t xml:space="preserve">dges represent </w:t>
      </w:r>
      <w:r>
        <w:rPr>
          <w:rFonts w:ascii="Times New Roman" w:hAnsi="Times New Roman" w:cs="Times New Roman"/>
          <w:sz w:val="24"/>
          <w:szCs w:val="24"/>
        </w:rPr>
        <w:t xml:space="preserve">miRNA-target interactions. </w:t>
      </w:r>
    </w:p>
    <w:p w14:paraId="0CB97098" w14:textId="77777777" w:rsidR="005E6A3A" w:rsidRDefault="005E6A3A" w:rsidP="005E6A3A">
      <w:pPr>
        <w:spacing w:line="240" w:lineRule="auto"/>
        <w:rPr>
          <w:rFonts w:ascii="Times New Roman" w:hAnsi="Times New Roman" w:cs="Times New Roman"/>
          <w:b/>
          <w:sz w:val="24"/>
          <w:szCs w:val="24"/>
        </w:rPr>
      </w:pPr>
    </w:p>
    <w:p w14:paraId="41212959" w14:textId="77777777" w:rsidR="005E6A3A" w:rsidRDefault="005E6A3A" w:rsidP="005E6A3A">
      <w:pPr>
        <w:spacing w:line="240" w:lineRule="auto"/>
        <w:rPr>
          <w:rFonts w:ascii="Times New Roman" w:hAnsi="Times New Roman" w:cs="Times New Roman"/>
          <w:b/>
          <w:sz w:val="24"/>
          <w:szCs w:val="24"/>
        </w:rPr>
      </w:pPr>
    </w:p>
    <w:p w14:paraId="303C02AA" w14:textId="77777777" w:rsidR="005E6A3A" w:rsidRDefault="005E6A3A" w:rsidP="005E6A3A">
      <w:pPr>
        <w:spacing w:line="240" w:lineRule="auto"/>
        <w:rPr>
          <w:rFonts w:ascii="Times New Roman" w:hAnsi="Times New Roman" w:cs="Times New Roman"/>
          <w:b/>
          <w:sz w:val="24"/>
          <w:szCs w:val="24"/>
        </w:rPr>
      </w:pPr>
    </w:p>
    <w:p w14:paraId="093F0A9A" w14:textId="77777777" w:rsidR="005E6A3A" w:rsidRDefault="005E6A3A" w:rsidP="005E6A3A">
      <w:pPr>
        <w:spacing w:line="240" w:lineRule="auto"/>
        <w:rPr>
          <w:rFonts w:ascii="Times New Roman" w:hAnsi="Times New Roman" w:cs="Times New Roman"/>
          <w:b/>
          <w:sz w:val="24"/>
          <w:szCs w:val="24"/>
        </w:rPr>
      </w:pPr>
    </w:p>
    <w:p w14:paraId="52867D6D" w14:textId="77777777" w:rsidR="005E6A3A" w:rsidRDefault="005E6A3A" w:rsidP="005E6A3A">
      <w:pPr>
        <w:spacing w:line="240" w:lineRule="auto"/>
        <w:rPr>
          <w:rFonts w:ascii="Times New Roman" w:hAnsi="Times New Roman" w:cs="Times New Roman"/>
          <w:b/>
          <w:sz w:val="24"/>
          <w:szCs w:val="24"/>
        </w:rPr>
      </w:pPr>
    </w:p>
    <w:p w14:paraId="0C86A361" w14:textId="77777777" w:rsidR="005E6A3A" w:rsidRDefault="005E6A3A" w:rsidP="005E6A3A">
      <w:pPr>
        <w:spacing w:line="240" w:lineRule="auto"/>
        <w:rPr>
          <w:rFonts w:ascii="Times New Roman" w:hAnsi="Times New Roman" w:cs="Times New Roman"/>
          <w:b/>
          <w:sz w:val="24"/>
          <w:szCs w:val="24"/>
        </w:rPr>
      </w:pPr>
    </w:p>
    <w:p w14:paraId="24367F7B" w14:textId="77777777" w:rsidR="005E6A3A" w:rsidRDefault="005E6A3A" w:rsidP="005E6A3A">
      <w:pPr>
        <w:spacing w:line="240" w:lineRule="auto"/>
        <w:rPr>
          <w:rFonts w:ascii="Times New Roman" w:hAnsi="Times New Roman" w:cs="Times New Roman"/>
          <w:b/>
          <w:sz w:val="24"/>
          <w:szCs w:val="24"/>
        </w:rPr>
      </w:pPr>
    </w:p>
    <w:p w14:paraId="59C550D9" w14:textId="77777777" w:rsidR="005E6A3A" w:rsidRDefault="005E6A3A" w:rsidP="005E6A3A">
      <w:pPr>
        <w:spacing w:line="240" w:lineRule="auto"/>
        <w:rPr>
          <w:rFonts w:ascii="Times New Roman" w:hAnsi="Times New Roman" w:cs="Times New Roman"/>
          <w:b/>
          <w:sz w:val="24"/>
          <w:szCs w:val="24"/>
        </w:rPr>
      </w:pPr>
    </w:p>
    <w:p w14:paraId="01BB7365" w14:textId="77777777" w:rsidR="005E6A3A" w:rsidRDefault="005E6A3A" w:rsidP="005E6A3A">
      <w:pPr>
        <w:spacing w:line="240" w:lineRule="auto"/>
        <w:rPr>
          <w:rFonts w:ascii="Times New Roman" w:hAnsi="Times New Roman" w:cs="Times New Roman"/>
          <w:b/>
          <w:sz w:val="24"/>
          <w:szCs w:val="24"/>
        </w:rPr>
      </w:pPr>
    </w:p>
    <w:p w14:paraId="0F46A603" w14:textId="77777777" w:rsidR="005E6A3A" w:rsidRDefault="005E6A3A" w:rsidP="005E6A3A">
      <w:pPr>
        <w:spacing w:line="240" w:lineRule="auto"/>
        <w:rPr>
          <w:rFonts w:ascii="Times New Roman" w:hAnsi="Times New Roman" w:cs="Times New Roman"/>
          <w:b/>
          <w:sz w:val="24"/>
          <w:szCs w:val="24"/>
        </w:rPr>
      </w:pPr>
    </w:p>
    <w:p w14:paraId="245B7D09" w14:textId="77777777" w:rsidR="005E6A3A" w:rsidRDefault="005E6A3A" w:rsidP="005E6A3A">
      <w:pPr>
        <w:spacing w:line="240" w:lineRule="auto"/>
        <w:rPr>
          <w:rFonts w:ascii="Times New Roman" w:hAnsi="Times New Roman" w:cs="Times New Roman"/>
          <w:b/>
          <w:sz w:val="24"/>
          <w:szCs w:val="24"/>
        </w:rPr>
      </w:pPr>
    </w:p>
    <w:p w14:paraId="64D898BC" w14:textId="77777777" w:rsidR="005E6A3A" w:rsidRDefault="005E6A3A" w:rsidP="005E6A3A">
      <w:pPr>
        <w:spacing w:line="240" w:lineRule="auto"/>
        <w:rPr>
          <w:rFonts w:ascii="Times New Roman" w:hAnsi="Times New Roman" w:cs="Times New Roman"/>
          <w:b/>
          <w:sz w:val="24"/>
          <w:szCs w:val="24"/>
        </w:rPr>
      </w:pPr>
    </w:p>
    <w:p w14:paraId="646855A9" w14:textId="77777777" w:rsidR="005E6A3A" w:rsidRDefault="005E6A3A" w:rsidP="005E6A3A">
      <w:pPr>
        <w:spacing w:line="240" w:lineRule="auto"/>
        <w:rPr>
          <w:rFonts w:ascii="Times New Roman" w:hAnsi="Times New Roman" w:cs="Times New Roman"/>
          <w:b/>
          <w:sz w:val="24"/>
          <w:szCs w:val="24"/>
        </w:rPr>
      </w:pPr>
    </w:p>
    <w:p w14:paraId="11AB2DC8" w14:textId="77777777" w:rsidR="005E6A3A" w:rsidRDefault="005E6A3A" w:rsidP="005E6A3A">
      <w:pPr>
        <w:spacing w:line="240" w:lineRule="auto"/>
        <w:rPr>
          <w:rFonts w:ascii="Times New Roman" w:hAnsi="Times New Roman" w:cs="Times New Roman"/>
          <w:b/>
          <w:sz w:val="24"/>
          <w:szCs w:val="24"/>
        </w:rPr>
      </w:pPr>
    </w:p>
    <w:p w14:paraId="6F080F05" w14:textId="77777777" w:rsidR="005E6A3A" w:rsidRDefault="005E6A3A" w:rsidP="005E6A3A">
      <w:pPr>
        <w:spacing w:line="240" w:lineRule="auto"/>
        <w:rPr>
          <w:rFonts w:ascii="Times New Roman" w:hAnsi="Times New Roman" w:cs="Times New Roman"/>
          <w:b/>
          <w:sz w:val="24"/>
          <w:szCs w:val="24"/>
        </w:rPr>
      </w:pPr>
    </w:p>
    <w:p w14:paraId="233529F4" w14:textId="77777777" w:rsidR="005E6A3A" w:rsidRDefault="005E6A3A" w:rsidP="005E6A3A">
      <w:pPr>
        <w:spacing w:line="240" w:lineRule="auto"/>
        <w:rPr>
          <w:rFonts w:ascii="Times New Roman" w:hAnsi="Times New Roman" w:cs="Times New Roman"/>
          <w:b/>
          <w:sz w:val="24"/>
          <w:szCs w:val="24"/>
        </w:rPr>
      </w:pPr>
    </w:p>
    <w:p w14:paraId="49974849" w14:textId="77777777" w:rsidR="005E6A3A" w:rsidRDefault="005E6A3A" w:rsidP="005E6A3A">
      <w:pPr>
        <w:spacing w:line="240" w:lineRule="auto"/>
        <w:rPr>
          <w:rFonts w:ascii="Times New Roman" w:hAnsi="Times New Roman" w:cs="Times New Roman"/>
          <w:b/>
          <w:sz w:val="24"/>
          <w:szCs w:val="24"/>
        </w:rPr>
      </w:pPr>
    </w:p>
    <w:p w14:paraId="4BBCFFC5" w14:textId="77777777" w:rsidR="005E6A3A" w:rsidRDefault="005E6A3A" w:rsidP="005E6A3A">
      <w:pPr>
        <w:spacing w:line="240" w:lineRule="auto"/>
        <w:rPr>
          <w:rFonts w:ascii="Times New Roman" w:hAnsi="Times New Roman" w:cs="Times New Roman"/>
          <w:b/>
          <w:sz w:val="24"/>
          <w:szCs w:val="24"/>
        </w:rPr>
      </w:pPr>
    </w:p>
    <w:p w14:paraId="2CAD0DF2" w14:textId="77777777" w:rsidR="005E6A3A" w:rsidRDefault="005E6A3A" w:rsidP="005E6A3A">
      <w:pPr>
        <w:spacing w:line="240" w:lineRule="auto"/>
        <w:rPr>
          <w:rFonts w:ascii="Times New Roman" w:hAnsi="Times New Roman" w:cs="Times New Roman"/>
          <w:b/>
          <w:sz w:val="24"/>
          <w:szCs w:val="24"/>
        </w:rPr>
      </w:pPr>
    </w:p>
    <w:p w14:paraId="05FCCD8A" w14:textId="77777777" w:rsidR="005E6A3A" w:rsidRDefault="005E6A3A" w:rsidP="005E6A3A">
      <w:pPr>
        <w:spacing w:line="240" w:lineRule="auto"/>
        <w:rPr>
          <w:rFonts w:ascii="Times New Roman" w:hAnsi="Times New Roman" w:cs="Times New Roman"/>
          <w:b/>
          <w:sz w:val="24"/>
          <w:szCs w:val="24"/>
        </w:rPr>
      </w:pPr>
    </w:p>
    <w:p w14:paraId="4E65EBB1" w14:textId="77777777" w:rsidR="005E6A3A" w:rsidRDefault="005E6A3A" w:rsidP="005E6A3A">
      <w:pPr>
        <w:spacing w:line="240" w:lineRule="auto"/>
        <w:rPr>
          <w:rFonts w:ascii="Times New Roman" w:hAnsi="Times New Roman" w:cs="Times New Roman"/>
          <w:b/>
          <w:sz w:val="24"/>
          <w:szCs w:val="24"/>
        </w:rPr>
      </w:pPr>
    </w:p>
    <w:p w14:paraId="370FC6DC" w14:textId="77777777" w:rsidR="005E6A3A" w:rsidRDefault="005E6A3A" w:rsidP="005E6A3A">
      <w:pPr>
        <w:spacing w:line="240" w:lineRule="auto"/>
        <w:rPr>
          <w:rFonts w:ascii="Times New Roman" w:hAnsi="Times New Roman" w:cs="Times New Roman"/>
          <w:b/>
          <w:sz w:val="24"/>
          <w:szCs w:val="24"/>
        </w:rPr>
      </w:pPr>
    </w:p>
    <w:p w14:paraId="734CAC6D" w14:textId="77777777" w:rsidR="005E6A3A" w:rsidRDefault="005E6A3A" w:rsidP="005E6A3A">
      <w:pPr>
        <w:spacing w:line="240" w:lineRule="auto"/>
        <w:rPr>
          <w:rFonts w:ascii="Times New Roman" w:hAnsi="Times New Roman" w:cs="Times New Roman"/>
          <w:b/>
          <w:sz w:val="24"/>
          <w:szCs w:val="24"/>
        </w:rPr>
      </w:pPr>
    </w:p>
    <w:p w14:paraId="5F7FCEE0" w14:textId="77777777" w:rsidR="005E6A3A" w:rsidRDefault="005E6A3A" w:rsidP="005E6A3A">
      <w:pPr>
        <w:spacing w:line="240" w:lineRule="auto"/>
        <w:rPr>
          <w:rFonts w:ascii="Times New Roman" w:hAnsi="Times New Roman" w:cs="Times New Roman"/>
          <w:b/>
          <w:sz w:val="24"/>
          <w:szCs w:val="24"/>
        </w:rPr>
      </w:pPr>
    </w:p>
    <w:p w14:paraId="45305C30" w14:textId="77777777" w:rsidR="005E6A3A" w:rsidRPr="00737137" w:rsidRDefault="005E6A3A" w:rsidP="005E6A3A">
      <w:pPr>
        <w:spacing w:line="240" w:lineRule="auto"/>
        <w:rPr>
          <w:rFonts w:ascii="Times New Roman" w:hAnsi="Times New Roman" w:cs="Times New Roman"/>
          <w:bCs/>
          <w:sz w:val="24"/>
          <w:szCs w:val="24"/>
        </w:rPr>
      </w:pPr>
      <w:r>
        <w:rPr>
          <w:rFonts w:ascii="Times New Roman" w:hAnsi="Times New Roman" w:cs="Times New Roman"/>
          <w:b/>
          <w:sz w:val="24"/>
          <w:szCs w:val="24"/>
        </w:rPr>
        <w:lastRenderedPageBreak/>
        <w:t xml:space="preserve">Supplementary Figure 8: Transcription factors targeting the genes in temporal cluster I. </w:t>
      </w:r>
      <w:r>
        <w:rPr>
          <w:rFonts w:ascii="Times New Roman" w:hAnsi="Times New Roman" w:cs="Times New Roman"/>
          <w:bCs/>
          <w:sz w:val="24"/>
          <w:szCs w:val="24"/>
        </w:rPr>
        <w:t xml:space="preserve">The transcription factors (purple nodes) and the genes in temporal cluster I (grey nodes) targeted by them have been shown as networks (with edges representing transcription factor – target regulations). The target sequences recognized by the transcription factors can be found below their gene symbols. </w:t>
      </w:r>
      <w:r>
        <w:rPr>
          <w:rFonts w:ascii="Times New Roman" w:hAnsi="Times New Roman" w:cs="Times New Roman"/>
          <w:sz w:val="24"/>
          <w:szCs w:val="24"/>
        </w:rPr>
        <w:t xml:space="preserve"> </w:t>
      </w:r>
    </w:p>
    <w:p w14:paraId="6B4D7E18" w14:textId="77777777" w:rsidR="005E6A3A" w:rsidRDefault="005E6A3A" w:rsidP="005E6A3A">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0" locked="0" layoutInCell="1" allowOverlap="1" wp14:anchorId="60467067" wp14:editId="09530446">
            <wp:simplePos x="457200" y="457200"/>
            <wp:positionH relativeFrom="margin">
              <wp:align>center</wp:align>
            </wp:positionH>
            <wp:positionV relativeFrom="margin">
              <wp:align>top</wp:align>
            </wp:positionV>
            <wp:extent cx="7175500" cy="3424555"/>
            <wp:effectExtent l="0" t="0" r="6350" b="4445"/>
            <wp:wrapSquare wrapText="bothSides"/>
            <wp:docPr id="1608854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54961" name="Picture 16088549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75500" cy="3424555"/>
                    </a:xfrm>
                    <a:prstGeom prst="rect">
                      <a:avLst/>
                    </a:prstGeom>
                  </pic:spPr>
                </pic:pic>
              </a:graphicData>
            </a:graphic>
          </wp:anchor>
        </w:drawing>
      </w:r>
    </w:p>
    <w:p w14:paraId="16EB44B3" w14:textId="77777777" w:rsidR="005E6A3A" w:rsidRDefault="005E6A3A" w:rsidP="005E6A3A">
      <w:pPr>
        <w:spacing w:line="240" w:lineRule="auto"/>
        <w:rPr>
          <w:rFonts w:ascii="Times New Roman" w:hAnsi="Times New Roman" w:cs="Times New Roman"/>
          <w:b/>
          <w:sz w:val="24"/>
          <w:szCs w:val="24"/>
        </w:rPr>
      </w:pPr>
    </w:p>
    <w:p w14:paraId="5AB742BE" w14:textId="77777777" w:rsidR="005E6A3A" w:rsidRDefault="005E6A3A" w:rsidP="005E6A3A">
      <w:pPr>
        <w:spacing w:line="240" w:lineRule="auto"/>
        <w:rPr>
          <w:rFonts w:ascii="Times New Roman" w:hAnsi="Times New Roman" w:cs="Times New Roman"/>
          <w:b/>
          <w:sz w:val="24"/>
          <w:szCs w:val="24"/>
        </w:rPr>
      </w:pPr>
    </w:p>
    <w:p w14:paraId="43886A4F" w14:textId="77777777" w:rsidR="005E6A3A" w:rsidRDefault="005E6A3A" w:rsidP="005E6A3A">
      <w:pPr>
        <w:spacing w:line="240" w:lineRule="auto"/>
        <w:rPr>
          <w:rFonts w:ascii="Times New Roman" w:hAnsi="Times New Roman" w:cs="Times New Roman"/>
          <w:b/>
          <w:sz w:val="24"/>
          <w:szCs w:val="24"/>
        </w:rPr>
      </w:pPr>
    </w:p>
    <w:p w14:paraId="63633921" w14:textId="77777777" w:rsidR="005E6A3A" w:rsidRDefault="005E6A3A" w:rsidP="005E6A3A">
      <w:pPr>
        <w:spacing w:line="240" w:lineRule="auto"/>
        <w:rPr>
          <w:rFonts w:ascii="Times New Roman" w:hAnsi="Times New Roman" w:cs="Times New Roman"/>
          <w:b/>
          <w:sz w:val="24"/>
          <w:szCs w:val="24"/>
        </w:rPr>
      </w:pPr>
    </w:p>
    <w:p w14:paraId="70939E6C" w14:textId="77777777" w:rsidR="005E6A3A" w:rsidRDefault="005E6A3A" w:rsidP="005E6A3A">
      <w:pPr>
        <w:spacing w:line="240" w:lineRule="auto"/>
        <w:rPr>
          <w:rFonts w:ascii="Times New Roman" w:hAnsi="Times New Roman" w:cs="Times New Roman"/>
          <w:b/>
          <w:sz w:val="24"/>
          <w:szCs w:val="24"/>
        </w:rPr>
      </w:pPr>
    </w:p>
    <w:p w14:paraId="6A31839A" w14:textId="77777777" w:rsidR="005E6A3A" w:rsidRDefault="005E6A3A" w:rsidP="005E6A3A">
      <w:pPr>
        <w:spacing w:line="240" w:lineRule="auto"/>
        <w:rPr>
          <w:rFonts w:ascii="Times New Roman" w:hAnsi="Times New Roman" w:cs="Times New Roman"/>
          <w:b/>
          <w:sz w:val="24"/>
          <w:szCs w:val="24"/>
        </w:rPr>
      </w:pPr>
    </w:p>
    <w:p w14:paraId="08929A38" w14:textId="77777777" w:rsidR="005E6A3A" w:rsidRDefault="005E6A3A" w:rsidP="005E6A3A">
      <w:pPr>
        <w:spacing w:line="240" w:lineRule="auto"/>
        <w:rPr>
          <w:rFonts w:ascii="Times New Roman" w:hAnsi="Times New Roman" w:cs="Times New Roman"/>
          <w:b/>
          <w:sz w:val="24"/>
          <w:szCs w:val="24"/>
        </w:rPr>
      </w:pPr>
    </w:p>
    <w:p w14:paraId="7B32FFB3" w14:textId="77777777" w:rsidR="005E6A3A" w:rsidRDefault="005E6A3A" w:rsidP="005E6A3A">
      <w:pPr>
        <w:spacing w:line="240" w:lineRule="auto"/>
        <w:rPr>
          <w:rFonts w:ascii="Times New Roman" w:hAnsi="Times New Roman" w:cs="Times New Roman"/>
          <w:b/>
          <w:sz w:val="24"/>
          <w:szCs w:val="24"/>
        </w:rPr>
      </w:pPr>
    </w:p>
    <w:p w14:paraId="6E88806B" w14:textId="77777777" w:rsidR="005E6A3A" w:rsidRDefault="005E6A3A" w:rsidP="005E6A3A">
      <w:pPr>
        <w:spacing w:line="240" w:lineRule="auto"/>
        <w:rPr>
          <w:rFonts w:ascii="Times New Roman" w:hAnsi="Times New Roman" w:cs="Times New Roman"/>
          <w:b/>
          <w:sz w:val="24"/>
          <w:szCs w:val="24"/>
        </w:rPr>
      </w:pPr>
    </w:p>
    <w:p w14:paraId="05B37599" w14:textId="77777777" w:rsidR="005E6A3A" w:rsidRDefault="005E6A3A" w:rsidP="005E6A3A">
      <w:pPr>
        <w:spacing w:line="240" w:lineRule="auto"/>
        <w:rPr>
          <w:rFonts w:ascii="Times New Roman" w:hAnsi="Times New Roman" w:cs="Times New Roman"/>
          <w:b/>
          <w:sz w:val="24"/>
          <w:szCs w:val="24"/>
        </w:rPr>
      </w:pPr>
    </w:p>
    <w:p w14:paraId="50B31146" w14:textId="77777777" w:rsidR="005E6A3A" w:rsidRDefault="005E6A3A" w:rsidP="005E6A3A">
      <w:pPr>
        <w:spacing w:line="240" w:lineRule="auto"/>
        <w:rPr>
          <w:rFonts w:ascii="Times New Roman" w:hAnsi="Times New Roman" w:cs="Times New Roman"/>
          <w:b/>
          <w:sz w:val="24"/>
          <w:szCs w:val="24"/>
        </w:rPr>
      </w:pPr>
    </w:p>
    <w:p w14:paraId="00AA8818" w14:textId="77777777" w:rsidR="005E6A3A" w:rsidRDefault="005E6A3A" w:rsidP="005E6A3A">
      <w:pPr>
        <w:spacing w:line="240" w:lineRule="auto"/>
        <w:rPr>
          <w:rFonts w:ascii="Times New Roman" w:hAnsi="Times New Roman" w:cs="Times New Roman"/>
          <w:b/>
          <w:sz w:val="24"/>
          <w:szCs w:val="24"/>
        </w:rPr>
      </w:pPr>
    </w:p>
    <w:p w14:paraId="2933B625" w14:textId="77777777" w:rsidR="005E6A3A" w:rsidRDefault="005E6A3A" w:rsidP="005E6A3A">
      <w:pPr>
        <w:spacing w:line="240" w:lineRule="auto"/>
        <w:rPr>
          <w:rFonts w:ascii="Times New Roman" w:hAnsi="Times New Roman" w:cs="Times New Roman"/>
          <w:b/>
          <w:sz w:val="24"/>
          <w:szCs w:val="24"/>
        </w:rPr>
      </w:pPr>
    </w:p>
    <w:p w14:paraId="3FDF707A" w14:textId="77777777" w:rsidR="005E6A3A" w:rsidRDefault="005E6A3A" w:rsidP="005E6A3A">
      <w:pPr>
        <w:spacing w:line="240" w:lineRule="auto"/>
        <w:rPr>
          <w:rFonts w:ascii="Times New Roman" w:hAnsi="Times New Roman" w:cs="Times New Roman"/>
          <w:b/>
          <w:sz w:val="24"/>
          <w:szCs w:val="24"/>
        </w:rPr>
      </w:pPr>
    </w:p>
    <w:p w14:paraId="79EABECA" w14:textId="77777777" w:rsidR="005E6A3A" w:rsidRDefault="005E6A3A" w:rsidP="005E6A3A">
      <w:pPr>
        <w:spacing w:line="240" w:lineRule="auto"/>
        <w:rPr>
          <w:rFonts w:ascii="Times New Roman" w:hAnsi="Times New Roman" w:cs="Times New Roman"/>
          <w:b/>
          <w:sz w:val="24"/>
          <w:szCs w:val="24"/>
        </w:rPr>
      </w:pPr>
    </w:p>
    <w:p w14:paraId="3DA63209" w14:textId="77777777" w:rsidR="005E6A3A" w:rsidRDefault="005E6A3A" w:rsidP="005E6A3A">
      <w:pPr>
        <w:spacing w:line="240" w:lineRule="auto"/>
        <w:rPr>
          <w:rFonts w:ascii="Times New Roman" w:hAnsi="Times New Roman" w:cs="Times New Roman"/>
          <w:b/>
          <w:sz w:val="24"/>
          <w:szCs w:val="24"/>
        </w:rPr>
      </w:pPr>
    </w:p>
    <w:p w14:paraId="2BDA576A" w14:textId="77777777" w:rsidR="005E6A3A" w:rsidRDefault="005E6A3A" w:rsidP="005E6A3A">
      <w:pPr>
        <w:spacing w:line="240" w:lineRule="auto"/>
        <w:rPr>
          <w:rFonts w:ascii="Times New Roman" w:hAnsi="Times New Roman" w:cs="Times New Roman"/>
          <w:sz w:val="24"/>
          <w:szCs w:val="24"/>
        </w:rPr>
      </w:pPr>
    </w:p>
    <w:p w14:paraId="2CD3AEF4" w14:textId="77777777" w:rsidR="002E332D" w:rsidRDefault="002E332D" w:rsidP="00BF0F11">
      <w:pPr>
        <w:shd w:val="clear" w:color="auto" w:fill="FFFFFF"/>
        <w:spacing w:line="240" w:lineRule="auto"/>
        <w:rPr>
          <w:rFonts w:ascii="Times New Roman" w:hAnsi="Times New Roman" w:cs="Times New Roman"/>
          <w:b/>
          <w:sz w:val="24"/>
          <w:szCs w:val="24"/>
        </w:rPr>
      </w:pPr>
    </w:p>
    <w:p w14:paraId="7D88EAEE" w14:textId="17121C48" w:rsidR="005E6A3A" w:rsidRPr="005E6A3A" w:rsidRDefault="005E6A3A" w:rsidP="00BF0F11">
      <w:pPr>
        <w:shd w:val="clear" w:color="auto" w:fill="FFFFFF"/>
        <w:spacing w:line="240" w:lineRule="auto"/>
        <w:rPr>
          <w:rFonts w:ascii="Times New Roman" w:eastAsia="Times New Roman" w:hAnsi="Times New Roman" w:cs="Times New Roman"/>
          <w:b/>
          <w:bCs/>
          <w:sz w:val="24"/>
          <w:szCs w:val="24"/>
          <w:u w:val="single"/>
          <w:lang w:eastAsia="en-IN"/>
        </w:rPr>
      </w:pPr>
      <w:r w:rsidRPr="005E6A3A">
        <w:rPr>
          <w:rFonts w:ascii="Times New Roman" w:eastAsia="Times New Roman" w:hAnsi="Times New Roman" w:cs="Times New Roman"/>
          <w:b/>
          <w:bCs/>
          <w:sz w:val="24"/>
          <w:szCs w:val="24"/>
          <w:u w:val="single"/>
          <w:lang w:eastAsia="en-IN"/>
        </w:rPr>
        <w:lastRenderedPageBreak/>
        <w:t>Supplementary References</w:t>
      </w:r>
    </w:p>
    <w:p w14:paraId="707445F3" w14:textId="77777777" w:rsidR="005E6A3A" w:rsidRDefault="005E6A3A" w:rsidP="00BF0F11">
      <w:pPr>
        <w:shd w:val="clear" w:color="auto" w:fill="FFFFFF"/>
        <w:spacing w:line="240" w:lineRule="auto"/>
        <w:rPr>
          <w:rFonts w:ascii="Times New Roman" w:eastAsia="Times New Roman" w:hAnsi="Times New Roman" w:cs="Times New Roman"/>
          <w:b/>
          <w:bCs/>
          <w:sz w:val="24"/>
          <w:szCs w:val="24"/>
          <w:lang w:eastAsia="en-IN"/>
        </w:rPr>
      </w:pPr>
    </w:p>
    <w:p w14:paraId="65865A29" w14:textId="77777777" w:rsidR="002E332D" w:rsidRPr="002E332D" w:rsidRDefault="005E6A3A" w:rsidP="002E332D">
      <w:pPr>
        <w:pStyle w:val="EndNoteBibliography"/>
        <w:ind w:left="720" w:hanging="720"/>
      </w:pPr>
      <w:r>
        <w:rPr>
          <w:rFonts w:ascii="Times New Roman" w:eastAsia="Times New Roman" w:hAnsi="Times New Roman" w:cs="Times New Roman"/>
          <w:b/>
          <w:bCs/>
          <w:sz w:val="24"/>
          <w:szCs w:val="24"/>
          <w:lang w:eastAsia="en-IN"/>
        </w:rPr>
        <w:fldChar w:fldCharType="begin"/>
      </w:r>
      <w:r>
        <w:rPr>
          <w:rFonts w:ascii="Times New Roman" w:eastAsia="Times New Roman" w:hAnsi="Times New Roman" w:cs="Times New Roman"/>
          <w:b/>
          <w:bCs/>
          <w:sz w:val="24"/>
          <w:szCs w:val="24"/>
          <w:lang w:eastAsia="en-IN"/>
        </w:rPr>
        <w:instrText xml:space="preserve"> ADDIN EN.REFLIST </w:instrText>
      </w:r>
      <w:r>
        <w:rPr>
          <w:rFonts w:ascii="Times New Roman" w:eastAsia="Times New Roman" w:hAnsi="Times New Roman" w:cs="Times New Roman"/>
          <w:b/>
          <w:bCs/>
          <w:sz w:val="24"/>
          <w:szCs w:val="24"/>
          <w:lang w:eastAsia="en-IN"/>
        </w:rPr>
        <w:fldChar w:fldCharType="separate"/>
      </w:r>
      <w:r w:rsidR="002E332D" w:rsidRPr="002E332D">
        <w:t>1.</w:t>
      </w:r>
      <w:r w:rsidR="002E332D" w:rsidRPr="002E332D">
        <w:tab/>
        <w:t>Sunkin SM, Ng L, Lau C, Dolbeare T, Gilbert TL, Thompson CL</w:t>
      </w:r>
      <w:r w:rsidR="002E332D" w:rsidRPr="002E332D">
        <w:rPr>
          <w:i/>
        </w:rPr>
        <w:t xml:space="preserve"> et al.</w:t>
      </w:r>
      <w:r w:rsidR="002E332D" w:rsidRPr="002E332D">
        <w:t xml:space="preserve"> Allen Brain Atlas: an integrated spatio-temporal portal for exploring the central nervous system. </w:t>
      </w:r>
      <w:r w:rsidR="002E332D" w:rsidRPr="002E332D">
        <w:rPr>
          <w:i/>
        </w:rPr>
        <w:t>Nucleic acids research</w:t>
      </w:r>
      <w:r w:rsidR="002E332D" w:rsidRPr="002E332D">
        <w:t xml:space="preserve"> 2012; </w:t>
      </w:r>
      <w:r w:rsidR="002E332D" w:rsidRPr="002E332D">
        <w:rPr>
          <w:b/>
        </w:rPr>
        <w:t>41</w:t>
      </w:r>
      <w:r w:rsidR="002E332D" w:rsidRPr="002E332D">
        <w:t>(D1)</w:t>
      </w:r>
      <w:r w:rsidR="002E332D" w:rsidRPr="002E332D">
        <w:rPr>
          <w:b/>
        </w:rPr>
        <w:t xml:space="preserve">: </w:t>
      </w:r>
      <w:r w:rsidR="002E332D" w:rsidRPr="002E332D">
        <w:t>D996-D1008.</w:t>
      </w:r>
    </w:p>
    <w:p w14:paraId="505B8656" w14:textId="77777777" w:rsidR="002E332D" w:rsidRPr="002E332D" w:rsidRDefault="002E332D" w:rsidP="002E332D">
      <w:pPr>
        <w:pStyle w:val="EndNoteBibliography"/>
        <w:spacing w:after="0"/>
      </w:pPr>
    </w:p>
    <w:p w14:paraId="7DA548D7" w14:textId="77777777" w:rsidR="002E332D" w:rsidRPr="002E332D" w:rsidRDefault="002E332D" w:rsidP="002E332D">
      <w:pPr>
        <w:pStyle w:val="EndNoteBibliography"/>
        <w:ind w:left="720" w:hanging="720"/>
      </w:pPr>
      <w:r w:rsidRPr="002E332D">
        <w:t>2.</w:t>
      </w:r>
      <w:r w:rsidRPr="002E332D">
        <w:tab/>
        <w:t xml:space="preserve">Jafari M, Ansari-Pour N. Why, when and how to adjust your P values? </w:t>
      </w:r>
      <w:r w:rsidRPr="002E332D">
        <w:rPr>
          <w:i/>
        </w:rPr>
        <w:t>Cell Journal (Yakhteh)</w:t>
      </w:r>
      <w:r w:rsidRPr="002E332D">
        <w:t xml:space="preserve"> 2019; </w:t>
      </w:r>
      <w:r w:rsidRPr="002E332D">
        <w:rPr>
          <w:b/>
        </w:rPr>
        <w:t>20</w:t>
      </w:r>
      <w:r w:rsidRPr="002E332D">
        <w:t>(4)</w:t>
      </w:r>
      <w:r w:rsidRPr="002E332D">
        <w:rPr>
          <w:b/>
        </w:rPr>
        <w:t xml:space="preserve">: </w:t>
      </w:r>
      <w:r w:rsidRPr="002E332D">
        <w:t>604.</w:t>
      </w:r>
    </w:p>
    <w:p w14:paraId="158A0B09" w14:textId="77777777" w:rsidR="002E332D" w:rsidRPr="002E332D" w:rsidRDefault="002E332D" w:rsidP="002E332D">
      <w:pPr>
        <w:pStyle w:val="EndNoteBibliography"/>
        <w:spacing w:after="0"/>
      </w:pPr>
    </w:p>
    <w:p w14:paraId="3CE63518" w14:textId="77777777" w:rsidR="002E332D" w:rsidRPr="002E332D" w:rsidRDefault="002E332D" w:rsidP="002E332D">
      <w:pPr>
        <w:pStyle w:val="EndNoteBibliography"/>
        <w:ind w:left="720" w:hanging="720"/>
      </w:pPr>
      <w:r w:rsidRPr="002E332D">
        <w:t>3.</w:t>
      </w:r>
      <w:r w:rsidRPr="002E332D">
        <w:tab/>
        <w:t xml:space="preserve">Starruß J, De Back W, Brusch L, Deutsch A. Morpheus: a user-friendly modeling environment for multiscale and multicellular systems biology. </w:t>
      </w:r>
      <w:r w:rsidRPr="002E332D">
        <w:rPr>
          <w:i/>
        </w:rPr>
        <w:t>Bioinformatics</w:t>
      </w:r>
      <w:r w:rsidRPr="002E332D">
        <w:t xml:space="preserve"> 2014; </w:t>
      </w:r>
      <w:r w:rsidRPr="002E332D">
        <w:rPr>
          <w:b/>
        </w:rPr>
        <w:t>30</w:t>
      </w:r>
      <w:r w:rsidRPr="002E332D">
        <w:t>(9)</w:t>
      </w:r>
      <w:r w:rsidRPr="002E332D">
        <w:rPr>
          <w:b/>
        </w:rPr>
        <w:t xml:space="preserve">: </w:t>
      </w:r>
      <w:r w:rsidRPr="002E332D">
        <w:t>1331-1332.</w:t>
      </w:r>
    </w:p>
    <w:p w14:paraId="2EDD49AB" w14:textId="77777777" w:rsidR="002E332D" w:rsidRPr="002E332D" w:rsidRDefault="002E332D" w:rsidP="002E332D">
      <w:pPr>
        <w:pStyle w:val="EndNoteBibliography"/>
        <w:spacing w:after="0"/>
      </w:pPr>
    </w:p>
    <w:p w14:paraId="50578E71" w14:textId="77777777" w:rsidR="002E332D" w:rsidRPr="002E332D" w:rsidRDefault="002E332D" w:rsidP="002E332D">
      <w:pPr>
        <w:pStyle w:val="EndNoteBibliography"/>
        <w:ind w:left="720" w:hanging="720"/>
      </w:pPr>
      <w:r w:rsidRPr="002E332D">
        <w:t>4.</w:t>
      </w:r>
      <w:r w:rsidRPr="002E332D">
        <w:tab/>
        <w:t xml:space="preserve">Nielsen F, Nielsen F. Hierarchical clustering. </w:t>
      </w:r>
      <w:r w:rsidRPr="002E332D">
        <w:rPr>
          <w:i/>
        </w:rPr>
        <w:t>Introduction to HPC with MPI for Data Science</w:t>
      </w:r>
      <w:r w:rsidRPr="002E332D">
        <w:t xml:space="preserve"> 2016</w:t>
      </w:r>
      <w:r w:rsidRPr="002E332D">
        <w:rPr>
          <w:b/>
        </w:rPr>
        <w:t xml:space="preserve">: </w:t>
      </w:r>
      <w:r w:rsidRPr="002E332D">
        <w:t>195-211.</w:t>
      </w:r>
    </w:p>
    <w:p w14:paraId="0E36409F" w14:textId="77777777" w:rsidR="002E332D" w:rsidRPr="002E332D" w:rsidRDefault="002E332D" w:rsidP="002E332D">
      <w:pPr>
        <w:pStyle w:val="EndNoteBibliography"/>
        <w:spacing w:after="0"/>
      </w:pPr>
    </w:p>
    <w:p w14:paraId="27EBED84" w14:textId="77777777" w:rsidR="002E332D" w:rsidRPr="002E332D" w:rsidRDefault="002E332D" w:rsidP="002E332D">
      <w:pPr>
        <w:pStyle w:val="EndNoteBibliography"/>
        <w:ind w:left="720" w:hanging="720"/>
      </w:pPr>
      <w:r w:rsidRPr="002E332D">
        <w:t>5.</w:t>
      </w:r>
      <w:r w:rsidRPr="002E332D">
        <w:tab/>
        <w:t xml:space="preserve">Consortium G. The Genotype-Tissue Expression (GTEx) pilot analysis: Multitissue gene regulation in humans. </w:t>
      </w:r>
      <w:r w:rsidRPr="002E332D">
        <w:rPr>
          <w:i/>
        </w:rPr>
        <w:t>Science</w:t>
      </w:r>
      <w:r w:rsidRPr="002E332D">
        <w:t xml:space="preserve"> 2015; </w:t>
      </w:r>
      <w:r w:rsidRPr="002E332D">
        <w:rPr>
          <w:b/>
        </w:rPr>
        <w:t>348</w:t>
      </w:r>
      <w:r w:rsidRPr="002E332D">
        <w:t>(6235)</w:t>
      </w:r>
      <w:r w:rsidRPr="002E332D">
        <w:rPr>
          <w:b/>
        </w:rPr>
        <w:t xml:space="preserve">: </w:t>
      </w:r>
      <w:r w:rsidRPr="002E332D">
        <w:t>648-660.</w:t>
      </w:r>
    </w:p>
    <w:p w14:paraId="26A634FB" w14:textId="77777777" w:rsidR="002E332D" w:rsidRPr="002E332D" w:rsidRDefault="002E332D" w:rsidP="002E332D">
      <w:pPr>
        <w:pStyle w:val="EndNoteBibliography"/>
        <w:spacing w:after="0"/>
      </w:pPr>
    </w:p>
    <w:p w14:paraId="50AE00D8" w14:textId="77777777" w:rsidR="002E332D" w:rsidRPr="002E332D" w:rsidRDefault="002E332D" w:rsidP="002E332D">
      <w:pPr>
        <w:pStyle w:val="EndNoteBibliography"/>
        <w:ind w:left="720" w:hanging="720"/>
      </w:pPr>
      <w:r w:rsidRPr="002E332D">
        <w:t>6.</w:t>
      </w:r>
      <w:r w:rsidRPr="002E332D">
        <w:tab/>
        <w:t>Hawrylycz MJ, Lein ES, Guillozet-Bongaarts AL, Shen EH, Ng L, Miller JA</w:t>
      </w:r>
      <w:r w:rsidRPr="002E332D">
        <w:rPr>
          <w:i/>
        </w:rPr>
        <w:t xml:space="preserve"> et al.</w:t>
      </w:r>
      <w:r w:rsidRPr="002E332D">
        <w:t xml:space="preserve"> An anatomically comprehensive atlas of the adult human brain transcriptome. </w:t>
      </w:r>
      <w:r w:rsidRPr="002E332D">
        <w:rPr>
          <w:i/>
        </w:rPr>
        <w:t>Nature</w:t>
      </w:r>
      <w:r w:rsidRPr="002E332D">
        <w:t xml:space="preserve"> 2012; </w:t>
      </w:r>
      <w:r w:rsidRPr="002E332D">
        <w:rPr>
          <w:b/>
        </w:rPr>
        <w:t>489</w:t>
      </w:r>
      <w:r w:rsidRPr="002E332D">
        <w:t>(7416)</w:t>
      </w:r>
      <w:r w:rsidRPr="002E332D">
        <w:rPr>
          <w:b/>
        </w:rPr>
        <w:t xml:space="preserve">: </w:t>
      </w:r>
      <w:r w:rsidRPr="002E332D">
        <w:t>391.</w:t>
      </w:r>
    </w:p>
    <w:p w14:paraId="02C9B9F7" w14:textId="77777777" w:rsidR="002E332D" w:rsidRPr="002E332D" w:rsidRDefault="002E332D" w:rsidP="002E332D">
      <w:pPr>
        <w:pStyle w:val="EndNoteBibliography"/>
        <w:spacing w:after="0"/>
      </w:pPr>
    </w:p>
    <w:p w14:paraId="44F703CA" w14:textId="77777777" w:rsidR="002E332D" w:rsidRPr="002E332D" w:rsidRDefault="002E332D" w:rsidP="002E332D">
      <w:pPr>
        <w:pStyle w:val="EndNoteBibliography"/>
        <w:ind w:left="720" w:hanging="720"/>
      </w:pPr>
      <w:r w:rsidRPr="002E332D">
        <w:t>7.</w:t>
      </w:r>
      <w:r w:rsidRPr="002E332D">
        <w:tab/>
        <w:t xml:space="preserve">Love MI, Anders S, Kim V, Huber W. RNA-Seq workflow: gene-level exploratory analysis and differential expression. </w:t>
      </w:r>
      <w:r w:rsidRPr="002E332D">
        <w:rPr>
          <w:i/>
        </w:rPr>
        <w:t>F1000Research</w:t>
      </w:r>
      <w:r w:rsidRPr="002E332D">
        <w:t xml:space="preserve"> 2015; </w:t>
      </w:r>
      <w:r w:rsidRPr="002E332D">
        <w:rPr>
          <w:b/>
        </w:rPr>
        <w:t>4</w:t>
      </w:r>
      <w:r w:rsidRPr="002E332D">
        <w:t>.</w:t>
      </w:r>
    </w:p>
    <w:p w14:paraId="1FD2B946" w14:textId="77777777" w:rsidR="002E332D" w:rsidRPr="002E332D" w:rsidRDefault="002E332D" w:rsidP="002E332D">
      <w:pPr>
        <w:pStyle w:val="EndNoteBibliography"/>
        <w:spacing w:after="0"/>
      </w:pPr>
    </w:p>
    <w:p w14:paraId="7B84B2C6" w14:textId="77777777" w:rsidR="002E332D" w:rsidRPr="002E332D" w:rsidRDefault="002E332D" w:rsidP="002E332D">
      <w:pPr>
        <w:pStyle w:val="EndNoteBibliography"/>
        <w:ind w:left="720" w:hanging="720"/>
      </w:pPr>
      <w:r w:rsidRPr="002E332D">
        <w:t>8.</w:t>
      </w:r>
      <w:r w:rsidRPr="002E332D">
        <w:tab/>
        <w:t>Uhlén M, Fagerberg L, Hallström BM, Lindskog C, Oksvold P, Mardinoglu A</w:t>
      </w:r>
      <w:r w:rsidRPr="002E332D">
        <w:rPr>
          <w:i/>
        </w:rPr>
        <w:t xml:space="preserve"> et al.</w:t>
      </w:r>
      <w:r w:rsidRPr="002E332D">
        <w:t xml:space="preserve"> Tissue-based map of the human proteome. </w:t>
      </w:r>
      <w:r w:rsidRPr="002E332D">
        <w:rPr>
          <w:i/>
        </w:rPr>
        <w:t>Science</w:t>
      </w:r>
      <w:r w:rsidRPr="002E332D">
        <w:t xml:space="preserve"> 2015; </w:t>
      </w:r>
      <w:r w:rsidRPr="002E332D">
        <w:rPr>
          <w:b/>
        </w:rPr>
        <w:t>347</w:t>
      </w:r>
      <w:r w:rsidRPr="002E332D">
        <w:t>(6220).</w:t>
      </w:r>
    </w:p>
    <w:p w14:paraId="110D1895" w14:textId="77777777" w:rsidR="002E332D" w:rsidRPr="002E332D" w:rsidRDefault="002E332D" w:rsidP="002E332D">
      <w:pPr>
        <w:pStyle w:val="EndNoteBibliography"/>
        <w:spacing w:after="0"/>
      </w:pPr>
    </w:p>
    <w:p w14:paraId="25EE92F1" w14:textId="77777777" w:rsidR="002E332D" w:rsidRPr="002E332D" w:rsidRDefault="002E332D" w:rsidP="002E332D">
      <w:pPr>
        <w:pStyle w:val="EndNoteBibliography"/>
        <w:ind w:left="720" w:hanging="720"/>
      </w:pPr>
      <w:r w:rsidRPr="002E332D">
        <w:t>9.</w:t>
      </w:r>
      <w:r w:rsidRPr="002E332D">
        <w:tab/>
        <w:t xml:space="preserve">Rouillard AD, Gundersen GW, Fernandez NF, Wang Z, Monteiro CD, McDermott MG, Ma’ayan A. The harmonizome: a collection of processed datasets gathered to serve and mine knowledge about genes and proteins. </w:t>
      </w:r>
      <w:r w:rsidRPr="002E332D">
        <w:rPr>
          <w:i/>
        </w:rPr>
        <w:t>Database</w:t>
      </w:r>
      <w:r w:rsidRPr="002E332D">
        <w:t xml:space="preserve"> 2016; </w:t>
      </w:r>
      <w:r w:rsidRPr="002E332D">
        <w:rPr>
          <w:b/>
        </w:rPr>
        <w:t>2016</w:t>
      </w:r>
      <w:r w:rsidRPr="002E332D">
        <w:t>.</w:t>
      </w:r>
    </w:p>
    <w:p w14:paraId="13746703" w14:textId="77777777" w:rsidR="002E332D" w:rsidRPr="002E332D" w:rsidRDefault="002E332D" w:rsidP="002E332D">
      <w:pPr>
        <w:pStyle w:val="EndNoteBibliography"/>
        <w:spacing w:after="0"/>
      </w:pPr>
    </w:p>
    <w:p w14:paraId="0EE65221" w14:textId="77777777" w:rsidR="002E332D" w:rsidRPr="002E332D" w:rsidRDefault="002E332D" w:rsidP="002E332D">
      <w:pPr>
        <w:pStyle w:val="EndNoteBibliography"/>
        <w:ind w:left="720" w:hanging="720"/>
      </w:pPr>
      <w:r w:rsidRPr="002E332D">
        <w:t>10.</w:t>
      </w:r>
      <w:r w:rsidRPr="002E332D">
        <w:tab/>
        <w:t xml:space="preserve">Consortium GO. The Gene Ontology (GO) database and informatics resource. </w:t>
      </w:r>
      <w:r w:rsidRPr="002E332D">
        <w:rPr>
          <w:i/>
        </w:rPr>
        <w:t>Nucleic acids research</w:t>
      </w:r>
      <w:r w:rsidRPr="002E332D">
        <w:t xml:space="preserve"> 2004; </w:t>
      </w:r>
      <w:r w:rsidRPr="002E332D">
        <w:rPr>
          <w:b/>
        </w:rPr>
        <w:t>32</w:t>
      </w:r>
      <w:r w:rsidRPr="002E332D">
        <w:t>(suppl_1)</w:t>
      </w:r>
      <w:r w:rsidRPr="002E332D">
        <w:rPr>
          <w:b/>
        </w:rPr>
        <w:t xml:space="preserve">: </w:t>
      </w:r>
      <w:r w:rsidRPr="002E332D">
        <w:t>D258-D261.</w:t>
      </w:r>
    </w:p>
    <w:p w14:paraId="79970336" w14:textId="77777777" w:rsidR="002E332D" w:rsidRPr="002E332D" w:rsidRDefault="002E332D" w:rsidP="002E332D">
      <w:pPr>
        <w:pStyle w:val="EndNoteBibliography"/>
        <w:spacing w:after="0"/>
      </w:pPr>
    </w:p>
    <w:p w14:paraId="436FD266" w14:textId="77777777" w:rsidR="002E332D" w:rsidRPr="002E332D" w:rsidRDefault="002E332D" w:rsidP="002E332D">
      <w:pPr>
        <w:pStyle w:val="EndNoteBibliography"/>
        <w:ind w:left="720" w:hanging="720"/>
      </w:pPr>
      <w:r w:rsidRPr="002E332D">
        <w:t>11.</w:t>
      </w:r>
      <w:r w:rsidRPr="002E332D">
        <w:tab/>
        <w:t xml:space="preserve">Liao Y, Wang J, Jaehnig EJ, Shi Z, Zhang B. WebGestalt 2019: gene set analysis toolkit with revamped UIs and APIs. </w:t>
      </w:r>
      <w:r w:rsidRPr="002E332D">
        <w:rPr>
          <w:i/>
        </w:rPr>
        <w:t>Nucleic acids research</w:t>
      </w:r>
      <w:r w:rsidRPr="002E332D">
        <w:t xml:space="preserve"> 2019.</w:t>
      </w:r>
    </w:p>
    <w:p w14:paraId="52B922CC" w14:textId="77777777" w:rsidR="002E332D" w:rsidRPr="002E332D" w:rsidRDefault="002E332D" w:rsidP="002E332D">
      <w:pPr>
        <w:pStyle w:val="EndNoteBibliography"/>
        <w:spacing w:after="0"/>
      </w:pPr>
    </w:p>
    <w:p w14:paraId="428AE7BA" w14:textId="77777777" w:rsidR="002E332D" w:rsidRPr="002E332D" w:rsidRDefault="002E332D" w:rsidP="002E332D">
      <w:pPr>
        <w:pStyle w:val="EndNoteBibliography"/>
        <w:ind w:left="720" w:hanging="720"/>
      </w:pPr>
      <w:r w:rsidRPr="002E332D">
        <w:t>12.</w:t>
      </w:r>
      <w:r w:rsidRPr="002E332D">
        <w:tab/>
        <w:t>Lake BB, Chen S, Sos BC, Fan J, Kaeser GE, Yung YC</w:t>
      </w:r>
      <w:r w:rsidRPr="002E332D">
        <w:rPr>
          <w:i/>
        </w:rPr>
        <w:t xml:space="preserve"> et al.</w:t>
      </w:r>
      <w:r w:rsidRPr="002E332D">
        <w:t xml:space="preserve"> Integrative single-cell analysis of transcriptional and epigenetic states in the human adult brain. </w:t>
      </w:r>
      <w:r w:rsidRPr="002E332D">
        <w:rPr>
          <w:i/>
        </w:rPr>
        <w:t>Nature biotechnology</w:t>
      </w:r>
      <w:r w:rsidRPr="002E332D">
        <w:t xml:space="preserve"> 2018; </w:t>
      </w:r>
      <w:r w:rsidRPr="002E332D">
        <w:rPr>
          <w:b/>
        </w:rPr>
        <w:t>36</w:t>
      </w:r>
      <w:r w:rsidRPr="002E332D">
        <w:t>(1)</w:t>
      </w:r>
      <w:r w:rsidRPr="002E332D">
        <w:rPr>
          <w:b/>
        </w:rPr>
        <w:t xml:space="preserve">: </w:t>
      </w:r>
      <w:r w:rsidRPr="002E332D">
        <w:t>70-80.</w:t>
      </w:r>
    </w:p>
    <w:p w14:paraId="29769C21" w14:textId="77777777" w:rsidR="002E332D" w:rsidRPr="002E332D" w:rsidRDefault="002E332D" w:rsidP="002E332D">
      <w:pPr>
        <w:pStyle w:val="EndNoteBibliography"/>
        <w:spacing w:after="0"/>
      </w:pPr>
    </w:p>
    <w:p w14:paraId="2AADCBA8" w14:textId="77777777" w:rsidR="002E332D" w:rsidRPr="002E332D" w:rsidRDefault="002E332D" w:rsidP="002E332D">
      <w:pPr>
        <w:pStyle w:val="EndNoteBibliography"/>
        <w:ind w:left="720" w:hanging="720"/>
      </w:pPr>
      <w:r w:rsidRPr="002E332D">
        <w:t>13.</w:t>
      </w:r>
      <w:r w:rsidRPr="002E332D">
        <w:tab/>
        <w:t>Zhu Y, Sousa AM, Gao T, Skarica M, Li M, Santpere G</w:t>
      </w:r>
      <w:r w:rsidRPr="002E332D">
        <w:rPr>
          <w:i/>
        </w:rPr>
        <w:t xml:space="preserve"> et al.</w:t>
      </w:r>
      <w:r w:rsidRPr="002E332D">
        <w:t xml:space="preserve"> Spatiotemporal transcriptomic divergence across human and macaque brain development. </w:t>
      </w:r>
      <w:r w:rsidRPr="002E332D">
        <w:rPr>
          <w:i/>
        </w:rPr>
        <w:t>Science</w:t>
      </w:r>
      <w:r w:rsidRPr="002E332D">
        <w:t xml:space="preserve"> 2018; </w:t>
      </w:r>
      <w:r w:rsidRPr="002E332D">
        <w:rPr>
          <w:b/>
        </w:rPr>
        <w:t>362</w:t>
      </w:r>
      <w:r w:rsidRPr="002E332D">
        <w:t>(6420)</w:t>
      </w:r>
      <w:r w:rsidRPr="002E332D">
        <w:rPr>
          <w:b/>
        </w:rPr>
        <w:t xml:space="preserve">: </w:t>
      </w:r>
      <w:r w:rsidRPr="002E332D">
        <w:t>eaat8077.</w:t>
      </w:r>
    </w:p>
    <w:p w14:paraId="633E6D4B" w14:textId="77777777" w:rsidR="002E332D" w:rsidRPr="002E332D" w:rsidRDefault="002E332D" w:rsidP="002E332D">
      <w:pPr>
        <w:pStyle w:val="EndNoteBibliography"/>
        <w:spacing w:after="0"/>
      </w:pPr>
    </w:p>
    <w:p w14:paraId="7C5F18EF" w14:textId="77777777" w:rsidR="002E332D" w:rsidRPr="002E332D" w:rsidRDefault="002E332D" w:rsidP="002E332D">
      <w:pPr>
        <w:pStyle w:val="EndNoteBibliography"/>
        <w:ind w:left="720" w:hanging="720"/>
      </w:pPr>
      <w:r w:rsidRPr="002E332D">
        <w:t>14.</w:t>
      </w:r>
      <w:r w:rsidRPr="002E332D">
        <w:tab/>
        <w:t>Szklarczyk D, Gable AL, Nastou KC, Lyon D, Kirsch R, Pyysalo S</w:t>
      </w:r>
      <w:r w:rsidRPr="002E332D">
        <w:rPr>
          <w:i/>
        </w:rPr>
        <w:t xml:space="preserve"> et al.</w:t>
      </w:r>
      <w:r w:rsidRPr="002E332D">
        <w:t xml:space="preserve"> The STRING database in 2021: customizable protein–protein networks, and functional characterization of user-uploaded gene/measurement sets. </w:t>
      </w:r>
      <w:r w:rsidRPr="002E332D">
        <w:rPr>
          <w:i/>
        </w:rPr>
        <w:t>Nucleic acids research</w:t>
      </w:r>
      <w:r w:rsidRPr="002E332D">
        <w:t xml:space="preserve"> 2021; </w:t>
      </w:r>
      <w:r w:rsidRPr="002E332D">
        <w:rPr>
          <w:b/>
        </w:rPr>
        <w:t>49</w:t>
      </w:r>
      <w:r w:rsidRPr="002E332D">
        <w:t>(D1)</w:t>
      </w:r>
      <w:r w:rsidRPr="002E332D">
        <w:rPr>
          <w:b/>
        </w:rPr>
        <w:t xml:space="preserve">: </w:t>
      </w:r>
      <w:r w:rsidRPr="002E332D">
        <w:t>D605-D612.</w:t>
      </w:r>
    </w:p>
    <w:p w14:paraId="7F653586" w14:textId="77777777" w:rsidR="002E332D" w:rsidRPr="002E332D" w:rsidRDefault="002E332D" w:rsidP="002E332D">
      <w:pPr>
        <w:pStyle w:val="EndNoteBibliography"/>
        <w:spacing w:after="0"/>
      </w:pPr>
    </w:p>
    <w:p w14:paraId="592A630A" w14:textId="77777777" w:rsidR="002E332D" w:rsidRPr="002E332D" w:rsidRDefault="002E332D" w:rsidP="002E332D">
      <w:pPr>
        <w:pStyle w:val="EndNoteBibliography"/>
        <w:ind w:left="720" w:hanging="720"/>
      </w:pPr>
      <w:r w:rsidRPr="002E332D">
        <w:lastRenderedPageBreak/>
        <w:t>15.</w:t>
      </w:r>
      <w:r w:rsidRPr="002E332D">
        <w:tab/>
        <w:t>Shannon P, Markiel A, Ozier O, Baliga NS, Wang JT, Ramage D</w:t>
      </w:r>
      <w:r w:rsidRPr="002E332D">
        <w:rPr>
          <w:i/>
        </w:rPr>
        <w:t xml:space="preserve"> et al.</w:t>
      </w:r>
      <w:r w:rsidRPr="002E332D">
        <w:t xml:space="preserve"> Cytoscape: a software environment for integrated models of biomolecular interaction networks. </w:t>
      </w:r>
      <w:r w:rsidRPr="002E332D">
        <w:rPr>
          <w:i/>
        </w:rPr>
        <w:t>Genome research</w:t>
      </w:r>
      <w:r w:rsidRPr="002E332D">
        <w:t xml:space="preserve"> 2003; </w:t>
      </w:r>
      <w:r w:rsidRPr="002E332D">
        <w:rPr>
          <w:b/>
        </w:rPr>
        <w:t>13</w:t>
      </w:r>
      <w:r w:rsidRPr="002E332D">
        <w:t>(11)</w:t>
      </w:r>
      <w:r w:rsidRPr="002E332D">
        <w:rPr>
          <w:b/>
        </w:rPr>
        <w:t xml:space="preserve">: </w:t>
      </w:r>
      <w:r w:rsidRPr="002E332D">
        <w:t>2498-2504.</w:t>
      </w:r>
    </w:p>
    <w:p w14:paraId="3F5690AD" w14:textId="77777777" w:rsidR="002E332D" w:rsidRPr="002E332D" w:rsidRDefault="002E332D" w:rsidP="002E332D">
      <w:pPr>
        <w:pStyle w:val="EndNoteBibliography"/>
        <w:spacing w:after="0"/>
      </w:pPr>
    </w:p>
    <w:p w14:paraId="4AF9C5DA" w14:textId="77777777" w:rsidR="002E332D" w:rsidRPr="002E332D" w:rsidRDefault="002E332D" w:rsidP="002E332D">
      <w:pPr>
        <w:pStyle w:val="EndNoteBibliography"/>
        <w:ind w:left="720" w:hanging="720"/>
      </w:pPr>
      <w:r w:rsidRPr="002E332D">
        <w:t>16.</w:t>
      </w:r>
      <w:r w:rsidRPr="002E332D">
        <w:tab/>
        <w:t xml:space="preserve">Kumar L, Futschik ME. Mfuzz: a software package for soft clustering of microarray data. </w:t>
      </w:r>
      <w:r w:rsidRPr="002E332D">
        <w:rPr>
          <w:i/>
        </w:rPr>
        <w:t>Bioinformation</w:t>
      </w:r>
      <w:r w:rsidRPr="002E332D">
        <w:t xml:space="preserve"> 2007; </w:t>
      </w:r>
      <w:r w:rsidRPr="002E332D">
        <w:rPr>
          <w:b/>
        </w:rPr>
        <w:t>2</w:t>
      </w:r>
      <w:r w:rsidRPr="002E332D">
        <w:t>(1)</w:t>
      </w:r>
      <w:r w:rsidRPr="002E332D">
        <w:rPr>
          <w:b/>
        </w:rPr>
        <w:t xml:space="preserve">: </w:t>
      </w:r>
      <w:r w:rsidRPr="002E332D">
        <w:t>5.</w:t>
      </w:r>
    </w:p>
    <w:p w14:paraId="7E9409E6" w14:textId="77777777" w:rsidR="002E332D" w:rsidRPr="002E332D" w:rsidRDefault="002E332D" w:rsidP="002E332D">
      <w:pPr>
        <w:pStyle w:val="EndNoteBibliography"/>
        <w:spacing w:after="0"/>
      </w:pPr>
    </w:p>
    <w:p w14:paraId="6DE58741" w14:textId="77777777" w:rsidR="002E332D" w:rsidRPr="002E332D" w:rsidRDefault="002E332D" w:rsidP="002E332D">
      <w:pPr>
        <w:pStyle w:val="EndNoteBibliography"/>
        <w:ind w:left="720" w:hanging="720"/>
      </w:pPr>
      <w:r w:rsidRPr="002E332D">
        <w:t>17.</w:t>
      </w:r>
      <w:r w:rsidRPr="002E332D">
        <w:tab/>
        <w:t>Kupershmidt I, Su QJ, Grewal A, Sundaresh S, Halperin I, Flynn J</w:t>
      </w:r>
      <w:r w:rsidRPr="002E332D">
        <w:rPr>
          <w:i/>
        </w:rPr>
        <w:t xml:space="preserve"> et al.</w:t>
      </w:r>
      <w:r w:rsidRPr="002E332D">
        <w:t xml:space="preserve"> Ontology-based meta-analysis of global collections of high-throughput public data. </w:t>
      </w:r>
      <w:r w:rsidRPr="002E332D">
        <w:rPr>
          <w:i/>
        </w:rPr>
        <w:t>PloS one</w:t>
      </w:r>
      <w:r w:rsidRPr="002E332D">
        <w:t xml:space="preserve"> 2010; </w:t>
      </w:r>
      <w:r w:rsidRPr="002E332D">
        <w:rPr>
          <w:b/>
        </w:rPr>
        <w:t>5</w:t>
      </w:r>
      <w:r w:rsidRPr="002E332D">
        <w:t>(9).</w:t>
      </w:r>
    </w:p>
    <w:p w14:paraId="475962F3" w14:textId="77777777" w:rsidR="002E332D" w:rsidRPr="002E332D" w:rsidRDefault="002E332D" w:rsidP="002E332D">
      <w:pPr>
        <w:pStyle w:val="EndNoteBibliography"/>
        <w:spacing w:after="0"/>
      </w:pPr>
    </w:p>
    <w:p w14:paraId="07BB3A1D" w14:textId="77777777" w:rsidR="002E332D" w:rsidRPr="002E332D" w:rsidRDefault="002E332D" w:rsidP="002E332D">
      <w:pPr>
        <w:pStyle w:val="EndNoteBibliography"/>
        <w:ind w:left="720" w:hanging="720"/>
      </w:pPr>
      <w:r w:rsidRPr="002E332D">
        <w:t>18.</w:t>
      </w:r>
      <w:r w:rsidRPr="002E332D">
        <w:tab/>
        <w:t xml:space="preserve">Chattopadhyay A, Ganapathiraju MK. Demonstration Study: A Protocol to Combine Online Tools and Databases for Identifying Potentially Repurposable Drugs. </w:t>
      </w:r>
      <w:r w:rsidRPr="002E332D">
        <w:rPr>
          <w:i/>
        </w:rPr>
        <w:t>Data</w:t>
      </w:r>
      <w:r w:rsidRPr="002E332D">
        <w:t xml:space="preserve"> 2017; </w:t>
      </w:r>
      <w:r w:rsidRPr="002E332D">
        <w:rPr>
          <w:b/>
        </w:rPr>
        <w:t>2</w:t>
      </w:r>
      <w:r w:rsidRPr="002E332D">
        <w:t>(2)</w:t>
      </w:r>
      <w:r w:rsidRPr="002E332D">
        <w:rPr>
          <w:b/>
        </w:rPr>
        <w:t xml:space="preserve">: </w:t>
      </w:r>
      <w:r w:rsidRPr="002E332D">
        <w:t>15.</w:t>
      </w:r>
    </w:p>
    <w:p w14:paraId="0B269BC3" w14:textId="77777777" w:rsidR="002E332D" w:rsidRPr="002E332D" w:rsidRDefault="002E332D" w:rsidP="002E332D">
      <w:pPr>
        <w:pStyle w:val="EndNoteBibliography"/>
        <w:spacing w:after="0"/>
      </w:pPr>
    </w:p>
    <w:p w14:paraId="72C29AF3" w14:textId="77777777" w:rsidR="002E332D" w:rsidRPr="002E332D" w:rsidRDefault="002E332D" w:rsidP="002E332D">
      <w:pPr>
        <w:pStyle w:val="EndNoteBibliography"/>
        <w:ind w:left="720" w:hanging="720"/>
      </w:pPr>
      <w:r w:rsidRPr="002E332D">
        <w:t>19.</w:t>
      </w:r>
      <w:r w:rsidRPr="002E332D">
        <w:tab/>
        <w:t>Liang S, Li Z, Wang Y, Li X, Yang X, Zhan X</w:t>
      </w:r>
      <w:r w:rsidRPr="002E332D">
        <w:rPr>
          <w:i/>
        </w:rPr>
        <w:t xml:space="preserve"> et al.</w:t>
      </w:r>
      <w:r w:rsidRPr="002E332D">
        <w:t xml:space="preserve"> Genome-wide DNA methylation analysis reveals epigenetic pattern of SH2B1 in Chinese monozygotic twins discordant for autism spectrum disorder. </w:t>
      </w:r>
      <w:r w:rsidRPr="002E332D">
        <w:rPr>
          <w:i/>
        </w:rPr>
        <w:t>Frontiers in Neuroscience</w:t>
      </w:r>
      <w:r w:rsidRPr="002E332D">
        <w:t xml:space="preserve"> 2019; </w:t>
      </w:r>
      <w:r w:rsidRPr="002E332D">
        <w:rPr>
          <w:b/>
        </w:rPr>
        <w:t xml:space="preserve">13: </w:t>
      </w:r>
      <w:r w:rsidRPr="002E332D">
        <w:t>712.</w:t>
      </w:r>
    </w:p>
    <w:p w14:paraId="7A77789A" w14:textId="77777777" w:rsidR="002E332D" w:rsidRPr="002E332D" w:rsidRDefault="002E332D" w:rsidP="002E332D">
      <w:pPr>
        <w:pStyle w:val="EndNoteBibliography"/>
        <w:spacing w:after="0"/>
      </w:pPr>
    </w:p>
    <w:p w14:paraId="357120CB" w14:textId="77777777" w:rsidR="002E332D" w:rsidRPr="002E332D" w:rsidRDefault="002E332D" w:rsidP="002E332D">
      <w:pPr>
        <w:pStyle w:val="EndNoteBibliography"/>
        <w:ind w:left="720" w:hanging="720"/>
      </w:pPr>
      <w:r w:rsidRPr="002E332D">
        <w:t>20.</w:t>
      </w:r>
      <w:r w:rsidRPr="002E332D">
        <w:tab/>
        <w:t xml:space="preserve">Steinbeck JA, Studer L. Moving stem cells to the clinic: potential and limitations for brain repair. </w:t>
      </w:r>
      <w:r w:rsidRPr="002E332D">
        <w:rPr>
          <w:i/>
        </w:rPr>
        <w:t>Neuron</w:t>
      </w:r>
      <w:r w:rsidRPr="002E332D">
        <w:t xml:space="preserve"> 2015; </w:t>
      </w:r>
      <w:r w:rsidRPr="002E332D">
        <w:rPr>
          <w:b/>
        </w:rPr>
        <w:t>86</w:t>
      </w:r>
      <w:r w:rsidRPr="002E332D">
        <w:t>(1)</w:t>
      </w:r>
      <w:r w:rsidRPr="002E332D">
        <w:rPr>
          <w:b/>
        </w:rPr>
        <w:t xml:space="preserve">: </w:t>
      </w:r>
      <w:r w:rsidRPr="002E332D">
        <w:t>187-206.</w:t>
      </w:r>
    </w:p>
    <w:p w14:paraId="3CA04A4D" w14:textId="77777777" w:rsidR="002E332D" w:rsidRPr="002E332D" w:rsidRDefault="002E332D" w:rsidP="002E332D">
      <w:pPr>
        <w:pStyle w:val="EndNoteBibliography"/>
        <w:spacing w:after="0"/>
      </w:pPr>
    </w:p>
    <w:p w14:paraId="095C7C75" w14:textId="77777777" w:rsidR="002E332D" w:rsidRPr="002E332D" w:rsidRDefault="002E332D" w:rsidP="002E332D">
      <w:pPr>
        <w:pStyle w:val="EndNoteBibliography"/>
        <w:ind w:left="720" w:hanging="720"/>
      </w:pPr>
      <w:r w:rsidRPr="002E332D">
        <w:t>21.</w:t>
      </w:r>
      <w:r w:rsidRPr="002E332D">
        <w:tab/>
        <w:t xml:space="preserve">Hunt CP, Moriarty N, van Deursen CB, Gantner CW, Thompson LH, Parish CL. Understanding and modeling regional specification of the human ganglionic eminence. </w:t>
      </w:r>
      <w:r w:rsidRPr="002E332D">
        <w:rPr>
          <w:i/>
        </w:rPr>
        <w:t>Stem Cell Reports</w:t>
      </w:r>
      <w:r w:rsidRPr="002E332D">
        <w:t xml:space="preserve"> 2023; </w:t>
      </w:r>
      <w:r w:rsidRPr="002E332D">
        <w:rPr>
          <w:b/>
        </w:rPr>
        <w:t>18</w:t>
      </w:r>
      <w:r w:rsidRPr="002E332D">
        <w:t>(3)</w:t>
      </w:r>
      <w:r w:rsidRPr="002E332D">
        <w:rPr>
          <w:b/>
        </w:rPr>
        <w:t xml:space="preserve">: </w:t>
      </w:r>
      <w:r w:rsidRPr="002E332D">
        <w:t>654-671.</w:t>
      </w:r>
    </w:p>
    <w:p w14:paraId="18A8C7E2" w14:textId="77777777" w:rsidR="002E332D" w:rsidRPr="002E332D" w:rsidRDefault="002E332D" w:rsidP="002E332D">
      <w:pPr>
        <w:pStyle w:val="EndNoteBibliography"/>
        <w:spacing w:after="0"/>
      </w:pPr>
    </w:p>
    <w:p w14:paraId="6A08FFE7" w14:textId="77777777" w:rsidR="002E332D" w:rsidRPr="002E332D" w:rsidRDefault="002E332D" w:rsidP="002E332D">
      <w:pPr>
        <w:pStyle w:val="EndNoteBibliography"/>
        <w:ind w:left="720" w:hanging="720"/>
      </w:pPr>
      <w:r w:rsidRPr="002E332D">
        <w:t>22.</w:t>
      </w:r>
      <w:r w:rsidRPr="002E332D">
        <w:tab/>
        <w:t xml:space="preserve">Southwell DG, Seifikar H, Malik R, Lavi K, Vogt D, Rubenstein JL, Sohal VS. Interneuron transplantation rescues social behavior deficits without restoring wild-type physiology in a mouse model of autism with excessive synaptic inhibition. </w:t>
      </w:r>
      <w:r w:rsidRPr="002E332D">
        <w:rPr>
          <w:i/>
        </w:rPr>
        <w:t>Journal of Neuroscience</w:t>
      </w:r>
      <w:r w:rsidRPr="002E332D">
        <w:t xml:space="preserve"> 2020; </w:t>
      </w:r>
      <w:r w:rsidRPr="002E332D">
        <w:rPr>
          <w:b/>
        </w:rPr>
        <w:t>40</w:t>
      </w:r>
      <w:r w:rsidRPr="002E332D">
        <w:t>(11)</w:t>
      </w:r>
      <w:r w:rsidRPr="002E332D">
        <w:rPr>
          <w:b/>
        </w:rPr>
        <w:t xml:space="preserve">: </w:t>
      </w:r>
      <w:r w:rsidRPr="002E332D">
        <w:t>2215-2227.</w:t>
      </w:r>
    </w:p>
    <w:p w14:paraId="3308553A" w14:textId="77777777" w:rsidR="002E332D" w:rsidRPr="002E332D" w:rsidRDefault="002E332D" w:rsidP="002E332D">
      <w:pPr>
        <w:pStyle w:val="EndNoteBibliography"/>
      </w:pPr>
    </w:p>
    <w:p w14:paraId="7A38C069" w14:textId="764E405E" w:rsidR="00F55455" w:rsidRDefault="005E6A3A" w:rsidP="00BF0F11">
      <w:pPr>
        <w:shd w:val="clear" w:color="auto" w:fill="FFFFFF"/>
        <w:spacing w:line="240" w:lineRule="auto"/>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fldChar w:fldCharType="end"/>
      </w:r>
      <w:bookmarkEnd w:id="1"/>
    </w:p>
    <w:sectPr w:rsidR="00F55455" w:rsidSect="006128D3">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42B22" w14:textId="77777777" w:rsidR="00664D4D" w:rsidRDefault="00664D4D" w:rsidP="00BC72EC">
      <w:pPr>
        <w:spacing w:after="0" w:line="240" w:lineRule="auto"/>
      </w:pPr>
      <w:r>
        <w:separator/>
      </w:r>
    </w:p>
  </w:endnote>
  <w:endnote w:type="continuationSeparator" w:id="0">
    <w:p w14:paraId="29EF095C" w14:textId="77777777" w:rsidR="00664D4D" w:rsidRDefault="00664D4D" w:rsidP="00BC7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4112098"/>
      <w:docPartObj>
        <w:docPartGallery w:val="Page Numbers (Bottom of Page)"/>
        <w:docPartUnique/>
      </w:docPartObj>
    </w:sdtPr>
    <w:sdtEndPr>
      <w:rPr>
        <w:noProof/>
      </w:rPr>
    </w:sdtEndPr>
    <w:sdtContent>
      <w:p w14:paraId="57C5CB67" w14:textId="77777777" w:rsidR="00BC72EC" w:rsidRDefault="00BC72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19148B" w14:textId="77777777" w:rsidR="00BC72EC" w:rsidRDefault="00BC7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B2F13" w14:textId="77777777" w:rsidR="00664D4D" w:rsidRDefault="00664D4D" w:rsidP="00BC72EC">
      <w:pPr>
        <w:spacing w:after="0" w:line="240" w:lineRule="auto"/>
      </w:pPr>
      <w:r>
        <w:separator/>
      </w:r>
    </w:p>
  </w:footnote>
  <w:footnote w:type="continuationSeparator" w:id="0">
    <w:p w14:paraId="01E9041B" w14:textId="77777777" w:rsidR="00664D4D" w:rsidRDefault="00664D4D" w:rsidP="00BC72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3093B"/>
    <w:multiLevelType w:val="hybridMultilevel"/>
    <w:tmpl w:val="A480685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13977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Molecular Psychia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367BB"/>
    <w:rsid w:val="00000903"/>
    <w:rsid w:val="00001540"/>
    <w:rsid w:val="000103B0"/>
    <w:rsid w:val="000240C8"/>
    <w:rsid w:val="00024F0C"/>
    <w:rsid w:val="00046BDA"/>
    <w:rsid w:val="0005098F"/>
    <w:rsid w:val="000710E3"/>
    <w:rsid w:val="0007303A"/>
    <w:rsid w:val="00085D89"/>
    <w:rsid w:val="000B76CA"/>
    <w:rsid w:val="000D563E"/>
    <w:rsid w:val="000F5F63"/>
    <w:rsid w:val="00126001"/>
    <w:rsid w:val="001348E7"/>
    <w:rsid w:val="00157297"/>
    <w:rsid w:val="00192370"/>
    <w:rsid w:val="001A5CBE"/>
    <w:rsid w:val="001C754B"/>
    <w:rsid w:val="001D4CD1"/>
    <w:rsid w:val="001E1779"/>
    <w:rsid w:val="00204D75"/>
    <w:rsid w:val="0023121E"/>
    <w:rsid w:val="002318C7"/>
    <w:rsid w:val="00267E3D"/>
    <w:rsid w:val="00284A4A"/>
    <w:rsid w:val="002B2CF9"/>
    <w:rsid w:val="002E332D"/>
    <w:rsid w:val="003224E2"/>
    <w:rsid w:val="00377B9A"/>
    <w:rsid w:val="00394152"/>
    <w:rsid w:val="003A78AC"/>
    <w:rsid w:val="003D422B"/>
    <w:rsid w:val="00407B9B"/>
    <w:rsid w:val="0041256E"/>
    <w:rsid w:val="00417CDA"/>
    <w:rsid w:val="00433D43"/>
    <w:rsid w:val="00435A60"/>
    <w:rsid w:val="00437F2F"/>
    <w:rsid w:val="00451AD5"/>
    <w:rsid w:val="00453DD8"/>
    <w:rsid w:val="00460AC8"/>
    <w:rsid w:val="0047108F"/>
    <w:rsid w:val="004D5164"/>
    <w:rsid w:val="004E388A"/>
    <w:rsid w:val="00503D0D"/>
    <w:rsid w:val="00517B42"/>
    <w:rsid w:val="00526ACF"/>
    <w:rsid w:val="00530F55"/>
    <w:rsid w:val="00536857"/>
    <w:rsid w:val="005572BB"/>
    <w:rsid w:val="00565026"/>
    <w:rsid w:val="0057709F"/>
    <w:rsid w:val="00595572"/>
    <w:rsid w:val="00596602"/>
    <w:rsid w:val="005C1525"/>
    <w:rsid w:val="005E0E62"/>
    <w:rsid w:val="005E6A3A"/>
    <w:rsid w:val="005F70B8"/>
    <w:rsid w:val="006128D3"/>
    <w:rsid w:val="00634189"/>
    <w:rsid w:val="006367BB"/>
    <w:rsid w:val="0063758B"/>
    <w:rsid w:val="00664D4D"/>
    <w:rsid w:val="006754C9"/>
    <w:rsid w:val="006B2513"/>
    <w:rsid w:val="006D1712"/>
    <w:rsid w:val="0072311E"/>
    <w:rsid w:val="00736DFC"/>
    <w:rsid w:val="00737137"/>
    <w:rsid w:val="00740762"/>
    <w:rsid w:val="0074289F"/>
    <w:rsid w:val="0077166A"/>
    <w:rsid w:val="007927B8"/>
    <w:rsid w:val="00797004"/>
    <w:rsid w:val="007974FD"/>
    <w:rsid w:val="007A5093"/>
    <w:rsid w:val="007D711D"/>
    <w:rsid w:val="007E2FE6"/>
    <w:rsid w:val="007E7E9F"/>
    <w:rsid w:val="007F27C1"/>
    <w:rsid w:val="0080700A"/>
    <w:rsid w:val="00814715"/>
    <w:rsid w:val="0088258A"/>
    <w:rsid w:val="00883093"/>
    <w:rsid w:val="00886A02"/>
    <w:rsid w:val="008A335D"/>
    <w:rsid w:val="008C6C64"/>
    <w:rsid w:val="008D7692"/>
    <w:rsid w:val="008E3F46"/>
    <w:rsid w:val="008F3C76"/>
    <w:rsid w:val="009053FE"/>
    <w:rsid w:val="00930050"/>
    <w:rsid w:val="00956954"/>
    <w:rsid w:val="00963203"/>
    <w:rsid w:val="009807A8"/>
    <w:rsid w:val="0099746F"/>
    <w:rsid w:val="009C5014"/>
    <w:rsid w:val="009D26E5"/>
    <w:rsid w:val="009D2E72"/>
    <w:rsid w:val="009D3BEA"/>
    <w:rsid w:val="009F5285"/>
    <w:rsid w:val="00A37052"/>
    <w:rsid w:val="00A403C8"/>
    <w:rsid w:val="00A56987"/>
    <w:rsid w:val="00A61DED"/>
    <w:rsid w:val="00A82A71"/>
    <w:rsid w:val="00A836AE"/>
    <w:rsid w:val="00AB5D47"/>
    <w:rsid w:val="00AC60C7"/>
    <w:rsid w:val="00AD78C6"/>
    <w:rsid w:val="00AE3E13"/>
    <w:rsid w:val="00AE50B2"/>
    <w:rsid w:val="00AE586B"/>
    <w:rsid w:val="00AE6BD9"/>
    <w:rsid w:val="00AE7969"/>
    <w:rsid w:val="00B20216"/>
    <w:rsid w:val="00B3513B"/>
    <w:rsid w:val="00B46E5C"/>
    <w:rsid w:val="00B53BAF"/>
    <w:rsid w:val="00B85A1A"/>
    <w:rsid w:val="00B90EB8"/>
    <w:rsid w:val="00BA46FC"/>
    <w:rsid w:val="00BB4248"/>
    <w:rsid w:val="00BC2DB8"/>
    <w:rsid w:val="00BC72EC"/>
    <w:rsid w:val="00BF0F11"/>
    <w:rsid w:val="00C2511E"/>
    <w:rsid w:val="00C446F4"/>
    <w:rsid w:val="00C462C7"/>
    <w:rsid w:val="00C57A6F"/>
    <w:rsid w:val="00C62F6C"/>
    <w:rsid w:val="00C90C9A"/>
    <w:rsid w:val="00CA1742"/>
    <w:rsid w:val="00CA37B2"/>
    <w:rsid w:val="00CB6549"/>
    <w:rsid w:val="00CE2290"/>
    <w:rsid w:val="00D23E99"/>
    <w:rsid w:val="00D75FFD"/>
    <w:rsid w:val="00D81802"/>
    <w:rsid w:val="00D93245"/>
    <w:rsid w:val="00DB35EA"/>
    <w:rsid w:val="00DB52DD"/>
    <w:rsid w:val="00DC1F24"/>
    <w:rsid w:val="00DE5205"/>
    <w:rsid w:val="00E15EC3"/>
    <w:rsid w:val="00E3035F"/>
    <w:rsid w:val="00E4269C"/>
    <w:rsid w:val="00E54740"/>
    <w:rsid w:val="00E629E5"/>
    <w:rsid w:val="00E873EF"/>
    <w:rsid w:val="00E9494F"/>
    <w:rsid w:val="00EA1292"/>
    <w:rsid w:val="00EC547D"/>
    <w:rsid w:val="00EC7EF6"/>
    <w:rsid w:val="00F31A6E"/>
    <w:rsid w:val="00F42ED7"/>
    <w:rsid w:val="00F5153E"/>
    <w:rsid w:val="00F55455"/>
    <w:rsid w:val="00F71968"/>
    <w:rsid w:val="00FB4F09"/>
    <w:rsid w:val="00FB60E2"/>
    <w:rsid w:val="00FC4916"/>
    <w:rsid w:val="00FE2D3A"/>
    <w:rsid w:val="00FE60FE"/>
    <w:rsid w:val="00FE64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A76AC"/>
  <w15:chartTrackingRefBased/>
  <w15:docId w15:val="{30B961FC-0966-46E2-9DA9-8B046CAA5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9746F"/>
    <w:pPr>
      <w:spacing w:after="200" w:line="276" w:lineRule="auto"/>
      <w:jc w:val="both"/>
      <w:outlineLvl w:val="1"/>
    </w:pPr>
    <w:rPr>
      <w:rFonts w:ascii="Times New Roman" w:eastAsiaTheme="minorEastAsia" w:hAnsi="Times New Roman" w:cs="Times New Roman"/>
      <w:b/>
      <w:i/>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0B76C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B76CA"/>
    <w:rPr>
      <w:rFonts w:ascii="Calibri" w:hAnsi="Calibri" w:cs="Calibri"/>
      <w:noProof/>
      <w:lang w:val="en-US"/>
    </w:rPr>
  </w:style>
  <w:style w:type="paragraph" w:customStyle="1" w:styleId="EndNoteBibliography">
    <w:name w:val="EndNote Bibliography"/>
    <w:basedOn w:val="Normal"/>
    <w:link w:val="EndNoteBibliographyChar"/>
    <w:rsid w:val="000B76CA"/>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0B76CA"/>
    <w:rPr>
      <w:rFonts w:ascii="Calibri" w:hAnsi="Calibri" w:cs="Calibri"/>
      <w:noProof/>
      <w:lang w:val="en-US"/>
    </w:rPr>
  </w:style>
  <w:style w:type="paragraph" w:styleId="Header">
    <w:name w:val="header"/>
    <w:basedOn w:val="Normal"/>
    <w:link w:val="HeaderChar"/>
    <w:uiPriority w:val="99"/>
    <w:unhideWhenUsed/>
    <w:rsid w:val="00BC72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72EC"/>
  </w:style>
  <w:style w:type="paragraph" w:styleId="Footer">
    <w:name w:val="footer"/>
    <w:basedOn w:val="Normal"/>
    <w:link w:val="FooterChar"/>
    <w:uiPriority w:val="99"/>
    <w:unhideWhenUsed/>
    <w:rsid w:val="00BC72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2EC"/>
  </w:style>
  <w:style w:type="character" w:customStyle="1" w:styleId="Heading2Char">
    <w:name w:val="Heading 2 Char"/>
    <w:basedOn w:val="DefaultParagraphFont"/>
    <w:link w:val="Heading2"/>
    <w:uiPriority w:val="9"/>
    <w:rsid w:val="0099746F"/>
    <w:rPr>
      <w:rFonts w:ascii="Times New Roman" w:eastAsiaTheme="minorEastAsia" w:hAnsi="Times New Roman" w:cs="Times New Roman"/>
      <w:b/>
      <w:i/>
      <w:kern w:val="0"/>
      <w:sz w:val="24"/>
      <w:szCs w:val="24"/>
      <w14:ligatures w14:val="none"/>
    </w:rPr>
  </w:style>
  <w:style w:type="paragraph" w:styleId="ListParagraph">
    <w:name w:val="List Paragraph"/>
    <w:basedOn w:val="Normal"/>
    <w:uiPriority w:val="34"/>
    <w:qFormat/>
    <w:rsid w:val="0099746F"/>
    <w:pPr>
      <w:ind w:left="720"/>
      <w:contextualSpacing/>
    </w:pPr>
    <w:rPr>
      <w:rFonts w:eastAsiaTheme="minorEastAsia"/>
      <w:kern w:val="0"/>
      <w14:ligatures w14:val="none"/>
    </w:rPr>
  </w:style>
  <w:style w:type="paragraph" w:styleId="Revision">
    <w:name w:val="Revision"/>
    <w:hidden/>
    <w:uiPriority w:val="99"/>
    <w:semiHidden/>
    <w:rsid w:val="00BF0F11"/>
    <w:pPr>
      <w:spacing w:after="0" w:line="240" w:lineRule="auto"/>
    </w:pPr>
  </w:style>
  <w:style w:type="paragraph" w:styleId="NormalWeb">
    <w:name w:val="Normal (Web)"/>
    <w:basedOn w:val="Normal"/>
    <w:uiPriority w:val="99"/>
    <w:unhideWhenUsed/>
    <w:rsid w:val="00E873EF"/>
    <w:pPr>
      <w:spacing w:before="100" w:beforeAutospacing="1" w:after="100" w:afterAutospacing="1" w:line="240" w:lineRule="auto"/>
    </w:pPr>
    <w:rPr>
      <w:rFonts w:ascii="Times New Roman" w:eastAsia="Times New Roman" w:hAnsi="Times New Roman" w:cs="Times New Roman"/>
      <w:kern w:val="0"/>
      <w:sz w:val="24"/>
      <w:szCs w:val="24"/>
      <w:lang w:val="en-US" w:eastAsia="en-IN"/>
      <w14:ligatures w14:val="none"/>
    </w:rPr>
  </w:style>
  <w:style w:type="character" w:styleId="CommentReference">
    <w:name w:val="annotation reference"/>
    <w:basedOn w:val="DefaultParagraphFont"/>
    <w:uiPriority w:val="99"/>
    <w:semiHidden/>
    <w:unhideWhenUsed/>
    <w:rsid w:val="00451AD5"/>
    <w:rPr>
      <w:sz w:val="16"/>
      <w:szCs w:val="16"/>
    </w:rPr>
  </w:style>
  <w:style w:type="paragraph" w:styleId="CommentText">
    <w:name w:val="annotation text"/>
    <w:basedOn w:val="Normal"/>
    <w:link w:val="CommentTextChar"/>
    <w:uiPriority w:val="99"/>
    <w:unhideWhenUsed/>
    <w:rsid w:val="00451AD5"/>
    <w:pPr>
      <w:spacing w:line="240" w:lineRule="auto"/>
    </w:pPr>
    <w:rPr>
      <w:kern w:val="0"/>
      <w:sz w:val="20"/>
      <w:szCs w:val="20"/>
      <w:lang w:val="en-US"/>
      <w14:ligatures w14:val="none"/>
    </w:rPr>
  </w:style>
  <w:style w:type="character" w:customStyle="1" w:styleId="CommentTextChar">
    <w:name w:val="Comment Text Char"/>
    <w:basedOn w:val="DefaultParagraphFont"/>
    <w:link w:val="CommentText"/>
    <w:uiPriority w:val="99"/>
    <w:rsid w:val="00451AD5"/>
    <w:rPr>
      <w:kern w:val="0"/>
      <w:sz w:val="20"/>
      <w:szCs w:val="20"/>
      <w:lang w:val="en-US"/>
      <w14:ligatures w14:val="none"/>
    </w:rPr>
  </w:style>
  <w:style w:type="character" w:styleId="Hyperlink">
    <w:name w:val="Hyperlink"/>
    <w:basedOn w:val="DefaultParagraphFont"/>
    <w:uiPriority w:val="99"/>
    <w:unhideWhenUsed/>
    <w:rsid w:val="00634189"/>
    <w:rPr>
      <w:color w:val="0000FF"/>
      <w:u w:val="single"/>
    </w:rPr>
  </w:style>
  <w:style w:type="paragraph" w:customStyle="1" w:styleId="Paragraph">
    <w:name w:val="Paragraph"/>
    <w:basedOn w:val="Normal"/>
    <w:rsid w:val="00634189"/>
    <w:pPr>
      <w:spacing w:before="120" w:after="0" w:line="240" w:lineRule="auto"/>
      <w:ind w:firstLine="720"/>
    </w:pPr>
    <w:rPr>
      <w:rFonts w:ascii="Times New Roman" w:eastAsia="Times New Roman" w:hAnsi="Times New Roman" w:cs="Times New Roman"/>
      <w:kern w:val="0"/>
      <w:sz w:val="24"/>
      <w:szCs w:val="24"/>
      <w:lang w:val="en-US"/>
      <w14:ligatures w14:val="none"/>
    </w:rPr>
  </w:style>
  <w:style w:type="paragraph" w:customStyle="1" w:styleId="Teaser">
    <w:name w:val="Teaser"/>
    <w:basedOn w:val="Normal"/>
    <w:rsid w:val="00634189"/>
    <w:pPr>
      <w:spacing w:before="120" w:after="0"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juv1@gmai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alyanithepebble@gmail.com"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9062</Words>
  <Characters>51657</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Kalyani Bindu</dc:creator>
  <cp:keywords/>
  <dc:description/>
  <cp:lastModifiedBy>Kalyani Bindu</cp:lastModifiedBy>
  <cp:revision>2</cp:revision>
  <dcterms:created xsi:type="dcterms:W3CDTF">2025-09-16T03:19:00Z</dcterms:created>
  <dcterms:modified xsi:type="dcterms:W3CDTF">2025-09-16T03:19:00Z</dcterms:modified>
</cp:coreProperties>
</file>