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DBCB0D" w14:textId="399DF1E3" w:rsidR="006F55DB" w:rsidRPr="005D7DA8" w:rsidRDefault="005D7DA8">
      <w:pPr>
        <w:rPr>
          <w:rFonts w:ascii="Arial" w:hAnsi="Arial" w:cs="Arial"/>
          <w:color w:val="000000"/>
        </w:rPr>
      </w:pPr>
      <w:r w:rsidRPr="005D7DA8">
        <w:rPr>
          <w:rFonts w:ascii="Arial" w:hAnsi="Arial" w:cs="Arial"/>
          <w:color w:val="000000"/>
        </w:rPr>
        <w:t xml:space="preserve">Table </w:t>
      </w:r>
      <w:r w:rsidR="00ED1B24">
        <w:rPr>
          <w:rFonts w:ascii="Arial" w:hAnsi="Arial" w:cs="Arial"/>
          <w:color w:val="000000"/>
        </w:rPr>
        <w:t>S</w:t>
      </w:r>
      <w:r w:rsidRPr="005D7DA8">
        <w:rPr>
          <w:rFonts w:ascii="Arial" w:hAnsi="Arial" w:cs="Arial"/>
          <w:color w:val="000000"/>
        </w:rPr>
        <w:t>1</w:t>
      </w:r>
      <w:r w:rsidR="006F55DB" w:rsidRPr="005D7DA8">
        <w:rPr>
          <w:rFonts w:ascii="Arial" w:hAnsi="Arial" w:cs="Arial"/>
          <w:color w:val="000000"/>
        </w:rPr>
        <w:t xml:space="preserve">. </w:t>
      </w:r>
      <w:r w:rsidR="006F55DB" w:rsidRPr="005D7DA8">
        <w:rPr>
          <w:rFonts w:ascii="Arial" w:hAnsi="Arial" w:cs="Arial"/>
          <w:b/>
          <w:bCs/>
          <w:color w:val="000000"/>
        </w:rPr>
        <w:t xml:space="preserve">Majority-Black census tracts </w:t>
      </w:r>
      <w:r w:rsidR="003F795B" w:rsidRPr="005D7DA8">
        <w:rPr>
          <w:rFonts w:ascii="Arial" w:hAnsi="Arial" w:cs="Arial"/>
          <w:b/>
          <w:bCs/>
          <w:color w:val="000000"/>
        </w:rPr>
        <w:t xml:space="preserve">with change in </w:t>
      </w:r>
      <w:r w:rsidR="006F55DB" w:rsidRPr="005D7DA8">
        <w:rPr>
          <w:rFonts w:ascii="Arial" w:hAnsi="Arial" w:cs="Arial"/>
          <w:b/>
          <w:bCs/>
          <w:color w:val="000000"/>
        </w:rPr>
        <w:t xml:space="preserve">neighborhood poverty </w:t>
      </w:r>
      <w:r w:rsidR="003F795B" w:rsidRPr="005D7DA8">
        <w:rPr>
          <w:rFonts w:ascii="Arial" w:hAnsi="Arial" w:cs="Arial"/>
          <w:b/>
          <w:bCs/>
          <w:color w:val="000000"/>
        </w:rPr>
        <w:t>status</w:t>
      </w:r>
      <w:r w:rsidR="006F55DB" w:rsidRPr="005D7DA8">
        <w:rPr>
          <w:rFonts w:ascii="Arial" w:hAnsi="Arial" w:cs="Arial"/>
          <w:b/>
          <w:bCs/>
          <w:color w:val="000000"/>
        </w:rPr>
        <w:t xml:space="preserve"> 2010</w:t>
      </w:r>
      <w:r w:rsidR="003F795B" w:rsidRPr="005D7DA8">
        <w:rPr>
          <w:rFonts w:ascii="Arial" w:hAnsi="Arial" w:cs="Arial"/>
          <w:b/>
          <w:bCs/>
          <w:color w:val="000000"/>
        </w:rPr>
        <w:t>-</w:t>
      </w:r>
      <w:r w:rsidR="006F55DB" w:rsidRPr="005D7DA8">
        <w:rPr>
          <w:rFonts w:ascii="Arial" w:hAnsi="Arial" w:cs="Arial"/>
          <w:b/>
          <w:bCs/>
          <w:color w:val="000000"/>
        </w:rPr>
        <w:t>2019</w:t>
      </w:r>
      <w:r w:rsidR="003F795B" w:rsidRPr="005D7DA8">
        <w:rPr>
          <w:rFonts w:ascii="Arial" w:hAnsi="Arial" w:cs="Arial"/>
          <w:b/>
          <w:bCs/>
          <w:color w:val="000000"/>
        </w:rPr>
        <w:t xml:space="preserve"> by </w:t>
      </w:r>
      <w:r w:rsidR="003F795B" w:rsidRPr="005D7DA8">
        <w:rPr>
          <w:rFonts w:ascii="Arial" w:hAnsi="Arial" w:cs="Arial"/>
          <w:b/>
          <w:bCs/>
          <w:color w:val="212121"/>
        </w:rPr>
        <w:t>Low-Income Housing Tax Credit (LIHTC) allocation</w:t>
      </w:r>
      <w:r w:rsidR="006F55DB" w:rsidRPr="005D7DA8">
        <w:rPr>
          <w:rFonts w:ascii="Arial" w:hAnsi="Arial" w:cs="Arial"/>
          <w:color w:val="000000"/>
        </w:rPr>
        <w:t>.</w:t>
      </w:r>
      <w:r w:rsidR="006F55DB" w:rsidRPr="005D7DA8">
        <w:rPr>
          <w:rFonts w:ascii="Arial" w:hAnsi="Arial" w:cs="Arial"/>
          <w:b/>
          <w:bCs/>
          <w:color w:val="212121"/>
        </w:rPr>
        <w:t xml:space="preserve"> </w:t>
      </w:r>
      <w:r w:rsidR="006F55DB" w:rsidRPr="005D7DA8">
        <w:rPr>
          <w:rFonts w:ascii="Arial" w:hAnsi="Arial" w:cs="Arial"/>
          <w:i/>
          <w:iCs/>
          <w:color w:val="000000"/>
        </w:rPr>
        <w:t>N</w:t>
      </w:r>
      <w:r w:rsidR="006F55DB" w:rsidRPr="005D7DA8">
        <w:rPr>
          <w:rFonts w:ascii="Arial" w:hAnsi="Arial" w:cs="Arial"/>
          <w:color w:val="000000"/>
        </w:rPr>
        <w:t xml:space="preserve"> = </w:t>
      </w:r>
      <w:r w:rsidR="003D4FCD" w:rsidRPr="005D7DA8">
        <w:rPr>
          <w:rFonts w:ascii="Arial" w:hAnsi="Arial" w:cs="Arial"/>
          <w:color w:val="000000"/>
        </w:rPr>
        <w:t xml:space="preserve">279 </w:t>
      </w:r>
      <w:r w:rsidR="00327BBC" w:rsidRPr="005D7DA8">
        <w:rPr>
          <w:rFonts w:ascii="Arial" w:hAnsi="Arial" w:cs="Arial"/>
          <w:color w:val="000000"/>
        </w:rPr>
        <w:t>majority-</w:t>
      </w:r>
      <w:r w:rsidR="003D4FCD" w:rsidRPr="005D7DA8">
        <w:rPr>
          <w:rFonts w:ascii="Arial" w:hAnsi="Arial" w:cs="Arial"/>
          <w:color w:val="000000"/>
        </w:rPr>
        <w:t>Black</w:t>
      </w:r>
      <w:r w:rsidR="006F55DB" w:rsidRPr="005D7DA8">
        <w:rPr>
          <w:rFonts w:ascii="Arial" w:hAnsi="Arial" w:cs="Arial"/>
          <w:color w:val="000000"/>
        </w:rPr>
        <w:t xml:space="preserve"> census tracts</w:t>
      </w:r>
      <w:r w:rsidR="00920FA8" w:rsidRPr="005D7DA8">
        <w:rPr>
          <w:rFonts w:ascii="Arial" w:hAnsi="Arial" w:cs="Arial"/>
          <w:color w:val="000000"/>
        </w:rPr>
        <w:t xml:space="preserve">; </w:t>
      </w:r>
      <w:r w:rsidR="00327BBC" w:rsidRPr="005D7DA8">
        <w:rPr>
          <w:rFonts w:ascii="Arial" w:hAnsi="Arial" w:cs="Arial"/>
          <w:i/>
          <w:iCs/>
          <w:color w:val="000000"/>
        </w:rPr>
        <w:t>p</w:t>
      </w:r>
      <w:r>
        <w:rPr>
          <w:rFonts w:ascii="Arial" w:hAnsi="Arial" w:cs="Arial"/>
          <w:color w:val="000000"/>
        </w:rPr>
        <w:t xml:space="preserve"> </w:t>
      </w:r>
      <w:r w:rsidR="00FE4264" w:rsidRPr="005D7DA8">
        <w:rPr>
          <w:rFonts w:ascii="Arial" w:hAnsi="Arial" w:cs="Arial"/>
          <w:color w:val="000000"/>
        </w:rPr>
        <w:t>=</w:t>
      </w:r>
      <w:r>
        <w:rPr>
          <w:rFonts w:ascii="Arial" w:hAnsi="Arial" w:cs="Arial"/>
          <w:color w:val="000000"/>
        </w:rPr>
        <w:t xml:space="preserve"> </w:t>
      </w:r>
      <w:r w:rsidR="00FE4264" w:rsidRPr="005D7DA8">
        <w:rPr>
          <w:rFonts w:ascii="Arial" w:hAnsi="Arial" w:cs="Arial"/>
          <w:color w:val="000000"/>
        </w:rPr>
        <w:t>0.</w:t>
      </w:r>
      <w:r w:rsidR="004443CF" w:rsidRPr="005D7DA8">
        <w:rPr>
          <w:rFonts w:ascii="Arial" w:hAnsi="Arial" w:cs="Arial"/>
          <w:color w:val="000000"/>
        </w:rPr>
        <w:t>119</w:t>
      </w:r>
      <w:r w:rsidR="006F55DB" w:rsidRPr="005D7DA8">
        <w:rPr>
          <w:rFonts w:ascii="Arial" w:hAnsi="Arial" w:cs="Arial"/>
          <w:color w:val="000000"/>
        </w:rPr>
        <w:t>.</w:t>
      </w:r>
    </w:p>
    <w:p w14:paraId="571B95D2" w14:textId="77777777" w:rsidR="00327BBC" w:rsidRPr="005D7DA8" w:rsidRDefault="00327BBC">
      <w:pPr>
        <w:rPr>
          <w:rFonts w:ascii="Arial" w:hAnsi="Arial" w:cs="Arial"/>
          <w:color w:val="000000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top w:w="43" w:type="dxa"/>
          <w:bottom w:w="43" w:type="dxa"/>
        </w:tblCellMar>
        <w:tblLook w:val="04A0" w:firstRow="1" w:lastRow="0" w:firstColumn="1" w:lastColumn="0" w:noHBand="0" w:noVBand="1"/>
      </w:tblPr>
      <w:tblGrid>
        <w:gridCol w:w="3024"/>
        <w:gridCol w:w="2507"/>
        <w:gridCol w:w="388"/>
        <w:gridCol w:w="1984"/>
        <w:gridCol w:w="1457"/>
      </w:tblGrid>
      <w:tr w:rsidR="00327BBC" w:rsidRPr="005D7DA8" w14:paraId="0F7A11F0" w14:textId="77777777" w:rsidTr="005D7DA8">
        <w:trPr>
          <w:trHeight w:val="559"/>
        </w:trPr>
        <w:tc>
          <w:tcPr>
            <w:tcW w:w="3024" w:type="dxa"/>
            <w:noWrap/>
            <w:hideMark/>
          </w:tcPr>
          <w:p w14:paraId="36B98EB1" w14:textId="77777777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07" w:type="dxa"/>
            <w:hideMark/>
          </w:tcPr>
          <w:p w14:paraId="07A3E150" w14:textId="2C717032" w:rsidR="00327BBC" w:rsidRPr="005D7DA8" w:rsidRDefault="00327BBC" w:rsidP="00F87D6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Tracts without LIHTC units</w:t>
            </w:r>
          </w:p>
        </w:tc>
        <w:tc>
          <w:tcPr>
            <w:tcW w:w="2372" w:type="dxa"/>
            <w:gridSpan w:val="2"/>
            <w:hideMark/>
          </w:tcPr>
          <w:p w14:paraId="350778B4" w14:textId="1EC5B093" w:rsidR="00327BBC" w:rsidRPr="005D7DA8" w:rsidRDefault="00327BBC" w:rsidP="00F87D6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Tracts with LIHTC units</w:t>
            </w:r>
          </w:p>
        </w:tc>
        <w:tc>
          <w:tcPr>
            <w:tcW w:w="1457" w:type="dxa"/>
            <w:noWrap/>
            <w:hideMark/>
          </w:tcPr>
          <w:p w14:paraId="7AAE6588" w14:textId="77777777" w:rsidR="00327BBC" w:rsidRPr="005D7DA8" w:rsidRDefault="00327BBC" w:rsidP="00F87D6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327BBC" w:rsidRPr="005D7DA8" w14:paraId="0D796546" w14:textId="77777777" w:rsidTr="00F87D69">
        <w:trPr>
          <w:trHeight w:val="320"/>
        </w:trPr>
        <w:tc>
          <w:tcPr>
            <w:tcW w:w="3024" w:type="dxa"/>
            <w:noWrap/>
            <w:hideMark/>
          </w:tcPr>
          <w:p w14:paraId="590EDD82" w14:textId="77BE72AD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Tract without reductions in neighborhood poverty 2010-2019</w:t>
            </w:r>
          </w:p>
        </w:tc>
        <w:tc>
          <w:tcPr>
            <w:tcW w:w="2895" w:type="dxa"/>
            <w:gridSpan w:val="2"/>
            <w:noWrap/>
            <w:hideMark/>
          </w:tcPr>
          <w:p w14:paraId="2A549C58" w14:textId="4F34FE3E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223 (90.7%)</w:t>
            </w:r>
          </w:p>
        </w:tc>
        <w:tc>
          <w:tcPr>
            <w:tcW w:w="1984" w:type="dxa"/>
            <w:noWrap/>
            <w:hideMark/>
          </w:tcPr>
          <w:p w14:paraId="0AFEA6D3" w14:textId="4CE2C0E7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27 (81.8%)</w:t>
            </w:r>
          </w:p>
        </w:tc>
        <w:tc>
          <w:tcPr>
            <w:tcW w:w="1457" w:type="dxa"/>
            <w:noWrap/>
            <w:hideMark/>
          </w:tcPr>
          <w:p w14:paraId="6652B1BC" w14:textId="5515B908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250 (89.6%)</w:t>
            </w:r>
          </w:p>
        </w:tc>
      </w:tr>
      <w:tr w:rsidR="00327BBC" w:rsidRPr="005D7DA8" w14:paraId="4530DFC4" w14:textId="77777777" w:rsidTr="00F87D69">
        <w:trPr>
          <w:trHeight w:val="320"/>
        </w:trPr>
        <w:tc>
          <w:tcPr>
            <w:tcW w:w="3024" w:type="dxa"/>
            <w:noWrap/>
            <w:hideMark/>
          </w:tcPr>
          <w:p w14:paraId="052ED818" w14:textId="1D0782BF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Tract with improvements in neighborhood poverty </w:t>
            </w:r>
          </w:p>
        </w:tc>
        <w:tc>
          <w:tcPr>
            <w:tcW w:w="2895" w:type="dxa"/>
            <w:gridSpan w:val="2"/>
            <w:noWrap/>
            <w:hideMark/>
          </w:tcPr>
          <w:p w14:paraId="7124C3E4" w14:textId="5FC7F08E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23 (9.4%)</w:t>
            </w:r>
          </w:p>
        </w:tc>
        <w:tc>
          <w:tcPr>
            <w:tcW w:w="1984" w:type="dxa"/>
            <w:noWrap/>
            <w:hideMark/>
          </w:tcPr>
          <w:p w14:paraId="2A7C045B" w14:textId="1DB77385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6 (18.2%)</w:t>
            </w:r>
          </w:p>
        </w:tc>
        <w:tc>
          <w:tcPr>
            <w:tcW w:w="1457" w:type="dxa"/>
            <w:noWrap/>
            <w:hideMark/>
          </w:tcPr>
          <w:p w14:paraId="72BFDA91" w14:textId="3D3BA220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29 (10.4%)</w:t>
            </w:r>
          </w:p>
        </w:tc>
      </w:tr>
      <w:tr w:rsidR="00327BBC" w:rsidRPr="005D7DA8" w14:paraId="7DA2C0AD" w14:textId="77777777" w:rsidTr="00F87D69">
        <w:trPr>
          <w:trHeight w:val="320"/>
        </w:trPr>
        <w:tc>
          <w:tcPr>
            <w:tcW w:w="3024" w:type="dxa"/>
            <w:noWrap/>
            <w:hideMark/>
          </w:tcPr>
          <w:p w14:paraId="7F053C0A" w14:textId="77777777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895" w:type="dxa"/>
            <w:gridSpan w:val="2"/>
            <w:noWrap/>
            <w:hideMark/>
          </w:tcPr>
          <w:p w14:paraId="06DD43AC" w14:textId="797FF3F8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246 (100%)</w:t>
            </w:r>
          </w:p>
        </w:tc>
        <w:tc>
          <w:tcPr>
            <w:tcW w:w="1984" w:type="dxa"/>
            <w:noWrap/>
            <w:hideMark/>
          </w:tcPr>
          <w:p w14:paraId="7179D082" w14:textId="4B4105A0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33 (100%)</w:t>
            </w:r>
          </w:p>
        </w:tc>
        <w:tc>
          <w:tcPr>
            <w:tcW w:w="1457" w:type="dxa"/>
            <w:noWrap/>
            <w:hideMark/>
          </w:tcPr>
          <w:p w14:paraId="6940FFD0" w14:textId="466CFECE" w:rsidR="00327BBC" w:rsidRPr="005D7DA8" w:rsidRDefault="00327BBC" w:rsidP="00F87D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279 (100%)</w:t>
            </w:r>
          </w:p>
        </w:tc>
      </w:tr>
    </w:tbl>
    <w:p w14:paraId="7F5338DE" w14:textId="77777777" w:rsidR="00327BBC" w:rsidRPr="005D7DA8" w:rsidRDefault="00327BBC">
      <w:pPr>
        <w:rPr>
          <w:rFonts w:ascii="Arial" w:hAnsi="Arial" w:cs="Arial"/>
          <w:color w:val="000000"/>
        </w:rPr>
      </w:pPr>
    </w:p>
    <w:p w14:paraId="6C852EF9" w14:textId="77777777" w:rsidR="006F55DB" w:rsidRPr="005D7DA8" w:rsidRDefault="006F55DB">
      <w:pPr>
        <w:rPr>
          <w:rFonts w:ascii="Arial" w:hAnsi="Arial" w:cs="Arial"/>
          <w:color w:val="000000"/>
        </w:rPr>
      </w:pPr>
    </w:p>
    <w:p w14:paraId="2E76AFC1" w14:textId="25F1C6CE" w:rsidR="006F55DB" w:rsidRPr="005D7DA8" w:rsidRDefault="006F55DB">
      <w:pPr>
        <w:rPr>
          <w:rFonts w:ascii="Arial" w:hAnsi="Arial" w:cs="Arial"/>
          <w:color w:val="000000"/>
        </w:rPr>
      </w:pPr>
      <w:r w:rsidRPr="005D7DA8">
        <w:rPr>
          <w:rFonts w:ascii="Arial" w:hAnsi="Arial" w:cs="Arial"/>
          <w:color w:val="000000"/>
        </w:rPr>
        <w:br w:type="page"/>
      </w:r>
    </w:p>
    <w:p w14:paraId="7731A104" w14:textId="16C6E458" w:rsidR="00BD0971" w:rsidRPr="005D7DA8" w:rsidRDefault="005D7DA8" w:rsidP="00BD0971">
      <w:pPr>
        <w:rPr>
          <w:rFonts w:ascii="Arial" w:hAnsi="Arial" w:cs="Arial"/>
          <w:color w:val="212121"/>
        </w:rPr>
      </w:pPr>
      <w:r>
        <w:rPr>
          <w:rFonts w:ascii="Arial" w:hAnsi="Arial" w:cs="Arial"/>
          <w:color w:val="000000"/>
        </w:rPr>
        <w:lastRenderedPageBreak/>
        <w:t xml:space="preserve">Table </w:t>
      </w:r>
      <w:r w:rsidR="00ED1B24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>2</w:t>
      </w:r>
      <w:r w:rsidR="00BD0971" w:rsidRPr="005D7DA8">
        <w:rPr>
          <w:rFonts w:ascii="Arial" w:hAnsi="Arial" w:cs="Arial"/>
          <w:color w:val="000000"/>
        </w:rPr>
        <w:t>.</w:t>
      </w:r>
      <w:r w:rsidR="00BD0971" w:rsidRPr="005D7DA8">
        <w:rPr>
          <w:rFonts w:ascii="Arial" w:hAnsi="Arial" w:cs="Arial"/>
          <w:color w:val="212121"/>
        </w:rPr>
        <w:t xml:space="preserve"> </w:t>
      </w:r>
      <w:r w:rsidR="00206218" w:rsidRPr="005D7DA8">
        <w:rPr>
          <w:rFonts w:ascii="Arial" w:hAnsi="Arial" w:cs="Arial"/>
          <w:b/>
          <w:bCs/>
          <w:color w:val="212121"/>
        </w:rPr>
        <w:t xml:space="preserve">Sensitivity analysis of blood pressure ≥130/80: </w:t>
      </w:r>
      <w:r w:rsidR="00BD0971" w:rsidRPr="005D7DA8">
        <w:rPr>
          <w:rFonts w:ascii="Arial" w:hAnsi="Arial" w:cs="Arial"/>
          <w:b/>
          <w:bCs/>
          <w:color w:val="212121"/>
        </w:rPr>
        <w:t xml:space="preserve">Associations of race/ethnicity and the Low-Income Housing Tax Credit (LIHTC) with </w:t>
      </w:r>
      <w:r w:rsidR="00206218" w:rsidRPr="005D7DA8">
        <w:rPr>
          <w:rFonts w:ascii="Arial" w:hAnsi="Arial" w:cs="Arial"/>
          <w:b/>
          <w:bCs/>
          <w:color w:val="212121"/>
        </w:rPr>
        <w:t xml:space="preserve">elevated blood pressure </w:t>
      </w:r>
      <w:r w:rsidR="00BD0971" w:rsidRPr="005D7DA8">
        <w:rPr>
          <w:rFonts w:ascii="Arial" w:hAnsi="Arial" w:cs="Arial"/>
          <w:b/>
          <w:bCs/>
          <w:color w:val="212121"/>
        </w:rPr>
        <w:t>in Chicago, Illinois 2018–2019.</w:t>
      </w:r>
      <w:r>
        <w:rPr>
          <w:rFonts w:ascii="Arial" w:hAnsi="Arial" w:cs="Arial"/>
          <w:color w:val="212121"/>
        </w:rPr>
        <w:t xml:space="preserve"> </w:t>
      </w:r>
      <w:r w:rsidR="00BD0971" w:rsidRPr="005D7DA8">
        <w:rPr>
          <w:rFonts w:ascii="Arial" w:hAnsi="Arial" w:cs="Arial"/>
          <w:i/>
          <w:iCs/>
          <w:color w:val="212121"/>
        </w:rPr>
        <w:t>N</w:t>
      </w:r>
      <w:r w:rsidR="00BD0971" w:rsidRPr="005D7DA8">
        <w:rPr>
          <w:rFonts w:ascii="Arial" w:hAnsi="Arial" w:cs="Arial"/>
          <w:color w:val="212121"/>
        </w:rPr>
        <w:t xml:space="preserve"> = 15,</w:t>
      </w:r>
      <w:r w:rsidR="00D710D9">
        <w:rPr>
          <w:rFonts w:ascii="Arial" w:hAnsi="Arial" w:cs="Arial"/>
          <w:color w:val="212121"/>
        </w:rPr>
        <w:t>339</w:t>
      </w:r>
      <w:r w:rsidR="00BD0971" w:rsidRPr="005D7DA8">
        <w:rPr>
          <w:rFonts w:ascii="Arial" w:hAnsi="Arial" w:cs="Arial"/>
          <w:color w:val="212121"/>
        </w:rPr>
        <w:t xml:space="preserve">. </w:t>
      </w:r>
    </w:p>
    <w:p w14:paraId="45FB1455" w14:textId="77777777" w:rsidR="00BD0971" w:rsidRPr="005D7DA8" w:rsidRDefault="00BD0971" w:rsidP="00BD0971">
      <w:pPr>
        <w:rPr>
          <w:rFonts w:ascii="Arial" w:hAnsi="Arial" w:cs="Arial"/>
          <w:color w:val="212121"/>
        </w:rPr>
      </w:pPr>
    </w:p>
    <w:tbl>
      <w:tblPr>
        <w:tblW w:w="9900" w:type="dxa"/>
        <w:tblLook w:val="04A0" w:firstRow="1" w:lastRow="0" w:firstColumn="1" w:lastColumn="0" w:noHBand="0" w:noVBand="1"/>
      </w:tblPr>
      <w:tblGrid>
        <w:gridCol w:w="4410"/>
        <w:gridCol w:w="2610"/>
        <w:gridCol w:w="2880"/>
      </w:tblGrid>
      <w:tr w:rsidR="00BD0971" w:rsidRPr="005D7DA8" w14:paraId="0402369A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47E0B6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848C2B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Adjusted odds </w:t>
            </w:r>
            <w:proofErr w:type="spellStart"/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ratio</w:t>
            </w: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BD0971" w:rsidRPr="005D7DA8" w14:paraId="3BED40C6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F5517D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4144E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Model 1: race/ethnicity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BE3C1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Model 2: race/ethnicity-LIHTC interaction</w:t>
            </w:r>
          </w:p>
        </w:tc>
      </w:tr>
      <w:tr w:rsidR="00BD0971" w:rsidRPr="005D7DA8" w14:paraId="4B1425B8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AC7B8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CA4E0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E06B5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D0971" w:rsidRPr="005D7DA8" w14:paraId="6101C191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F7E71F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Non-Hispanic White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6A83F3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54EC7F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Ref</w:t>
            </w:r>
          </w:p>
        </w:tc>
      </w:tr>
      <w:tr w:rsidR="00CD2714" w:rsidRPr="005D7DA8" w14:paraId="71E57A12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BB411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Non-Hispanic Black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7A23B" w14:textId="161B5C02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2.11****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771CD" w14:textId="0EA23F29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2.21****</w:t>
            </w:r>
          </w:p>
        </w:tc>
      </w:tr>
      <w:tr w:rsidR="00CD2714" w:rsidRPr="005D7DA8" w14:paraId="21E8DA83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8F203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Hispanic/Latinx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91F1B" w14:textId="015DCD48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B0343" w14:textId="0698FE4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1.08</w:t>
            </w:r>
          </w:p>
        </w:tc>
      </w:tr>
      <w:tr w:rsidR="00CD2714" w:rsidRPr="005D7DA8" w14:paraId="0F6CF452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39DC4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proofErr w:type="gramStart"/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861A9" w14:textId="0EF0086C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0.83**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77B2C" w14:textId="270094BF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0.84**</w:t>
            </w:r>
          </w:p>
        </w:tc>
      </w:tr>
      <w:tr w:rsidR="00CD2714" w:rsidRPr="005D7DA8" w14:paraId="0B4D46C8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59D24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Unknown/Patient declined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A667D" w14:textId="5C573582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A9F47" w14:textId="18AC9911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1.03</w:t>
            </w:r>
          </w:p>
        </w:tc>
      </w:tr>
      <w:tr w:rsidR="00CD2714" w:rsidRPr="005D7DA8" w14:paraId="242C3D37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10DEC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LIHTC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FD11A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5BF64" w14:textId="26D078DA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1.28</w:t>
            </w:r>
          </w:p>
        </w:tc>
      </w:tr>
      <w:tr w:rsidR="00CD2714" w:rsidRPr="005D7DA8" w14:paraId="1C3CB5BB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5314F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Race/ethnicity × LIHTC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184BC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DDC63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D2714" w:rsidRPr="005D7DA8" w14:paraId="39EEC9C1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1492D6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Non-Hispanic White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51F5A9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4A06AC" w14:textId="26B8FA0B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Ref</w:t>
            </w:r>
          </w:p>
        </w:tc>
      </w:tr>
      <w:tr w:rsidR="00CD2714" w:rsidRPr="005D7DA8" w14:paraId="28DAD3F4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EBFB7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non-Hispanic Black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D97B6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1FEDB" w14:textId="13DFD301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0.54***</w:t>
            </w:r>
          </w:p>
        </w:tc>
      </w:tr>
      <w:tr w:rsidR="00CD2714" w:rsidRPr="005D7DA8" w14:paraId="5508CCF4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1FA8D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Hispanic/Latinx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5D4ED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682E7" w14:textId="0CAE8616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0.70</w:t>
            </w:r>
          </w:p>
        </w:tc>
      </w:tr>
      <w:tr w:rsidR="00CD2714" w:rsidRPr="005D7DA8" w14:paraId="3B43DF07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BA234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proofErr w:type="gramStart"/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A7E81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3FDFF" w14:textId="1E5AC0BA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0.74</w:t>
            </w:r>
          </w:p>
        </w:tc>
      </w:tr>
      <w:tr w:rsidR="00CD2714" w:rsidRPr="005D7DA8" w14:paraId="14AA180D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FDCA5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Unknown/Patient declined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07C43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BD368" w14:textId="1AA06508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0.94</w:t>
            </w:r>
          </w:p>
        </w:tc>
      </w:tr>
    </w:tbl>
    <w:p w14:paraId="5C6957FA" w14:textId="77777777" w:rsidR="00BD0971" w:rsidRPr="005D7DA8" w:rsidRDefault="00BD0971" w:rsidP="00BD0971">
      <w:pPr>
        <w:rPr>
          <w:rFonts w:ascii="Arial" w:hAnsi="Arial" w:cs="Arial"/>
          <w:color w:val="212121"/>
        </w:rPr>
      </w:pPr>
    </w:p>
    <w:p w14:paraId="622A2D3A" w14:textId="77777777" w:rsidR="005D7DA8" w:rsidRDefault="005D7DA8" w:rsidP="005D7DA8">
      <w:pPr>
        <w:rPr>
          <w:rFonts w:ascii="Arial" w:hAnsi="Arial" w:cs="Arial"/>
          <w:color w:val="212121"/>
          <w:sz w:val="16"/>
          <w:szCs w:val="16"/>
        </w:rPr>
      </w:pPr>
      <w:proofErr w:type="spellStart"/>
      <w:r w:rsidRPr="005D7DA8">
        <w:rPr>
          <w:rFonts w:ascii="Arial" w:hAnsi="Arial" w:cs="Arial"/>
          <w:color w:val="212121"/>
          <w:sz w:val="16"/>
          <w:szCs w:val="16"/>
          <w:vertAlign w:val="superscript"/>
        </w:rPr>
        <w:t>a</w:t>
      </w:r>
      <w:r w:rsidRPr="005D7DA8">
        <w:rPr>
          <w:rFonts w:ascii="Arial" w:hAnsi="Arial" w:cs="Arial"/>
          <w:color w:val="212121"/>
          <w:sz w:val="16"/>
          <w:szCs w:val="16"/>
        </w:rPr>
        <w:t>Mixed</w:t>
      </w:r>
      <w:proofErr w:type="spellEnd"/>
      <w:r w:rsidRPr="005D7DA8">
        <w:rPr>
          <w:rFonts w:ascii="Arial" w:hAnsi="Arial" w:cs="Arial"/>
          <w:color w:val="212121"/>
          <w:sz w:val="16"/>
          <w:szCs w:val="16"/>
        </w:rPr>
        <w:t xml:space="preserve">-effects hierarchical regression models implemented nested at the census tract and patient level and adjusted for patient age, sex, insurance status, neighborhood poverty, and earliest year of LIHTC placement 2009-2019. </w:t>
      </w:r>
    </w:p>
    <w:p w14:paraId="008D3DAB" w14:textId="77777777" w:rsidR="005D7DA8" w:rsidRDefault="005D7DA8" w:rsidP="005D7DA8">
      <w:pPr>
        <w:rPr>
          <w:rFonts w:ascii="Arial" w:hAnsi="Arial" w:cs="Arial"/>
          <w:color w:val="212121"/>
          <w:sz w:val="16"/>
          <w:szCs w:val="16"/>
        </w:rPr>
      </w:pPr>
      <w:proofErr w:type="spellStart"/>
      <w:r w:rsidRPr="005D7DA8">
        <w:rPr>
          <w:rFonts w:ascii="Arial" w:hAnsi="Arial" w:cs="Arial"/>
          <w:color w:val="212121"/>
          <w:sz w:val="16"/>
          <w:szCs w:val="16"/>
          <w:vertAlign w:val="superscript"/>
        </w:rPr>
        <w:t>b</w:t>
      </w:r>
      <w:r w:rsidRPr="005D7DA8">
        <w:rPr>
          <w:rFonts w:ascii="Arial" w:hAnsi="Arial" w:cs="Arial"/>
          <w:color w:val="212121"/>
          <w:sz w:val="16"/>
          <w:szCs w:val="16"/>
        </w:rPr>
        <w:t>The</w:t>
      </w:r>
      <w:proofErr w:type="spellEnd"/>
      <w:r w:rsidRPr="005D7DA8">
        <w:rPr>
          <w:rFonts w:ascii="Arial" w:hAnsi="Arial" w:cs="Arial"/>
          <w:color w:val="212121"/>
          <w:sz w:val="16"/>
          <w:szCs w:val="16"/>
        </w:rPr>
        <w:t xml:space="preserve"> model did not include this variable. </w:t>
      </w:r>
    </w:p>
    <w:p w14:paraId="5C8339C7" w14:textId="631D9295" w:rsidR="005D7DA8" w:rsidRPr="005D7DA8" w:rsidRDefault="005D7DA8" w:rsidP="005D7DA8">
      <w:pPr>
        <w:rPr>
          <w:rFonts w:ascii="Arial" w:hAnsi="Arial" w:cs="Arial"/>
          <w:color w:val="212121"/>
          <w:sz w:val="16"/>
          <w:szCs w:val="16"/>
        </w:rPr>
      </w:pPr>
      <w:r w:rsidRPr="005D7DA8">
        <w:rPr>
          <w:rFonts w:ascii="Arial" w:hAnsi="Arial" w:cs="Arial"/>
          <w:color w:val="212121"/>
          <w:sz w:val="16"/>
          <w:szCs w:val="16"/>
        </w:rPr>
        <w:t>*</w:t>
      </w:r>
      <w:r w:rsidRPr="005D7DA8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5D7DA8">
        <w:rPr>
          <w:rFonts w:ascii="Arial" w:hAnsi="Arial" w:cs="Arial"/>
          <w:color w:val="212121"/>
          <w:sz w:val="16"/>
          <w:szCs w:val="16"/>
        </w:rPr>
        <w:t xml:space="preserve"> &lt; 0.1 **</w:t>
      </w:r>
      <w:r w:rsidRPr="005D7DA8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5D7DA8">
        <w:rPr>
          <w:rFonts w:ascii="Arial" w:hAnsi="Arial" w:cs="Arial"/>
          <w:color w:val="212121"/>
          <w:sz w:val="16"/>
          <w:szCs w:val="16"/>
        </w:rPr>
        <w:t xml:space="preserve"> &lt; 0.05 ***</w:t>
      </w:r>
      <w:r w:rsidRPr="005D7DA8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5D7DA8">
        <w:rPr>
          <w:rFonts w:ascii="Arial" w:hAnsi="Arial" w:cs="Arial"/>
          <w:color w:val="212121"/>
          <w:sz w:val="16"/>
          <w:szCs w:val="16"/>
        </w:rPr>
        <w:t xml:space="preserve"> &lt; 0.01 ****</w:t>
      </w:r>
      <w:r w:rsidRPr="005D7DA8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5D7DA8">
        <w:rPr>
          <w:rFonts w:ascii="Arial" w:hAnsi="Arial" w:cs="Arial"/>
          <w:color w:val="212121"/>
          <w:sz w:val="16"/>
          <w:szCs w:val="16"/>
        </w:rPr>
        <w:t xml:space="preserve"> &lt; 0.001</w:t>
      </w:r>
    </w:p>
    <w:p w14:paraId="506106EF" w14:textId="77777777" w:rsidR="00BD0971" w:rsidRPr="005D7DA8" w:rsidRDefault="00BD0971" w:rsidP="00BD0971">
      <w:pPr>
        <w:rPr>
          <w:rFonts w:ascii="Arial" w:hAnsi="Arial" w:cs="Arial"/>
          <w:color w:val="000000"/>
        </w:rPr>
      </w:pPr>
      <w:r w:rsidRPr="005D7DA8">
        <w:rPr>
          <w:rFonts w:ascii="Arial" w:hAnsi="Arial" w:cs="Arial"/>
          <w:color w:val="000000"/>
        </w:rPr>
        <w:br w:type="page"/>
      </w:r>
    </w:p>
    <w:p w14:paraId="78FAE7B4" w14:textId="33AAE186" w:rsidR="00BD0971" w:rsidRDefault="005D7DA8" w:rsidP="00BD0971">
      <w:pPr>
        <w:rPr>
          <w:rFonts w:ascii="Arial" w:hAnsi="Arial" w:cs="Arial"/>
          <w:color w:val="212121"/>
        </w:rPr>
      </w:pPr>
      <w:r>
        <w:rPr>
          <w:rFonts w:ascii="Arial" w:hAnsi="Arial" w:cs="Arial"/>
          <w:color w:val="212121"/>
        </w:rPr>
        <w:lastRenderedPageBreak/>
        <w:t xml:space="preserve">Table </w:t>
      </w:r>
      <w:r w:rsidR="00ED1B24">
        <w:rPr>
          <w:rFonts w:ascii="Arial" w:hAnsi="Arial" w:cs="Arial"/>
          <w:color w:val="212121"/>
        </w:rPr>
        <w:t>S</w:t>
      </w:r>
      <w:r>
        <w:rPr>
          <w:rFonts w:ascii="Arial" w:hAnsi="Arial" w:cs="Arial"/>
          <w:color w:val="212121"/>
        </w:rPr>
        <w:t>3</w:t>
      </w:r>
      <w:r w:rsidR="00BD0971" w:rsidRPr="005D7DA8">
        <w:rPr>
          <w:rFonts w:ascii="Arial" w:hAnsi="Arial" w:cs="Arial"/>
          <w:color w:val="212121"/>
        </w:rPr>
        <w:t xml:space="preserve">. </w:t>
      </w:r>
      <w:r w:rsidR="00206218" w:rsidRPr="005D7DA8">
        <w:rPr>
          <w:rFonts w:ascii="Arial" w:hAnsi="Arial" w:cs="Arial"/>
          <w:b/>
          <w:bCs/>
          <w:color w:val="212121"/>
        </w:rPr>
        <w:t xml:space="preserve">Sensitivity analysis of blood pressure ≥160/100: </w:t>
      </w:r>
      <w:r w:rsidR="00BD0971" w:rsidRPr="005D7DA8">
        <w:rPr>
          <w:rFonts w:ascii="Arial" w:hAnsi="Arial" w:cs="Arial"/>
          <w:b/>
          <w:bCs/>
          <w:color w:val="212121"/>
        </w:rPr>
        <w:t xml:space="preserve">Associations of race/ethnicity and the Low-Income Housing Tax Credit (LIHTC) with </w:t>
      </w:r>
      <w:r w:rsidR="00206218" w:rsidRPr="005D7DA8">
        <w:rPr>
          <w:rFonts w:ascii="Arial" w:hAnsi="Arial" w:cs="Arial"/>
          <w:b/>
          <w:bCs/>
          <w:color w:val="212121"/>
        </w:rPr>
        <w:t xml:space="preserve">elevated blood pressure </w:t>
      </w:r>
      <w:r w:rsidR="00BD0971" w:rsidRPr="005D7DA8">
        <w:rPr>
          <w:rFonts w:ascii="Arial" w:hAnsi="Arial" w:cs="Arial"/>
          <w:b/>
          <w:bCs/>
          <w:color w:val="212121"/>
        </w:rPr>
        <w:t>in Chicago, Illinois 2018–2019.</w:t>
      </w:r>
      <w:r w:rsidR="00BD0971" w:rsidRPr="005D7DA8">
        <w:rPr>
          <w:rFonts w:ascii="Arial" w:hAnsi="Arial" w:cs="Arial"/>
          <w:color w:val="212121"/>
        </w:rPr>
        <w:t xml:space="preserve"> </w:t>
      </w:r>
      <w:r w:rsidR="00BD0971" w:rsidRPr="005D7DA8">
        <w:rPr>
          <w:rFonts w:ascii="Arial" w:hAnsi="Arial" w:cs="Arial"/>
          <w:i/>
          <w:iCs/>
          <w:color w:val="212121"/>
        </w:rPr>
        <w:t>N</w:t>
      </w:r>
      <w:r w:rsidR="00BD0971" w:rsidRPr="005D7DA8">
        <w:rPr>
          <w:rFonts w:ascii="Arial" w:hAnsi="Arial" w:cs="Arial"/>
          <w:color w:val="212121"/>
        </w:rPr>
        <w:t xml:space="preserve"> = 15,3</w:t>
      </w:r>
      <w:r w:rsidR="003B0F3C">
        <w:rPr>
          <w:rFonts w:ascii="Arial" w:hAnsi="Arial" w:cs="Arial"/>
          <w:color w:val="212121"/>
        </w:rPr>
        <w:t>39</w:t>
      </w:r>
      <w:r w:rsidR="00BD0971" w:rsidRPr="005D7DA8">
        <w:rPr>
          <w:rFonts w:ascii="Arial" w:hAnsi="Arial" w:cs="Arial"/>
          <w:color w:val="212121"/>
        </w:rPr>
        <w:t xml:space="preserve">. </w:t>
      </w:r>
    </w:p>
    <w:p w14:paraId="530D4546" w14:textId="77777777" w:rsidR="005D7DA8" w:rsidRPr="005D7DA8" w:rsidRDefault="005D7DA8" w:rsidP="00BD0971">
      <w:pPr>
        <w:rPr>
          <w:rFonts w:ascii="Arial" w:hAnsi="Arial" w:cs="Arial"/>
          <w:color w:val="212121"/>
        </w:rPr>
      </w:pPr>
    </w:p>
    <w:tbl>
      <w:tblPr>
        <w:tblW w:w="9900" w:type="dxa"/>
        <w:tblLook w:val="04A0" w:firstRow="1" w:lastRow="0" w:firstColumn="1" w:lastColumn="0" w:noHBand="0" w:noVBand="1"/>
      </w:tblPr>
      <w:tblGrid>
        <w:gridCol w:w="4410"/>
        <w:gridCol w:w="2610"/>
        <w:gridCol w:w="2880"/>
      </w:tblGrid>
      <w:tr w:rsidR="00BD0971" w:rsidRPr="005D7DA8" w14:paraId="611473D7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97ECFC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6B5E7A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Adjusted odds </w:t>
            </w:r>
            <w:proofErr w:type="spellStart"/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ratio</w:t>
            </w: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BD0971" w:rsidRPr="005D7DA8" w14:paraId="14D62F4C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CF32B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9A052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Model 1: race/ethnicity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88529C" w14:textId="77777777" w:rsidR="00BD0971" w:rsidRPr="005D7DA8" w:rsidRDefault="00BD0971" w:rsidP="00DB1A2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Model 2: race/ethnicity-LIHTC interaction</w:t>
            </w:r>
          </w:p>
        </w:tc>
      </w:tr>
      <w:tr w:rsidR="00BD0971" w:rsidRPr="005D7DA8" w14:paraId="217F1259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13D6A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DFE4D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18DF1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D0971" w:rsidRPr="005D7DA8" w14:paraId="6231B15F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EF91DD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Non-Hispanic White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BB813B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59AC3E" w14:textId="77777777" w:rsidR="00BD0971" w:rsidRPr="005D7DA8" w:rsidRDefault="00BD0971" w:rsidP="00DB1A2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Ref</w:t>
            </w:r>
          </w:p>
        </w:tc>
      </w:tr>
      <w:tr w:rsidR="00CD2714" w:rsidRPr="005D7DA8" w14:paraId="151C9E63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E641A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Non-Hispanic Black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30413" w14:textId="1ECC60AA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2.64****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02371" w14:textId="21A5097D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2.70****</w:t>
            </w:r>
          </w:p>
        </w:tc>
      </w:tr>
      <w:tr w:rsidR="00CD2714" w:rsidRPr="005D7DA8" w14:paraId="2C43DB05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50ADE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Hispanic/Latinx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EA464" w14:textId="5369CEEF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1.31**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55D94" w14:textId="1D348E74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1.29*</w:t>
            </w:r>
          </w:p>
        </w:tc>
      </w:tr>
      <w:tr w:rsidR="00CD2714" w:rsidRPr="005D7DA8" w14:paraId="0ED4EA89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62A01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proofErr w:type="gramStart"/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64460" w14:textId="0449B3A3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9F2D0" w14:textId="1A7D303C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0.99</w:t>
            </w:r>
          </w:p>
        </w:tc>
      </w:tr>
      <w:tr w:rsidR="00CD2714" w:rsidRPr="005D7DA8" w14:paraId="020783CF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63C80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Unknown/Patient declined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BACDA" w14:textId="4FB0343B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1.55****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3036F" w14:textId="35D08B62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1.47***</w:t>
            </w:r>
          </w:p>
        </w:tc>
      </w:tr>
      <w:tr w:rsidR="00CD2714" w:rsidRPr="005D7DA8" w14:paraId="739C7BC4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83E70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LIHTC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04F44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DC8C7" w14:textId="1C80012D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0.96</w:t>
            </w:r>
          </w:p>
        </w:tc>
      </w:tr>
      <w:tr w:rsidR="00CD2714" w:rsidRPr="005D7DA8" w14:paraId="4EB2208B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5099C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Race/ethnicity × LIHTC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E85CE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00B65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D2714" w:rsidRPr="005D7DA8" w14:paraId="3E824937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976245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Non-Hispanic White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A1A884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CA9350" w14:textId="75B9D544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Ref</w:t>
            </w:r>
          </w:p>
        </w:tc>
      </w:tr>
      <w:tr w:rsidR="00CD2714" w:rsidRPr="005D7DA8" w14:paraId="50CFD201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FA510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non-Hispanic Black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C27BC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D37BB" w14:textId="75377B33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0.72</w:t>
            </w:r>
          </w:p>
        </w:tc>
      </w:tr>
      <w:tr w:rsidR="00CD2714" w:rsidRPr="005D7DA8" w14:paraId="7F49263F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85EBB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Hispanic/Latinx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71B20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889BE" w14:textId="6C7E4A23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1.11</w:t>
            </w:r>
          </w:p>
        </w:tc>
      </w:tr>
      <w:tr w:rsidR="00CD2714" w:rsidRPr="005D7DA8" w14:paraId="0E5C3BF9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D3221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</w:t>
            </w:r>
            <w:proofErr w:type="gramStart"/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Other</w:t>
            </w:r>
            <w:proofErr w:type="gramEnd"/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8DD67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281D8" w14:textId="43EF0F3C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0.60</w:t>
            </w:r>
          </w:p>
        </w:tc>
      </w:tr>
      <w:tr w:rsidR="00CD2714" w:rsidRPr="005D7DA8" w14:paraId="7EF2E7CC" w14:textId="77777777" w:rsidTr="00DB1A21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586B8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 xml:space="preserve">     Unknown/Patient declined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DEA5A" w14:textId="77777777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Pr="005D7DA8">
              <w:rPr>
                <w:rFonts w:ascii="Arial" w:hAnsi="Arial" w:cs="Arial"/>
                <w:color w:val="21212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470A9" w14:textId="0D4EE72F" w:rsidR="00CD2714" w:rsidRPr="005D7DA8" w:rsidRDefault="00CD2714" w:rsidP="00CD271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DA8">
              <w:rPr>
                <w:rFonts w:ascii="Arial" w:hAnsi="Arial" w:cs="Arial"/>
                <w:color w:val="000000"/>
                <w:sz w:val="20"/>
                <w:szCs w:val="20"/>
              </w:rPr>
              <w:t>1.46</w:t>
            </w:r>
          </w:p>
        </w:tc>
      </w:tr>
    </w:tbl>
    <w:p w14:paraId="00449B63" w14:textId="37BB6409" w:rsidR="00CD2714" w:rsidRPr="005D7DA8" w:rsidRDefault="00CD2714">
      <w:pPr>
        <w:rPr>
          <w:rFonts w:ascii="Arial" w:hAnsi="Arial" w:cs="Arial"/>
        </w:rPr>
      </w:pPr>
    </w:p>
    <w:p w14:paraId="065ABC79" w14:textId="77777777" w:rsidR="005D7DA8" w:rsidRPr="005D7DA8" w:rsidRDefault="005D7DA8" w:rsidP="005D7DA8">
      <w:pPr>
        <w:rPr>
          <w:rFonts w:ascii="Arial" w:hAnsi="Arial" w:cs="Arial"/>
          <w:color w:val="212121"/>
          <w:sz w:val="16"/>
          <w:szCs w:val="16"/>
        </w:rPr>
      </w:pPr>
      <w:proofErr w:type="spellStart"/>
      <w:r w:rsidRPr="005D7DA8">
        <w:rPr>
          <w:rFonts w:ascii="Arial" w:hAnsi="Arial" w:cs="Arial"/>
          <w:color w:val="212121"/>
          <w:sz w:val="16"/>
          <w:szCs w:val="16"/>
          <w:vertAlign w:val="superscript"/>
        </w:rPr>
        <w:t>a</w:t>
      </w:r>
      <w:r w:rsidRPr="005D7DA8">
        <w:rPr>
          <w:rFonts w:ascii="Arial" w:hAnsi="Arial" w:cs="Arial"/>
          <w:color w:val="212121"/>
          <w:sz w:val="16"/>
          <w:szCs w:val="16"/>
        </w:rPr>
        <w:t>Mixed</w:t>
      </w:r>
      <w:proofErr w:type="spellEnd"/>
      <w:r w:rsidRPr="005D7DA8">
        <w:rPr>
          <w:rFonts w:ascii="Arial" w:hAnsi="Arial" w:cs="Arial"/>
          <w:color w:val="212121"/>
          <w:sz w:val="16"/>
          <w:szCs w:val="16"/>
        </w:rPr>
        <w:t>-effects hierarchical regression models implemented nested at the census tract and patient level and adjusted for patient age, sex, insurance status, neighborhood poverty, and earliest year of LIHTC placement 2009-2019.</w:t>
      </w:r>
    </w:p>
    <w:p w14:paraId="49C9F089" w14:textId="77777777" w:rsidR="005D7DA8" w:rsidRPr="005D7DA8" w:rsidRDefault="005D7DA8" w:rsidP="005D7DA8">
      <w:pPr>
        <w:rPr>
          <w:rFonts w:ascii="Arial" w:hAnsi="Arial" w:cs="Arial"/>
          <w:color w:val="212121"/>
          <w:sz w:val="16"/>
          <w:szCs w:val="16"/>
        </w:rPr>
      </w:pPr>
      <w:proofErr w:type="spellStart"/>
      <w:r w:rsidRPr="005D7DA8">
        <w:rPr>
          <w:rFonts w:ascii="Arial" w:hAnsi="Arial" w:cs="Arial"/>
          <w:color w:val="212121"/>
          <w:sz w:val="16"/>
          <w:szCs w:val="16"/>
          <w:vertAlign w:val="superscript"/>
        </w:rPr>
        <w:t>b</w:t>
      </w:r>
      <w:r w:rsidRPr="005D7DA8">
        <w:rPr>
          <w:rFonts w:ascii="Arial" w:hAnsi="Arial" w:cs="Arial"/>
          <w:color w:val="212121"/>
          <w:sz w:val="16"/>
          <w:szCs w:val="16"/>
        </w:rPr>
        <w:t>The</w:t>
      </w:r>
      <w:proofErr w:type="spellEnd"/>
      <w:r w:rsidRPr="005D7DA8">
        <w:rPr>
          <w:rFonts w:ascii="Arial" w:hAnsi="Arial" w:cs="Arial"/>
          <w:color w:val="212121"/>
          <w:sz w:val="16"/>
          <w:szCs w:val="16"/>
        </w:rPr>
        <w:t xml:space="preserve"> model did not include this variable. </w:t>
      </w:r>
    </w:p>
    <w:p w14:paraId="3F277E39" w14:textId="61FD343D" w:rsidR="005D7DA8" w:rsidRPr="005D7DA8" w:rsidRDefault="005D7DA8" w:rsidP="005D7DA8">
      <w:pPr>
        <w:rPr>
          <w:rFonts w:ascii="Arial" w:hAnsi="Arial" w:cs="Arial"/>
          <w:color w:val="212121"/>
          <w:sz w:val="16"/>
          <w:szCs w:val="16"/>
        </w:rPr>
      </w:pPr>
      <w:r w:rsidRPr="005D7DA8">
        <w:rPr>
          <w:rFonts w:ascii="Arial" w:hAnsi="Arial" w:cs="Arial"/>
          <w:color w:val="212121"/>
          <w:sz w:val="16"/>
          <w:szCs w:val="16"/>
        </w:rPr>
        <w:t>*</w:t>
      </w:r>
      <w:r w:rsidRPr="005D7DA8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5D7DA8">
        <w:rPr>
          <w:rFonts w:ascii="Arial" w:hAnsi="Arial" w:cs="Arial"/>
          <w:color w:val="212121"/>
          <w:sz w:val="16"/>
          <w:szCs w:val="16"/>
        </w:rPr>
        <w:t xml:space="preserve"> &lt; 0.1 **</w:t>
      </w:r>
      <w:r w:rsidRPr="005D7DA8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5D7DA8">
        <w:rPr>
          <w:rFonts w:ascii="Arial" w:hAnsi="Arial" w:cs="Arial"/>
          <w:color w:val="212121"/>
          <w:sz w:val="16"/>
          <w:szCs w:val="16"/>
        </w:rPr>
        <w:t xml:space="preserve"> &lt; 0.05 ***</w:t>
      </w:r>
      <w:r w:rsidRPr="005D7DA8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5D7DA8">
        <w:rPr>
          <w:rFonts w:ascii="Arial" w:hAnsi="Arial" w:cs="Arial"/>
          <w:color w:val="212121"/>
          <w:sz w:val="16"/>
          <w:szCs w:val="16"/>
        </w:rPr>
        <w:t xml:space="preserve"> &lt; 0.01 ****</w:t>
      </w:r>
      <w:r w:rsidRPr="005D7DA8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5D7DA8">
        <w:rPr>
          <w:rFonts w:ascii="Arial" w:hAnsi="Arial" w:cs="Arial"/>
          <w:color w:val="212121"/>
          <w:sz w:val="16"/>
          <w:szCs w:val="16"/>
        </w:rPr>
        <w:t xml:space="preserve"> &lt; 0.001</w:t>
      </w:r>
    </w:p>
    <w:p w14:paraId="69222AD8" w14:textId="77777777" w:rsidR="005D7DA8" w:rsidRPr="005D7DA8" w:rsidRDefault="005D7DA8" w:rsidP="005D7DA8">
      <w:pPr>
        <w:rPr>
          <w:rFonts w:ascii="Arial" w:hAnsi="Arial" w:cs="Arial"/>
          <w:color w:val="212121"/>
        </w:rPr>
      </w:pPr>
    </w:p>
    <w:p w14:paraId="2AF96DEF" w14:textId="77777777" w:rsidR="00CD2714" w:rsidRPr="005D7DA8" w:rsidRDefault="00CD2714">
      <w:pPr>
        <w:rPr>
          <w:rFonts w:ascii="Arial" w:hAnsi="Arial" w:cs="Arial"/>
        </w:rPr>
      </w:pPr>
      <w:r w:rsidRPr="005D7DA8">
        <w:rPr>
          <w:rFonts w:ascii="Arial" w:hAnsi="Arial" w:cs="Arial"/>
        </w:rPr>
        <w:br w:type="page"/>
      </w:r>
    </w:p>
    <w:p w14:paraId="66995886" w14:textId="66562AF9" w:rsidR="00621479" w:rsidRPr="005D7DA8" w:rsidRDefault="005D7DA8" w:rsidP="00121C41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Table </w:t>
      </w:r>
      <w:r w:rsidR="00ED1B24">
        <w:rPr>
          <w:rFonts w:ascii="Arial" w:hAnsi="Arial" w:cs="Arial"/>
        </w:rPr>
        <w:t>S</w:t>
      </w:r>
      <w:r>
        <w:rPr>
          <w:rFonts w:ascii="Arial" w:hAnsi="Arial" w:cs="Arial"/>
        </w:rPr>
        <w:t>4</w:t>
      </w:r>
      <w:r w:rsidR="00CD2714" w:rsidRPr="005D7DA8">
        <w:rPr>
          <w:rFonts w:ascii="Arial" w:hAnsi="Arial" w:cs="Arial"/>
        </w:rPr>
        <w:t xml:space="preserve">. </w:t>
      </w:r>
      <w:r w:rsidR="006E76BC" w:rsidRPr="009B7E33">
        <w:rPr>
          <w:rFonts w:ascii="Arial" w:hAnsi="Arial" w:cs="Arial"/>
          <w:b/>
          <w:bCs/>
        </w:rPr>
        <w:t xml:space="preserve">Sensitivity analysis by development size: </w:t>
      </w:r>
      <w:r w:rsidR="00621479" w:rsidRPr="009B7E33">
        <w:rPr>
          <w:rFonts w:ascii="Arial" w:hAnsi="Arial" w:cs="Arial"/>
          <w:b/>
          <w:bCs/>
          <w:color w:val="212121"/>
        </w:rPr>
        <w:t>Associations of race/ethnicity and the Low-Income Housing Tax Credit (LIHTC)</w:t>
      </w:r>
      <w:r w:rsidR="002174CC" w:rsidRPr="009B7E33">
        <w:rPr>
          <w:rFonts w:ascii="Arial" w:hAnsi="Arial" w:cs="Arial"/>
          <w:b/>
          <w:bCs/>
          <w:color w:val="212121"/>
        </w:rPr>
        <w:t xml:space="preserve"> </w:t>
      </w:r>
      <w:r w:rsidR="00621479" w:rsidRPr="009B7E33">
        <w:rPr>
          <w:rFonts w:ascii="Arial" w:hAnsi="Arial" w:cs="Arial"/>
          <w:b/>
          <w:bCs/>
          <w:color w:val="212121"/>
        </w:rPr>
        <w:t>with elevated blood pressure in Chicago, Illinois 2018–2019.</w:t>
      </w:r>
      <w:r w:rsidR="00621479" w:rsidRPr="005D7DA8">
        <w:rPr>
          <w:rFonts w:ascii="Arial" w:hAnsi="Arial" w:cs="Arial"/>
          <w:color w:val="212121"/>
        </w:rPr>
        <w:t xml:space="preserve"> </w:t>
      </w:r>
      <w:r w:rsidR="00621479" w:rsidRPr="005D7DA8">
        <w:rPr>
          <w:rFonts w:ascii="Arial" w:hAnsi="Arial" w:cs="Arial"/>
          <w:i/>
          <w:iCs/>
          <w:color w:val="212121"/>
        </w:rPr>
        <w:t>N</w:t>
      </w:r>
      <w:r w:rsidR="00621479" w:rsidRPr="005D7DA8">
        <w:rPr>
          <w:rFonts w:ascii="Arial" w:hAnsi="Arial" w:cs="Arial"/>
          <w:color w:val="212121"/>
        </w:rPr>
        <w:t xml:space="preserve"> = 15,339.</w:t>
      </w:r>
    </w:p>
    <w:p w14:paraId="2189B6C3" w14:textId="77777777" w:rsidR="00121C41" w:rsidRPr="005D7DA8" w:rsidRDefault="00121C41" w:rsidP="00121C41">
      <w:pPr>
        <w:rPr>
          <w:rFonts w:ascii="Arial" w:hAnsi="Arial" w:cs="Arial"/>
        </w:rPr>
      </w:pPr>
    </w:p>
    <w:tbl>
      <w:tblPr>
        <w:tblW w:w="9900" w:type="dxa"/>
        <w:tblLook w:val="04A0" w:firstRow="1" w:lastRow="0" w:firstColumn="1" w:lastColumn="0" w:noHBand="0" w:noVBand="1"/>
      </w:tblPr>
      <w:tblGrid>
        <w:gridCol w:w="4410"/>
        <w:gridCol w:w="2610"/>
        <w:gridCol w:w="2880"/>
      </w:tblGrid>
      <w:tr w:rsidR="00121C41" w:rsidRPr="005D7DA8" w14:paraId="61F3545B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EF2446" w14:textId="77777777" w:rsidR="00121C41" w:rsidRPr="005D7DA8" w:rsidRDefault="00121C41" w:rsidP="006F7A1F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5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4F516B" w14:textId="77777777" w:rsidR="00121C41" w:rsidRPr="005D7DA8" w:rsidRDefault="00121C41" w:rsidP="006F7A1F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</w:rPr>
              <w:t xml:space="preserve">Adjusted odds </w:t>
            </w:r>
            <w:proofErr w:type="spellStart"/>
            <w:r w:rsidRPr="005D7DA8">
              <w:rPr>
                <w:rFonts w:ascii="Arial" w:hAnsi="Arial" w:cs="Arial"/>
                <w:b/>
                <w:bCs/>
                <w:color w:val="000000"/>
              </w:rPr>
              <w:t>ratio</w:t>
            </w:r>
            <w:r w:rsidRPr="005D7DA8">
              <w:rPr>
                <w:rFonts w:ascii="Arial" w:hAnsi="Arial" w:cs="Arial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121C41" w:rsidRPr="005D7DA8" w14:paraId="79BEC529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802C5" w14:textId="77777777" w:rsidR="00121C41" w:rsidRPr="005D7DA8" w:rsidRDefault="00121C41" w:rsidP="006F7A1F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F25FF" w14:textId="77777777" w:rsidR="00121C41" w:rsidRPr="005D7DA8" w:rsidRDefault="00121C41" w:rsidP="006F7A1F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</w:rPr>
              <w:t>Model 1: race/ethnicity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166BA" w14:textId="77777777" w:rsidR="00121C41" w:rsidRPr="005D7DA8" w:rsidRDefault="00121C41" w:rsidP="006F7A1F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5D7DA8">
              <w:rPr>
                <w:rFonts w:ascii="Arial" w:hAnsi="Arial" w:cs="Arial"/>
                <w:b/>
                <w:bCs/>
                <w:color w:val="000000"/>
              </w:rPr>
              <w:t>Model 2: race/ethnicity-LIHTC interaction</w:t>
            </w:r>
          </w:p>
        </w:tc>
      </w:tr>
      <w:tr w:rsidR="00121C41" w:rsidRPr="005D7DA8" w14:paraId="7A171D59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E9CB3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E3A99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AC292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</w:p>
        </w:tc>
      </w:tr>
      <w:tr w:rsidR="00121C41" w:rsidRPr="005D7DA8" w14:paraId="26E4D787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CDD604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Non-Hispanic White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984CDD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Ref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C9AC53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Ref</w:t>
            </w:r>
          </w:p>
        </w:tc>
      </w:tr>
      <w:tr w:rsidR="00121C41" w:rsidRPr="005D7DA8" w14:paraId="0DD4519E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D14C2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Non-Hispanic Black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823197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2.52****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542E6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2.21****</w:t>
            </w:r>
          </w:p>
        </w:tc>
      </w:tr>
      <w:tr w:rsidR="00121C41" w:rsidRPr="005D7DA8" w14:paraId="124152C9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BC8A2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Hispanic/Latinx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CA519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1.22*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69D66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1.08</w:t>
            </w:r>
          </w:p>
        </w:tc>
      </w:tr>
      <w:tr w:rsidR="00121C41" w:rsidRPr="005D7DA8" w14:paraId="1766E82B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19EBE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</w:t>
            </w:r>
            <w:proofErr w:type="gramStart"/>
            <w:r w:rsidRPr="005D7DA8">
              <w:rPr>
                <w:rFonts w:ascii="Arial" w:hAnsi="Arial" w:cs="Arial"/>
                <w:color w:val="000000"/>
              </w:rPr>
              <w:t>Other</w:t>
            </w:r>
            <w:proofErr w:type="gramEnd"/>
            <w:r w:rsidRPr="005D7DA8">
              <w:rPr>
                <w:rFonts w:ascii="Arial" w:hAnsi="Arial" w:cs="Arial"/>
                <w:color w:val="000000"/>
              </w:rPr>
              <w:t xml:space="preserve"> 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3C1EF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0.83**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3984F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0.84**</w:t>
            </w:r>
          </w:p>
        </w:tc>
      </w:tr>
      <w:tr w:rsidR="00121C41" w:rsidRPr="005D7DA8" w14:paraId="48037884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56873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Unknown/Patient declined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4F1C6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1.31***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C0548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1.03</w:t>
            </w:r>
          </w:p>
        </w:tc>
      </w:tr>
      <w:tr w:rsidR="00121C41" w:rsidRPr="005D7DA8" w14:paraId="0E20F64D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3463B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LIHTC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A1CF2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5761C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</w:p>
        </w:tc>
      </w:tr>
      <w:tr w:rsidR="00121C41" w:rsidRPr="005D7DA8" w14:paraId="3390D8DE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95B1A1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&lt;90 units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CC362C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46F0CD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1.25</w:t>
            </w:r>
          </w:p>
        </w:tc>
      </w:tr>
      <w:tr w:rsidR="00121C41" w:rsidRPr="005D7DA8" w14:paraId="34CE5C14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DC81CE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≥90 units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6CAEC6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79D432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1.42</w:t>
            </w:r>
          </w:p>
        </w:tc>
      </w:tr>
      <w:tr w:rsidR="00121C41" w:rsidRPr="005D7DA8" w14:paraId="6312A9E2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F43E7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Race/ethnicity × LIHTC (&lt;90 units)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CF08D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51FD2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</w:p>
        </w:tc>
      </w:tr>
      <w:tr w:rsidR="00121C41" w:rsidRPr="005D7DA8" w14:paraId="75295ED9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0C20D6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Non-Hispanic White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549480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Ref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D1B569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Ref</w:t>
            </w:r>
          </w:p>
        </w:tc>
      </w:tr>
      <w:tr w:rsidR="00121C41" w:rsidRPr="005D7DA8" w14:paraId="0CD27612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28A5A4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non-Hispanic Black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75353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493AF" w14:textId="5F7E2AA9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0.6</w:t>
            </w:r>
            <w:r w:rsidR="002174CC" w:rsidRPr="005D7DA8">
              <w:rPr>
                <w:rFonts w:ascii="Arial" w:hAnsi="Arial" w:cs="Arial"/>
                <w:color w:val="000000"/>
              </w:rPr>
              <w:t>0</w:t>
            </w:r>
            <w:r w:rsidR="00CB0CFC">
              <w:rPr>
                <w:rFonts w:ascii="Arial" w:hAnsi="Arial" w:cs="Arial"/>
                <w:color w:val="000000"/>
              </w:rPr>
              <w:t>**</w:t>
            </w:r>
          </w:p>
        </w:tc>
      </w:tr>
      <w:tr w:rsidR="00121C41" w:rsidRPr="005D7DA8" w14:paraId="393A254D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84DAF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Hispanic/Latinx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8EE71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043EA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0.55</w:t>
            </w:r>
          </w:p>
        </w:tc>
      </w:tr>
      <w:tr w:rsidR="00121C41" w:rsidRPr="005D7DA8" w14:paraId="6BA1D845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5C4C8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</w:t>
            </w:r>
            <w:proofErr w:type="gramStart"/>
            <w:r w:rsidRPr="005D7DA8">
              <w:rPr>
                <w:rFonts w:ascii="Arial" w:hAnsi="Arial" w:cs="Arial"/>
                <w:color w:val="000000"/>
              </w:rPr>
              <w:t>Other</w:t>
            </w:r>
            <w:proofErr w:type="gramEnd"/>
            <w:r w:rsidRPr="005D7DA8">
              <w:rPr>
                <w:rFonts w:ascii="Arial" w:hAnsi="Arial" w:cs="Arial"/>
                <w:color w:val="000000"/>
              </w:rPr>
              <w:t xml:space="preserve"> 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ADCEA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9AF97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1.17</w:t>
            </w:r>
          </w:p>
        </w:tc>
      </w:tr>
      <w:tr w:rsidR="00121C41" w:rsidRPr="005D7DA8" w14:paraId="64818E32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2B38C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Unknown/Patient declined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ED70E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CFBB7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1.41</w:t>
            </w:r>
          </w:p>
        </w:tc>
      </w:tr>
      <w:tr w:rsidR="00121C41" w:rsidRPr="005D7DA8" w14:paraId="635CB36D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38F199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Race/ethnicity × LIHTC (≥90 unites)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9967D3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31036A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</w:p>
        </w:tc>
      </w:tr>
      <w:tr w:rsidR="00121C41" w:rsidRPr="005D7DA8" w14:paraId="0022260A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5C4618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Non-Hispanic White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F9FD54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Ref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786E09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Ref</w:t>
            </w:r>
          </w:p>
        </w:tc>
      </w:tr>
      <w:tr w:rsidR="00121C41" w:rsidRPr="005D7DA8" w14:paraId="3EA78B99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1A0E26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non-Hispanic Black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9D8A58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D11F39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0.49***</w:t>
            </w:r>
          </w:p>
        </w:tc>
      </w:tr>
      <w:tr w:rsidR="00121C41" w:rsidRPr="005D7DA8" w14:paraId="6AC39F5B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A347C5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Hispanic/Latinx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052C94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8C05B3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0.81</w:t>
            </w:r>
          </w:p>
        </w:tc>
      </w:tr>
      <w:tr w:rsidR="00121C41" w:rsidRPr="005D7DA8" w14:paraId="7F2A70E1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C56582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</w:t>
            </w:r>
            <w:proofErr w:type="gramStart"/>
            <w:r w:rsidRPr="005D7DA8">
              <w:rPr>
                <w:rFonts w:ascii="Arial" w:hAnsi="Arial" w:cs="Arial"/>
                <w:color w:val="000000"/>
              </w:rPr>
              <w:t>Other</w:t>
            </w:r>
            <w:proofErr w:type="gramEnd"/>
            <w:r w:rsidRPr="005D7DA8">
              <w:rPr>
                <w:rFonts w:ascii="Arial" w:hAnsi="Arial" w:cs="Arial"/>
                <w:color w:val="000000"/>
              </w:rPr>
              <w:t xml:space="preserve"> race/ethnicity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D42B4E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8E2B93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0.47*</w:t>
            </w:r>
          </w:p>
        </w:tc>
      </w:tr>
      <w:tr w:rsidR="00121C41" w:rsidRPr="005D7DA8" w14:paraId="21D9E690" w14:textId="77777777" w:rsidTr="006F7A1F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3956B6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 xml:space="preserve">     Unknown/Patient declined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C0380B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-</w:t>
            </w:r>
            <w:r w:rsidRPr="005D7DA8">
              <w:rPr>
                <w:rFonts w:ascii="Arial" w:hAnsi="Arial" w:cs="Arial"/>
                <w:color w:val="212121"/>
                <w:vertAlign w:val="superscript"/>
              </w:rPr>
              <w:t>b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32D31C" w14:textId="77777777" w:rsidR="00121C41" w:rsidRPr="005D7DA8" w:rsidRDefault="00121C41" w:rsidP="006F7A1F">
            <w:pPr>
              <w:rPr>
                <w:rFonts w:ascii="Arial" w:hAnsi="Arial" w:cs="Arial"/>
                <w:color w:val="000000"/>
              </w:rPr>
            </w:pPr>
            <w:r w:rsidRPr="005D7DA8">
              <w:rPr>
                <w:rFonts w:ascii="Arial" w:hAnsi="Arial" w:cs="Arial"/>
                <w:color w:val="000000"/>
              </w:rPr>
              <w:t>0.61</w:t>
            </w:r>
          </w:p>
        </w:tc>
      </w:tr>
    </w:tbl>
    <w:p w14:paraId="2207F2A3" w14:textId="77777777" w:rsidR="00121C41" w:rsidRPr="005D7DA8" w:rsidRDefault="00121C41" w:rsidP="00C30024">
      <w:pPr>
        <w:rPr>
          <w:rFonts w:ascii="Arial" w:hAnsi="Arial" w:cs="Arial"/>
          <w:color w:val="212121"/>
        </w:rPr>
      </w:pPr>
    </w:p>
    <w:p w14:paraId="1DCF950A" w14:textId="77777777" w:rsidR="009B7E33" w:rsidRDefault="009B7E33" w:rsidP="00C30024">
      <w:pPr>
        <w:rPr>
          <w:rFonts w:ascii="Arial" w:hAnsi="Arial" w:cs="Arial"/>
          <w:color w:val="212121"/>
          <w:sz w:val="16"/>
          <w:szCs w:val="16"/>
        </w:rPr>
      </w:pPr>
      <w:proofErr w:type="spellStart"/>
      <w:r w:rsidRPr="009B7E33">
        <w:rPr>
          <w:rFonts w:ascii="Arial" w:hAnsi="Arial" w:cs="Arial"/>
          <w:color w:val="212121"/>
          <w:sz w:val="16"/>
          <w:szCs w:val="16"/>
          <w:vertAlign w:val="superscript"/>
        </w:rPr>
        <w:t>a</w:t>
      </w:r>
      <w:r w:rsidRPr="009B7E33">
        <w:rPr>
          <w:rFonts w:ascii="Arial" w:hAnsi="Arial" w:cs="Arial"/>
          <w:color w:val="212121"/>
          <w:sz w:val="16"/>
          <w:szCs w:val="16"/>
        </w:rPr>
        <w:t>Mixed</w:t>
      </w:r>
      <w:proofErr w:type="spellEnd"/>
      <w:r w:rsidRPr="009B7E33">
        <w:rPr>
          <w:rFonts w:ascii="Arial" w:hAnsi="Arial" w:cs="Arial"/>
          <w:color w:val="212121"/>
          <w:sz w:val="16"/>
          <w:szCs w:val="16"/>
        </w:rPr>
        <w:t>-effects hierarchical regression models nested observations at the census tract and patient level and adjusted for patient age, sex, insurance status, neighborhood poverty, and earliest year of LIHTC placement 2009-2019.</w:t>
      </w:r>
    </w:p>
    <w:p w14:paraId="18670C1B" w14:textId="77777777" w:rsidR="009B7E33" w:rsidRDefault="009B7E33" w:rsidP="00C30024">
      <w:pPr>
        <w:rPr>
          <w:rFonts w:ascii="Arial" w:hAnsi="Arial" w:cs="Arial"/>
          <w:color w:val="212121"/>
          <w:sz w:val="16"/>
          <w:szCs w:val="16"/>
        </w:rPr>
      </w:pPr>
      <w:proofErr w:type="spellStart"/>
      <w:r w:rsidRPr="009B7E33">
        <w:rPr>
          <w:rFonts w:ascii="Arial" w:hAnsi="Arial" w:cs="Arial"/>
          <w:color w:val="212121"/>
          <w:sz w:val="16"/>
          <w:szCs w:val="16"/>
          <w:vertAlign w:val="superscript"/>
        </w:rPr>
        <w:t>b</w:t>
      </w:r>
      <w:r w:rsidRPr="009B7E33">
        <w:rPr>
          <w:rFonts w:ascii="Arial" w:hAnsi="Arial" w:cs="Arial"/>
          <w:color w:val="212121"/>
          <w:sz w:val="16"/>
          <w:szCs w:val="16"/>
        </w:rPr>
        <w:t>The</w:t>
      </w:r>
      <w:proofErr w:type="spellEnd"/>
      <w:r w:rsidRPr="009B7E33">
        <w:rPr>
          <w:rFonts w:ascii="Arial" w:hAnsi="Arial" w:cs="Arial"/>
          <w:color w:val="212121"/>
          <w:sz w:val="16"/>
          <w:szCs w:val="16"/>
        </w:rPr>
        <w:t xml:space="preserve"> model did not include this variable.</w:t>
      </w:r>
    </w:p>
    <w:p w14:paraId="14440B90" w14:textId="61BC85D4" w:rsidR="00121C41" w:rsidRPr="009B7E33" w:rsidRDefault="009B7E33" w:rsidP="00C30024">
      <w:pPr>
        <w:rPr>
          <w:rFonts w:ascii="Arial" w:hAnsi="Arial" w:cs="Arial"/>
          <w:sz w:val="16"/>
          <w:szCs w:val="16"/>
        </w:rPr>
      </w:pPr>
      <w:r w:rsidRPr="009B7E33">
        <w:rPr>
          <w:rFonts w:ascii="Arial" w:hAnsi="Arial" w:cs="Arial"/>
          <w:color w:val="212121"/>
          <w:sz w:val="16"/>
          <w:szCs w:val="16"/>
        </w:rPr>
        <w:t>*</w:t>
      </w:r>
      <w:r w:rsidRPr="009B7E33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9B7E33">
        <w:rPr>
          <w:rFonts w:ascii="Arial" w:hAnsi="Arial" w:cs="Arial"/>
          <w:color w:val="212121"/>
          <w:sz w:val="16"/>
          <w:szCs w:val="16"/>
        </w:rPr>
        <w:t xml:space="preserve"> &lt; 0.1 **</w:t>
      </w:r>
      <w:r w:rsidRPr="009B7E33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9B7E33">
        <w:rPr>
          <w:rFonts w:ascii="Arial" w:hAnsi="Arial" w:cs="Arial"/>
          <w:color w:val="212121"/>
          <w:sz w:val="16"/>
          <w:szCs w:val="16"/>
        </w:rPr>
        <w:t xml:space="preserve"> &lt; 0.05 ***</w:t>
      </w:r>
      <w:r w:rsidRPr="009B7E33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9B7E33">
        <w:rPr>
          <w:rFonts w:ascii="Arial" w:hAnsi="Arial" w:cs="Arial"/>
          <w:color w:val="212121"/>
          <w:sz w:val="16"/>
          <w:szCs w:val="16"/>
        </w:rPr>
        <w:t xml:space="preserve"> &lt; 0.01 ****</w:t>
      </w:r>
      <w:r w:rsidRPr="009B7E33">
        <w:rPr>
          <w:rFonts w:ascii="Arial" w:hAnsi="Arial" w:cs="Arial"/>
          <w:i/>
          <w:iCs/>
          <w:color w:val="212121"/>
          <w:sz w:val="16"/>
          <w:szCs w:val="16"/>
        </w:rPr>
        <w:t>p</w:t>
      </w:r>
      <w:r w:rsidRPr="009B7E33">
        <w:rPr>
          <w:rFonts w:ascii="Arial" w:hAnsi="Arial" w:cs="Arial"/>
          <w:color w:val="212121"/>
          <w:sz w:val="16"/>
          <w:szCs w:val="16"/>
        </w:rPr>
        <w:t xml:space="preserve"> &lt; 0.001</w:t>
      </w:r>
      <w:r w:rsidRPr="009B7E33">
        <w:rPr>
          <w:rFonts w:ascii="Arial" w:hAnsi="Arial" w:cs="Arial"/>
          <w:sz w:val="16"/>
          <w:szCs w:val="16"/>
        </w:rPr>
        <w:t>.</w:t>
      </w:r>
    </w:p>
    <w:p w14:paraId="6835DF3C" w14:textId="77777777" w:rsidR="00121C41" w:rsidRPr="005D7DA8" w:rsidRDefault="00121C41" w:rsidP="00C30024">
      <w:pPr>
        <w:rPr>
          <w:rFonts w:ascii="Arial" w:hAnsi="Arial" w:cs="Arial"/>
        </w:rPr>
      </w:pPr>
    </w:p>
    <w:p w14:paraId="29D086AC" w14:textId="77777777" w:rsidR="00121C41" w:rsidRPr="005D7DA8" w:rsidRDefault="00121C41" w:rsidP="00C30024">
      <w:pPr>
        <w:rPr>
          <w:rFonts w:ascii="Arial" w:hAnsi="Arial" w:cs="Arial"/>
        </w:rPr>
      </w:pPr>
    </w:p>
    <w:p w14:paraId="08B5BA9B" w14:textId="25FDEF85" w:rsidR="00121C41" w:rsidRPr="005D7DA8" w:rsidRDefault="00121C41" w:rsidP="005D7DA8">
      <w:pPr>
        <w:rPr>
          <w:rFonts w:ascii="Arial" w:hAnsi="Arial" w:cs="Arial"/>
        </w:rPr>
      </w:pPr>
    </w:p>
    <w:sectPr w:rsidR="00121C41" w:rsidRPr="005D7D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971"/>
    <w:rsid w:val="000B4C8A"/>
    <w:rsid w:val="00121C41"/>
    <w:rsid w:val="00206218"/>
    <w:rsid w:val="002174CC"/>
    <w:rsid w:val="00227B25"/>
    <w:rsid w:val="00273789"/>
    <w:rsid w:val="002F366A"/>
    <w:rsid w:val="00327BBC"/>
    <w:rsid w:val="00345322"/>
    <w:rsid w:val="003B064E"/>
    <w:rsid w:val="003B0F3C"/>
    <w:rsid w:val="003D4FCD"/>
    <w:rsid w:val="003D7AEE"/>
    <w:rsid w:val="003F795B"/>
    <w:rsid w:val="004443CF"/>
    <w:rsid w:val="005D7DA8"/>
    <w:rsid w:val="00621479"/>
    <w:rsid w:val="006E76BC"/>
    <w:rsid w:val="006F55DB"/>
    <w:rsid w:val="007F4832"/>
    <w:rsid w:val="00920FA8"/>
    <w:rsid w:val="00932C20"/>
    <w:rsid w:val="009B7E33"/>
    <w:rsid w:val="009C4D3E"/>
    <w:rsid w:val="00BA664B"/>
    <w:rsid w:val="00BB51FB"/>
    <w:rsid w:val="00BD0971"/>
    <w:rsid w:val="00C30024"/>
    <w:rsid w:val="00C34910"/>
    <w:rsid w:val="00CB0CFC"/>
    <w:rsid w:val="00CD2714"/>
    <w:rsid w:val="00D710D9"/>
    <w:rsid w:val="00E04DC7"/>
    <w:rsid w:val="00E2533A"/>
    <w:rsid w:val="00ED1B24"/>
    <w:rsid w:val="00EF5A32"/>
    <w:rsid w:val="00F222F6"/>
    <w:rsid w:val="00F546E7"/>
    <w:rsid w:val="00FE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001EDD"/>
  <w15:chartTrackingRefBased/>
  <w15:docId w15:val="{C59D160E-6126-3E40-92B4-C7F57F9C1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D0971"/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345322"/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table" w:styleId="TableGrid">
    <w:name w:val="Table Grid"/>
    <w:basedOn w:val="TableNormal"/>
    <w:uiPriority w:val="39"/>
    <w:rsid w:val="006F5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74C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4CC"/>
    <w:rPr>
      <w:rFonts w:ascii="Times New Roman" w:eastAsia="Times New Roman" w:hAnsi="Times New Roman" w:cs="Times New Roman"/>
      <w:kern w:val="0"/>
      <w:sz w:val="18"/>
      <w:szCs w:val="18"/>
      <w:lang w:eastAsia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546E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46E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46E7"/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46E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46E7"/>
    <w:rPr>
      <w:rFonts w:ascii="Times New Roman" w:eastAsia="Times New Roman" w:hAnsi="Times New Roman" w:cs="Times New Roman"/>
      <w:b/>
      <w:bCs/>
      <w:kern w:val="0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1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Xie</dc:creator>
  <cp:keywords/>
  <dc:description/>
  <cp:lastModifiedBy>Xie, Tiffany [UCM]</cp:lastModifiedBy>
  <cp:revision>8</cp:revision>
  <dcterms:created xsi:type="dcterms:W3CDTF">2024-02-25T18:52:00Z</dcterms:created>
  <dcterms:modified xsi:type="dcterms:W3CDTF">2024-09-10T01:45:00Z</dcterms:modified>
</cp:coreProperties>
</file>