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77384" w:rsidRDefault="008D26D9" w:rsidP="00277384">
      <w:pPr>
        <w:jc w:val="both"/>
        <w:rPr>
          <w:rFonts w:ascii="Calibri" w:hAnsi="Calibri" w:cs="Calibri"/>
          <w:sz w:val="21"/>
          <w:szCs w:val="21"/>
        </w:rPr>
      </w:pPr>
      <w:bookmarkStart w:id="0" w:name="OLE_LINK75"/>
      <w:r w:rsidRPr="008D26D9">
        <w:rPr>
          <w:rFonts w:ascii="Times New Roman" w:hAnsi="Times New Roman" w:cs="Times New Roman"/>
          <w:b/>
          <w:bCs/>
        </w:rPr>
        <w:t xml:space="preserve">Additional file </w:t>
      </w:r>
      <w:r>
        <w:rPr>
          <w:rFonts w:ascii="Times New Roman" w:hAnsi="Times New Roman" w:cs="Times New Roman" w:hint="eastAsia"/>
          <w:b/>
          <w:bCs/>
        </w:rPr>
        <w:t>1</w:t>
      </w:r>
      <w:bookmarkEnd w:id="0"/>
      <w:r w:rsidR="00277384" w:rsidRPr="00277384">
        <w:rPr>
          <w:rFonts w:ascii="Times New Roman" w:hAnsi="Times New Roman" w:cs="Times New Roman" w:hint="eastAsia"/>
          <w:b/>
          <w:bCs/>
        </w:rPr>
        <w:t>.</w:t>
      </w:r>
      <w:r w:rsidR="00277384" w:rsidRPr="00277384">
        <w:rPr>
          <w:rFonts w:ascii="Times New Roman" w:hAnsi="Times New Roman" w:cs="Times New Roman"/>
          <w:b/>
          <w:bCs/>
        </w:rPr>
        <w:t xml:space="preserve"> </w:t>
      </w:r>
      <w:r w:rsidR="00277384" w:rsidRPr="00E36561">
        <w:rPr>
          <w:rFonts w:ascii="Times New Roman" w:hAnsi="Times New Roman" w:cs="Times New Roman"/>
          <w:b/>
          <w:bCs/>
        </w:rPr>
        <w:t xml:space="preserve">Characteristics of the participants in the </w:t>
      </w:r>
      <w:r w:rsidR="00277384">
        <w:rPr>
          <w:rFonts w:ascii="Times New Roman" w:hAnsi="Times New Roman" w:cs="Times New Roman" w:hint="eastAsia"/>
          <w:b/>
          <w:bCs/>
        </w:rPr>
        <w:t>testing set</w:t>
      </w:r>
      <w:r w:rsidR="00277384" w:rsidRPr="00E36561">
        <w:rPr>
          <w:rFonts w:ascii="Times New Roman" w:hAnsi="Times New Roman" w:cs="Times New Roman"/>
          <w:b/>
          <w:bCs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4"/>
        <w:gridCol w:w="1155"/>
        <w:gridCol w:w="1183"/>
        <w:gridCol w:w="1245"/>
        <w:gridCol w:w="1245"/>
        <w:gridCol w:w="724"/>
      </w:tblGrid>
      <w:tr w:rsidR="00277384" w:rsidRPr="009D6C83" w:rsidTr="007F4053">
        <w:trPr>
          <w:trHeight w:val="320"/>
        </w:trPr>
        <w:tc>
          <w:tcPr>
            <w:tcW w:w="2744" w:type="dxa"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15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HC(n=18)</w:t>
            </w:r>
          </w:p>
        </w:tc>
        <w:tc>
          <w:tcPr>
            <w:tcW w:w="1183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iRBD</w:t>
            </w:r>
            <w:proofErr w:type="spellEnd"/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(n=10)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MSA(n=21)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PD(n=31)</w:t>
            </w:r>
          </w:p>
        </w:tc>
        <w:tc>
          <w:tcPr>
            <w:tcW w:w="724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277384" w:rsidRPr="009D6C83" w:rsidTr="007F4053">
        <w:trPr>
          <w:trHeight w:val="320"/>
        </w:trPr>
        <w:tc>
          <w:tcPr>
            <w:tcW w:w="2744" w:type="dxa"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61.28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8.19)</w:t>
            </w:r>
          </w:p>
        </w:tc>
        <w:tc>
          <w:tcPr>
            <w:tcW w:w="1183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66.5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6.55)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60.81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6.82)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60.55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9.83)</w:t>
            </w:r>
          </w:p>
        </w:tc>
        <w:tc>
          <w:tcPr>
            <w:tcW w:w="724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 xml:space="preserve">0.259 </w:t>
            </w:r>
          </w:p>
        </w:tc>
      </w:tr>
      <w:tr w:rsidR="00277384" w:rsidRPr="009D6C83" w:rsidTr="007F4053">
        <w:trPr>
          <w:trHeight w:val="320"/>
        </w:trPr>
        <w:tc>
          <w:tcPr>
            <w:tcW w:w="2744" w:type="dxa"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male/female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E44189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83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7/3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12/9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16/15</w:t>
            </w:r>
          </w:p>
        </w:tc>
        <w:tc>
          <w:tcPr>
            <w:tcW w:w="724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 xml:space="preserve">0.759 </w:t>
            </w:r>
          </w:p>
        </w:tc>
      </w:tr>
      <w:tr w:rsidR="00277384" w:rsidRPr="009D6C83" w:rsidTr="007F4053">
        <w:trPr>
          <w:trHeight w:val="320"/>
        </w:trPr>
        <w:tc>
          <w:tcPr>
            <w:tcW w:w="2744" w:type="dxa"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BMI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Kg/cm2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24.33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3.35)</w:t>
            </w:r>
          </w:p>
        </w:tc>
        <w:tc>
          <w:tcPr>
            <w:tcW w:w="1183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23.78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2.16)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23.58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2.93)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23.7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2.85)</w:t>
            </w:r>
          </w:p>
        </w:tc>
        <w:tc>
          <w:tcPr>
            <w:tcW w:w="724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 xml:space="preserve">0.862 </w:t>
            </w:r>
          </w:p>
        </w:tc>
      </w:tr>
      <w:tr w:rsidR="00277384" w:rsidRPr="009D6C83" w:rsidTr="007F4053">
        <w:trPr>
          <w:trHeight w:val="320"/>
        </w:trPr>
        <w:tc>
          <w:tcPr>
            <w:tcW w:w="2744" w:type="dxa"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Smoke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13/5</w:t>
            </w:r>
          </w:p>
        </w:tc>
        <w:tc>
          <w:tcPr>
            <w:tcW w:w="1183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9/1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19/2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24/7</w:t>
            </w:r>
          </w:p>
        </w:tc>
        <w:tc>
          <w:tcPr>
            <w:tcW w:w="724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 xml:space="preserve">0.401 </w:t>
            </w:r>
          </w:p>
        </w:tc>
      </w:tr>
      <w:tr w:rsidR="00277384" w:rsidRPr="009D6C83" w:rsidTr="007F4053">
        <w:trPr>
          <w:trHeight w:val="320"/>
        </w:trPr>
        <w:tc>
          <w:tcPr>
            <w:tcW w:w="2744" w:type="dxa"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Alcohol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13/5</w:t>
            </w:r>
          </w:p>
        </w:tc>
        <w:tc>
          <w:tcPr>
            <w:tcW w:w="1183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9/1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17/4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21/10</w:t>
            </w:r>
          </w:p>
        </w:tc>
        <w:tc>
          <w:tcPr>
            <w:tcW w:w="724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 xml:space="preserve">0.468 </w:t>
            </w:r>
          </w:p>
        </w:tc>
      </w:tr>
      <w:tr w:rsidR="00277384" w:rsidRPr="009D6C83" w:rsidTr="007F4053">
        <w:trPr>
          <w:trHeight w:val="320"/>
        </w:trPr>
        <w:tc>
          <w:tcPr>
            <w:tcW w:w="2744" w:type="dxa"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Tea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14/4</w:t>
            </w:r>
          </w:p>
        </w:tc>
        <w:tc>
          <w:tcPr>
            <w:tcW w:w="1183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4/6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17/4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20/11</w:t>
            </w:r>
          </w:p>
        </w:tc>
        <w:tc>
          <w:tcPr>
            <w:tcW w:w="724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 xml:space="preserve">0.100 </w:t>
            </w:r>
          </w:p>
        </w:tc>
      </w:tr>
      <w:tr w:rsidR="00277384" w:rsidRPr="009D6C83" w:rsidTr="007F4053">
        <w:trPr>
          <w:trHeight w:val="320"/>
        </w:trPr>
        <w:tc>
          <w:tcPr>
            <w:tcW w:w="2744" w:type="dxa"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Coffee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17/1</w:t>
            </w:r>
          </w:p>
        </w:tc>
        <w:tc>
          <w:tcPr>
            <w:tcW w:w="1183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8/2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18/3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26/5</w:t>
            </w:r>
          </w:p>
        </w:tc>
        <w:tc>
          <w:tcPr>
            <w:tcW w:w="724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 xml:space="preserve">0.682 </w:t>
            </w:r>
          </w:p>
        </w:tc>
      </w:tr>
      <w:tr w:rsidR="00277384" w:rsidRPr="009D6C83" w:rsidTr="007F4053">
        <w:trPr>
          <w:trHeight w:val="320"/>
        </w:trPr>
        <w:tc>
          <w:tcPr>
            <w:tcW w:w="2744" w:type="dxa"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Diabetes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18/0</w:t>
            </w:r>
          </w:p>
        </w:tc>
        <w:tc>
          <w:tcPr>
            <w:tcW w:w="1183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10/0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19/2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E44189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30/1</w:t>
            </w:r>
          </w:p>
        </w:tc>
        <w:tc>
          <w:tcPr>
            <w:tcW w:w="724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 xml:space="preserve">0.383 </w:t>
            </w:r>
          </w:p>
        </w:tc>
      </w:tr>
      <w:tr w:rsidR="00277384" w:rsidRPr="009D6C83" w:rsidTr="007F4053">
        <w:trPr>
          <w:trHeight w:val="320"/>
        </w:trPr>
        <w:tc>
          <w:tcPr>
            <w:tcW w:w="2744" w:type="dxa"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iRBD</w:t>
            </w:r>
            <w:proofErr w:type="spellEnd"/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/PD/MSA disease duration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183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8.11)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3.55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2.26)</w:t>
            </w:r>
          </w:p>
        </w:tc>
        <w:tc>
          <w:tcPr>
            <w:tcW w:w="1245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1.91)</w:t>
            </w:r>
          </w:p>
        </w:tc>
        <w:tc>
          <w:tcPr>
            <w:tcW w:w="724" w:type="dxa"/>
            <w:noWrap/>
            <w:hideMark/>
          </w:tcPr>
          <w:p w:rsidR="00277384" w:rsidRPr="009D6C83" w:rsidRDefault="00277384" w:rsidP="007F405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&lt;0.001</w:t>
            </w:r>
          </w:p>
        </w:tc>
      </w:tr>
      <w:tr w:rsidR="003052C5" w:rsidRPr="009D6C83" w:rsidTr="007F4053">
        <w:trPr>
          <w:trHeight w:val="320"/>
        </w:trPr>
        <w:tc>
          <w:tcPr>
            <w:tcW w:w="2744" w:type="dxa"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Wexner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15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1.2)</w:t>
            </w:r>
          </w:p>
        </w:tc>
        <w:tc>
          <w:tcPr>
            <w:tcW w:w="1183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4.35)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8.76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4.44)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4.29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4.48)</w:t>
            </w:r>
          </w:p>
        </w:tc>
        <w:tc>
          <w:tcPr>
            <w:tcW w:w="724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&lt;0.001</w:t>
            </w:r>
          </w:p>
        </w:tc>
      </w:tr>
      <w:tr w:rsidR="003052C5" w:rsidRPr="009D6C83" w:rsidTr="007F4053">
        <w:trPr>
          <w:trHeight w:val="320"/>
        </w:trPr>
        <w:tc>
          <w:tcPr>
            <w:tcW w:w="2744" w:type="dxa"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SCOPA-AUT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15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183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6.98)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23.67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10.75)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5.71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5)</w:t>
            </w:r>
          </w:p>
        </w:tc>
        <w:tc>
          <w:tcPr>
            <w:tcW w:w="724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&lt;0.001</w:t>
            </w:r>
          </w:p>
        </w:tc>
      </w:tr>
      <w:tr w:rsidR="003052C5" w:rsidRPr="009D6C83" w:rsidTr="007F4053">
        <w:trPr>
          <w:trHeight w:val="320"/>
        </w:trPr>
        <w:tc>
          <w:tcPr>
            <w:tcW w:w="2744" w:type="dxa"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SS-16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15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183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8.7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4.47)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8.67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2.92)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8.55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6.17)</w:t>
            </w:r>
          </w:p>
        </w:tc>
        <w:tc>
          <w:tcPr>
            <w:tcW w:w="724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 xml:space="preserve">0.995 </w:t>
            </w:r>
          </w:p>
        </w:tc>
      </w:tr>
      <w:tr w:rsidR="003052C5" w:rsidRPr="009D6C83" w:rsidTr="007F4053">
        <w:trPr>
          <w:trHeight w:val="320"/>
        </w:trPr>
        <w:tc>
          <w:tcPr>
            <w:tcW w:w="2744" w:type="dxa"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RBD-HK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15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183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32.3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6.45)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30.29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18.59)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10.58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12.99)</w:t>
            </w:r>
          </w:p>
        </w:tc>
        <w:tc>
          <w:tcPr>
            <w:tcW w:w="724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&lt;0.001</w:t>
            </w:r>
          </w:p>
        </w:tc>
      </w:tr>
      <w:tr w:rsidR="003052C5" w:rsidRPr="009D6C83" w:rsidTr="007F4053">
        <w:trPr>
          <w:trHeight w:val="320"/>
        </w:trPr>
        <w:tc>
          <w:tcPr>
            <w:tcW w:w="2744" w:type="dxa"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MMSE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15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29.39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0.61)</w:t>
            </w:r>
          </w:p>
        </w:tc>
        <w:tc>
          <w:tcPr>
            <w:tcW w:w="1183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29.4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0.97)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25.52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3.6)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27.26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2.94)</w:t>
            </w:r>
          </w:p>
        </w:tc>
        <w:tc>
          <w:tcPr>
            <w:tcW w:w="724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&lt;0.001</w:t>
            </w:r>
          </w:p>
        </w:tc>
      </w:tr>
      <w:tr w:rsidR="003052C5" w:rsidRPr="009D6C83" w:rsidTr="007F4053">
        <w:trPr>
          <w:trHeight w:val="320"/>
        </w:trPr>
        <w:tc>
          <w:tcPr>
            <w:tcW w:w="2744" w:type="dxa"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HAMD-17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15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1.37)</w:t>
            </w:r>
          </w:p>
        </w:tc>
        <w:tc>
          <w:tcPr>
            <w:tcW w:w="1183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11.24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5.02)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5.12)</w:t>
            </w:r>
          </w:p>
        </w:tc>
        <w:tc>
          <w:tcPr>
            <w:tcW w:w="724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&lt;0.001</w:t>
            </w:r>
          </w:p>
        </w:tc>
      </w:tr>
      <w:tr w:rsidR="003052C5" w:rsidRPr="009D6C83" w:rsidTr="007F4053">
        <w:trPr>
          <w:trHeight w:val="320"/>
        </w:trPr>
        <w:tc>
          <w:tcPr>
            <w:tcW w:w="2744" w:type="dxa"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HAMA</w:t>
            </w: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15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2.56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2.01)</w:t>
            </w:r>
          </w:p>
        </w:tc>
        <w:tc>
          <w:tcPr>
            <w:tcW w:w="1183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4.61)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11.19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5.13)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4.23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4.74)</w:t>
            </w:r>
          </w:p>
        </w:tc>
        <w:tc>
          <w:tcPr>
            <w:tcW w:w="724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&lt;0.001</w:t>
            </w:r>
          </w:p>
        </w:tc>
      </w:tr>
      <w:tr w:rsidR="003052C5" w:rsidRPr="009D6C83" w:rsidTr="007F4053">
        <w:trPr>
          <w:trHeight w:val="320"/>
        </w:trPr>
        <w:tc>
          <w:tcPr>
            <w:tcW w:w="2744" w:type="dxa"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MDS-UPDRS III</w:t>
            </w:r>
          </w:p>
        </w:tc>
        <w:tc>
          <w:tcPr>
            <w:tcW w:w="115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183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23.26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13.13)</w:t>
            </w:r>
          </w:p>
        </w:tc>
        <w:tc>
          <w:tcPr>
            <w:tcW w:w="724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3052C5" w:rsidRPr="009D6C83" w:rsidTr="007F4053">
        <w:trPr>
          <w:trHeight w:val="320"/>
        </w:trPr>
        <w:tc>
          <w:tcPr>
            <w:tcW w:w="2744" w:type="dxa"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UMSARS-II</w:t>
            </w:r>
          </w:p>
        </w:tc>
        <w:tc>
          <w:tcPr>
            <w:tcW w:w="115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183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21.43</w:t>
            </w:r>
            <w:proofErr w:type="gramStart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±(</w:t>
            </w:r>
            <w:proofErr w:type="gramEnd"/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11.83)</w:t>
            </w:r>
          </w:p>
        </w:tc>
        <w:tc>
          <w:tcPr>
            <w:tcW w:w="1245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24" w:type="dxa"/>
            <w:noWrap/>
            <w:hideMark/>
          </w:tcPr>
          <w:p w:rsidR="003052C5" w:rsidRPr="009D6C83" w:rsidRDefault="003052C5" w:rsidP="007F40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6C8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</w:tbl>
    <w:p w:rsidR="00277384" w:rsidRPr="003052C5" w:rsidRDefault="00277384" w:rsidP="00277384">
      <w:pPr>
        <w:jc w:val="both"/>
        <w:rPr>
          <w:rFonts w:ascii="Calibri" w:hAnsi="Calibri" w:cs="Calibri"/>
          <w:sz w:val="18"/>
          <w:szCs w:val="18"/>
        </w:rPr>
      </w:pPr>
      <w:bookmarkStart w:id="1" w:name="OLE_LINK115"/>
      <w:r w:rsidRPr="003052C5">
        <w:rPr>
          <w:rFonts w:ascii="Calibri" w:hAnsi="Calibri" w:cs="Calibri"/>
          <w:color w:val="101214"/>
          <w:sz w:val="18"/>
          <w:szCs w:val="18"/>
          <w:shd w:val="clear" w:color="auto" w:fill="FFFFFF"/>
        </w:rPr>
        <w:t>B</w:t>
      </w:r>
      <w:r w:rsidRPr="003052C5">
        <w:rPr>
          <w:rFonts w:ascii="Calibri" w:hAnsi="Calibri" w:cs="Calibri"/>
          <w:sz w:val="18"/>
          <w:szCs w:val="18"/>
        </w:rPr>
        <w:t xml:space="preserve">MI: Body Mass Index, HC: healthy control, </w:t>
      </w:r>
      <w:proofErr w:type="spellStart"/>
      <w:r w:rsidRPr="003052C5">
        <w:rPr>
          <w:rFonts w:ascii="Calibri" w:hAnsi="Calibri" w:cs="Calibri"/>
          <w:sz w:val="18"/>
          <w:szCs w:val="18"/>
        </w:rPr>
        <w:t>iRBD</w:t>
      </w:r>
      <w:proofErr w:type="spellEnd"/>
      <w:r w:rsidRPr="003052C5">
        <w:rPr>
          <w:rFonts w:ascii="Calibri" w:hAnsi="Calibri" w:cs="Calibri"/>
          <w:sz w:val="18"/>
          <w:szCs w:val="18"/>
        </w:rPr>
        <w:t xml:space="preserve">: Idiopathic rapid eye movement sleep behavior disorder, PD: Parkinson’s Disease, MSA: multiple system atrophy, SCOPA-AUT: Scale for Outcomes in Parkinson’s disease for Autonomic Symptoms, SS-16: 16-item odor identification test from </w:t>
      </w:r>
      <w:proofErr w:type="spellStart"/>
      <w:r w:rsidRPr="003052C5">
        <w:rPr>
          <w:rFonts w:ascii="Calibri" w:hAnsi="Calibri" w:cs="Calibri"/>
          <w:sz w:val="18"/>
          <w:szCs w:val="18"/>
        </w:rPr>
        <w:t>Sniffin</w:t>
      </w:r>
      <w:proofErr w:type="spellEnd"/>
      <w:r w:rsidRPr="003052C5">
        <w:rPr>
          <w:rFonts w:ascii="Calibri" w:hAnsi="Calibri" w:cs="Calibri"/>
          <w:sz w:val="18"/>
          <w:szCs w:val="18"/>
        </w:rPr>
        <w:t>' Sticks, RBD-HK: REM sleep behavior disorder questionnaire-</w:t>
      </w:r>
      <w:proofErr w:type="spellStart"/>
      <w:r w:rsidRPr="003052C5">
        <w:rPr>
          <w:rFonts w:ascii="Calibri" w:hAnsi="Calibri" w:cs="Calibri"/>
          <w:sz w:val="18"/>
          <w:szCs w:val="18"/>
        </w:rPr>
        <w:t>HongKong</w:t>
      </w:r>
      <w:proofErr w:type="spellEnd"/>
      <w:r w:rsidRPr="003052C5">
        <w:rPr>
          <w:rFonts w:ascii="Calibri" w:hAnsi="Calibri" w:cs="Calibri"/>
          <w:sz w:val="18"/>
          <w:szCs w:val="18"/>
        </w:rPr>
        <w:t xml:space="preserve">, HAMD-17: 17-item Hamilton Rating Scale for Depression, HAMA: Hamilton Anxiety Scale, MMSE: Mini-Mental State Examination, MDS-UPDRS III: Movement Disorder Society sponsored version of the Unified Parkinson’s Disease Rating Scale III, UMSARS-II: the Unified Multiple System Atrophy Rating Scale </w:t>
      </w:r>
    </w:p>
    <w:p w:rsidR="00277384" w:rsidRPr="003052C5" w:rsidRDefault="00277384" w:rsidP="00277384">
      <w:pPr>
        <w:jc w:val="both"/>
        <w:rPr>
          <w:rFonts w:ascii="Calibri" w:hAnsi="Calibri" w:cs="Calibri"/>
          <w:sz w:val="18"/>
          <w:szCs w:val="18"/>
        </w:rPr>
      </w:pPr>
      <w:proofErr w:type="spellStart"/>
      <w:r w:rsidRPr="003052C5">
        <w:rPr>
          <w:rFonts w:ascii="Calibri" w:hAnsi="Calibri" w:cs="Calibri"/>
          <w:sz w:val="18"/>
          <w:szCs w:val="18"/>
          <w:vertAlign w:val="superscript"/>
        </w:rPr>
        <w:t>a</w:t>
      </w:r>
      <w:r w:rsidRPr="003052C5">
        <w:rPr>
          <w:rFonts w:ascii="Calibri" w:hAnsi="Calibri" w:cs="Calibri"/>
          <w:sz w:val="18"/>
          <w:szCs w:val="18"/>
        </w:rPr>
        <w:t>Data</w:t>
      </w:r>
      <w:proofErr w:type="spellEnd"/>
      <w:r w:rsidRPr="003052C5">
        <w:rPr>
          <w:rFonts w:ascii="Calibri" w:hAnsi="Calibri" w:cs="Calibri"/>
          <w:sz w:val="18"/>
          <w:szCs w:val="18"/>
        </w:rPr>
        <w:t xml:space="preserve"> were shown as mean ± SD, compared by ANOVA test. </w:t>
      </w:r>
    </w:p>
    <w:p w:rsidR="00277384" w:rsidRPr="003052C5" w:rsidRDefault="00277384" w:rsidP="00277384">
      <w:pPr>
        <w:jc w:val="both"/>
        <w:rPr>
          <w:rFonts w:ascii="Calibri" w:hAnsi="Calibri" w:cs="Calibri"/>
          <w:sz w:val="18"/>
          <w:szCs w:val="18"/>
        </w:rPr>
      </w:pPr>
      <w:proofErr w:type="spellStart"/>
      <w:r w:rsidRPr="003052C5">
        <w:rPr>
          <w:rFonts w:ascii="Calibri" w:hAnsi="Calibri" w:cs="Calibri"/>
          <w:sz w:val="18"/>
          <w:szCs w:val="18"/>
          <w:vertAlign w:val="superscript"/>
        </w:rPr>
        <w:t>b</w:t>
      </w:r>
      <w:r w:rsidRPr="003052C5">
        <w:rPr>
          <w:rFonts w:ascii="Calibri" w:hAnsi="Calibri" w:cs="Calibri"/>
          <w:sz w:val="18"/>
          <w:szCs w:val="18"/>
        </w:rPr>
        <w:t>Data</w:t>
      </w:r>
      <w:proofErr w:type="spellEnd"/>
      <w:r w:rsidRPr="003052C5">
        <w:rPr>
          <w:rFonts w:ascii="Calibri" w:hAnsi="Calibri" w:cs="Calibri"/>
          <w:sz w:val="18"/>
          <w:szCs w:val="18"/>
        </w:rPr>
        <w:t xml:space="preserve"> were compared by chi-square/Fisher’s test.</w:t>
      </w:r>
    </w:p>
    <w:bookmarkEnd w:id="1"/>
    <w:p w:rsidR="00E44189" w:rsidRDefault="00E44189" w:rsidP="00277384">
      <w:pPr>
        <w:jc w:val="both"/>
        <w:rPr>
          <w:rFonts w:ascii="Calibri" w:hAnsi="Calibri" w:cs="Calibri"/>
          <w:sz w:val="21"/>
          <w:szCs w:val="21"/>
        </w:rPr>
      </w:pPr>
    </w:p>
    <w:p w:rsidR="008D26D9" w:rsidRDefault="008D26D9" w:rsidP="008D26D9">
      <w:pPr>
        <w:jc w:val="both"/>
        <w:rPr>
          <w:rFonts w:ascii="Times New Roman" w:hAnsi="Times New Roman"/>
          <w:b/>
        </w:rPr>
      </w:pPr>
      <w:r w:rsidRPr="008D26D9">
        <w:rPr>
          <w:rFonts w:ascii="Times New Roman" w:hAnsi="Times New Roman" w:cs="Times New Roman"/>
          <w:b/>
          <w:bCs/>
        </w:rPr>
        <w:t xml:space="preserve">Additional file </w:t>
      </w:r>
      <w:r>
        <w:rPr>
          <w:rFonts w:ascii="Times New Roman" w:hAnsi="Times New Roman" w:cs="Times New Roman" w:hint="eastAsia"/>
          <w:b/>
          <w:bCs/>
        </w:rPr>
        <w:t>2</w:t>
      </w:r>
      <w:r w:rsidRPr="009B6836">
        <w:rPr>
          <w:rFonts w:ascii="Times New Roman" w:eastAsia="TimesNewRomanPSMT" w:hAnsi="Times New Roman" w:cs="Times New Roman"/>
          <w:b/>
          <w:bCs/>
        </w:rPr>
        <w:t>.</w:t>
      </w:r>
      <w:r>
        <w:rPr>
          <w:rFonts w:hint="eastAsia"/>
        </w:rPr>
        <w:t xml:space="preserve"> </w:t>
      </w:r>
      <w:r w:rsidRPr="007F366C">
        <w:rPr>
          <w:rFonts w:ascii="Times New Roman" w:hAnsi="Times New Roman"/>
          <w:b/>
        </w:rPr>
        <w:t>alpha diversity and beta diversity</w:t>
      </w:r>
      <w:r w:rsidRPr="00B6309A">
        <w:rPr>
          <w:rFonts w:ascii="Times New Roman" w:hAnsi="Times New Roman"/>
          <w:b/>
        </w:rPr>
        <w:t xml:space="preserve"> of </w:t>
      </w:r>
      <w:r>
        <w:rPr>
          <w:rFonts w:ascii="Times New Roman" w:hAnsi="Times New Roman" w:hint="eastAsia"/>
          <w:b/>
        </w:rPr>
        <w:t>gut</w:t>
      </w:r>
      <w:r w:rsidRPr="00B6309A">
        <w:rPr>
          <w:rFonts w:ascii="Times New Roman" w:hAnsi="Times New Roman"/>
          <w:b/>
        </w:rPr>
        <w:t xml:space="preserve"> microbiota </w:t>
      </w:r>
      <w:r w:rsidRPr="007F366C">
        <w:rPr>
          <w:rFonts w:ascii="Times New Roman" w:hAnsi="Times New Roman"/>
          <w:b/>
        </w:rPr>
        <w:t>among the four groups</w:t>
      </w:r>
      <w:r w:rsidRPr="00B6309A">
        <w:rPr>
          <w:rFonts w:ascii="Times New Roman" w:hAnsi="Times New Roman"/>
          <w:b/>
        </w:rPr>
        <w:t>.</w:t>
      </w:r>
    </w:p>
    <w:p w:rsidR="008D26D9" w:rsidRDefault="008D26D9" w:rsidP="008D26D9">
      <w:pPr>
        <w:tabs>
          <w:tab w:val="left" w:pos="705"/>
        </w:tabs>
        <w:adjustRightInd w:val="0"/>
        <w:snapToGrid w:val="0"/>
        <w:spacing w:afterLines="30" w:after="93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 w:hint="eastAsia"/>
        </w:rPr>
        <w:t>Observed</w:t>
      </w:r>
      <w:r>
        <w:rPr>
          <w:rFonts w:ascii="Times New Roman" w:hAnsi="Times New Roman" w:cs="Times New Roman"/>
        </w:rPr>
        <w:t xml:space="preserve">, </w:t>
      </w:r>
      <w:r w:rsidRPr="00B6309A">
        <w:rPr>
          <w:rFonts w:ascii="Times New Roman" w:hAnsi="Times New Roman"/>
        </w:rPr>
        <w:t>chao,</w:t>
      </w:r>
      <w:r>
        <w:rPr>
          <w:rFonts w:ascii="Times New Roman" w:hAnsi="Times New Roman"/>
        </w:rPr>
        <w:t xml:space="preserve"> a</w:t>
      </w:r>
      <w:r w:rsidRPr="00B6309A">
        <w:rPr>
          <w:rFonts w:ascii="Times New Roman" w:hAnsi="Times New Roman"/>
        </w:rPr>
        <w:t xml:space="preserve">ce, </w:t>
      </w:r>
      <w:proofErr w:type="spellStart"/>
      <w:r>
        <w:rPr>
          <w:rFonts w:ascii="Times New Roman" w:hAnsi="Times New Roman"/>
        </w:rPr>
        <w:t>s</w:t>
      </w:r>
      <w:r w:rsidRPr="00B6309A">
        <w:rPr>
          <w:rFonts w:ascii="Times New Roman" w:hAnsi="Times New Roman"/>
        </w:rPr>
        <w:t>hannon</w:t>
      </w:r>
      <w:proofErr w:type="spellEnd"/>
      <w:r w:rsidRPr="00B6309A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</w:t>
      </w:r>
      <w:r w:rsidRPr="00B6309A">
        <w:rPr>
          <w:rFonts w:ascii="Times New Roman" w:hAnsi="Times New Roman"/>
        </w:rPr>
        <w:t>impson</w:t>
      </w:r>
      <w:proofErr w:type="spellEnd"/>
      <w:r w:rsidRPr="00B6309A">
        <w:rPr>
          <w:rFonts w:ascii="Times New Roman" w:hAnsi="Times New Roman"/>
        </w:rPr>
        <w:t xml:space="preserve"> and PD whole tree indexes </w:t>
      </w:r>
      <w:r w:rsidRPr="001A568F">
        <w:rPr>
          <w:rFonts w:ascii="Times New Roman" w:hAnsi="Times New Roman"/>
        </w:rPr>
        <w:t xml:space="preserve">of alpha diversity </w:t>
      </w:r>
      <w:r w:rsidRPr="00B6309A">
        <w:rPr>
          <w:rFonts w:ascii="Times New Roman" w:hAnsi="Times New Roman"/>
        </w:rPr>
        <w:t>were d</w:t>
      </w:r>
      <w:r>
        <w:rPr>
          <w:rFonts w:ascii="Times New Roman" w:hAnsi="Times New Roman"/>
        </w:rPr>
        <w:t>e</w:t>
      </w:r>
      <w:r w:rsidRPr="00B6309A">
        <w:rPr>
          <w:rFonts w:ascii="Times New Roman" w:hAnsi="Times New Roman"/>
        </w:rPr>
        <w:t xml:space="preserve">scribed </w:t>
      </w:r>
      <w:r>
        <w:rPr>
          <w:rFonts w:ascii="Times New Roman" w:hAnsi="Times New Roman"/>
        </w:rPr>
        <w:t>in DADA2 denoising</w:t>
      </w:r>
      <w:r w:rsidRPr="00B6309A">
        <w:rPr>
          <w:rFonts w:ascii="Times New Roman" w:hAnsi="Times New Roman"/>
        </w:rPr>
        <w:t xml:space="preserve">. 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 w:hint="eastAsia"/>
        </w:rPr>
        <w:t>Observed</w:t>
      </w:r>
      <w:r>
        <w:rPr>
          <w:rFonts w:ascii="Times New Roman" w:hAnsi="Times New Roman" w:cs="Times New Roman"/>
        </w:rPr>
        <w:t xml:space="preserve">, </w:t>
      </w:r>
      <w:r w:rsidRPr="00B6309A">
        <w:rPr>
          <w:rFonts w:ascii="Times New Roman" w:hAnsi="Times New Roman"/>
        </w:rPr>
        <w:t>chao,</w:t>
      </w:r>
      <w:r>
        <w:rPr>
          <w:rFonts w:ascii="Times New Roman" w:hAnsi="Times New Roman"/>
        </w:rPr>
        <w:t xml:space="preserve"> a</w:t>
      </w:r>
      <w:r w:rsidRPr="00B6309A">
        <w:rPr>
          <w:rFonts w:ascii="Times New Roman" w:hAnsi="Times New Roman"/>
        </w:rPr>
        <w:t xml:space="preserve">ce, </w:t>
      </w:r>
      <w:proofErr w:type="spellStart"/>
      <w:r>
        <w:rPr>
          <w:rFonts w:ascii="Times New Roman" w:hAnsi="Times New Roman"/>
        </w:rPr>
        <w:t>s</w:t>
      </w:r>
      <w:r w:rsidRPr="00B6309A">
        <w:rPr>
          <w:rFonts w:ascii="Times New Roman" w:hAnsi="Times New Roman"/>
        </w:rPr>
        <w:t>hannon</w:t>
      </w:r>
      <w:proofErr w:type="spellEnd"/>
      <w:r w:rsidRPr="00B6309A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</w:t>
      </w:r>
      <w:r w:rsidRPr="00B6309A">
        <w:rPr>
          <w:rFonts w:ascii="Times New Roman" w:hAnsi="Times New Roman"/>
        </w:rPr>
        <w:t>impson</w:t>
      </w:r>
      <w:proofErr w:type="spellEnd"/>
      <w:r w:rsidRPr="00B6309A">
        <w:rPr>
          <w:rFonts w:ascii="Times New Roman" w:hAnsi="Times New Roman"/>
        </w:rPr>
        <w:t xml:space="preserve"> and PD whole tree indexes </w:t>
      </w:r>
      <w:r w:rsidRPr="001A568F">
        <w:rPr>
          <w:rFonts w:ascii="Times New Roman" w:hAnsi="Times New Roman"/>
        </w:rPr>
        <w:t xml:space="preserve">of alpha diversity </w:t>
      </w:r>
      <w:r w:rsidRPr="00B6309A">
        <w:rPr>
          <w:rFonts w:ascii="Times New Roman" w:hAnsi="Times New Roman"/>
        </w:rPr>
        <w:t>were d</w:t>
      </w:r>
      <w:r>
        <w:rPr>
          <w:rFonts w:ascii="Times New Roman" w:hAnsi="Times New Roman"/>
        </w:rPr>
        <w:t>e</w:t>
      </w:r>
      <w:r w:rsidRPr="00B6309A">
        <w:rPr>
          <w:rFonts w:ascii="Times New Roman" w:hAnsi="Times New Roman"/>
        </w:rPr>
        <w:t xml:space="preserve">scribed </w:t>
      </w:r>
      <w:r>
        <w:rPr>
          <w:rFonts w:ascii="Times New Roman" w:hAnsi="Times New Roman"/>
        </w:rPr>
        <w:t>in OTU clustering</w:t>
      </w:r>
      <w:r w:rsidRPr="00B6309A">
        <w:rPr>
          <w:rFonts w:ascii="Times New Roman" w:hAnsi="Times New Roman"/>
        </w:rPr>
        <w:t>.</w:t>
      </w:r>
      <w:r w:rsidRPr="00B6309A">
        <w:rPr>
          <w:rFonts w:ascii="Times New Roman" w:hAnsi="Times New Roman"/>
          <w:b/>
        </w:rPr>
        <w:t xml:space="preserve"> </w:t>
      </w:r>
      <w:r w:rsidRPr="001A568F">
        <w:rPr>
          <w:rFonts w:ascii="Times New Roman" w:hAnsi="Times New Roman"/>
          <w:bCs/>
        </w:rPr>
        <w:t xml:space="preserve">C and D. </w:t>
      </w:r>
      <w:proofErr w:type="spellStart"/>
      <w:r w:rsidRPr="001A568F">
        <w:rPr>
          <w:rFonts w:ascii="Times New Roman" w:hAnsi="Times New Roman"/>
          <w:bCs/>
        </w:rPr>
        <w:t>PCoA</w:t>
      </w:r>
      <w:proofErr w:type="spellEnd"/>
      <w:r w:rsidRPr="001A568F">
        <w:rPr>
          <w:rFonts w:ascii="Times New Roman" w:hAnsi="Times New Roman"/>
          <w:bCs/>
        </w:rPr>
        <w:t xml:space="preserve"> depicted the d</w:t>
      </w:r>
      <w:r w:rsidRPr="00B6309A">
        <w:rPr>
          <w:rFonts w:ascii="Times New Roman" w:hAnsi="Times New Roman"/>
        </w:rPr>
        <w:t xml:space="preserve">ifferences of </w:t>
      </w:r>
      <w:r w:rsidRPr="001A568F">
        <w:rPr>
          <w:rFonts w:ascii="Times New Roman" w:hAnsi="Times New Roman"/>
        </w:rPr>
        <w:t>beta</w:t>
      </w:r>
      <w:r w:rsidRPr="00B6309A">
        <w:rPr>
          <w:rFonts w:ascii="Times New Roman" w:hAnsi="Times New Roman"/>
        </w:rPr>
        <w:t xml:space="preserve">-diversity based on unweighted and weighted </w:t>
      </w:r>
      <w:proofErr w:type="spellStart"/>
      <w:r w:rsidRPr="00B6309A">
        <w:rPr>
          <w:rFonts w:ascii="Times New Roman" w:hAnsi="Times New Roman"/>
        </w:rPr>
        <w:t>UniFrac</w:t>
      </w:r>
      <w:proofErr w:type="spellEnd"/>
      <w:r w:rsidRPr="00B6309A">
        <w:rPr>
          <w:rFonts w:ascii="Times New Roman" w:hAnsi="Times New Roman"/>
        </w:rPr>
        <w:t xml:space="preserve"> dissimilarity matrix</w:t>
      </w:r>
      <w:r>
        <w:rPr>
          <w:rFonts w:ascii="Times New Roman" w:hAnsi="Times New Roman"/>
        </w:rPr>
        <w:t xml:space="preserve"> in in DADA2 denoising. </w:t>
      </w:r>
      <w:r>
        <w:rPr>
          <w:rFonts w:ascii="Times New Roman" w:hAnsi="Times New Roman"/>
          <w:bCs/>
        </w:rPr>
        <w:t>E</w:t>
      </w:r>
      <w:r w:rsidRPr="001A568F">
        <w:rPr>
          <w:rFonts w:ascii="Times New Roman" w:hAnsi="Times New Roman"/>
          <w:bCs/>
        </w:rPr>
        <w:t xml:space="preserve"> and </w:t>
      </w:r>
      <w:r>
        <w:rPr>
          <w:rFonts w:ascii="Times New Roman" w:hAnsi="Times New Roman"/>
          <w:bCs/>
        </w:rPr>
        <w:t>F</w:t>
      </w:r>
      <w:r w:rsidRPr="001A568F">
        <w:rPr>
          <w:rFonts w:ascii="Times New Roman" w:hAnsi="Times New Roman"/>
          <w:bCs/>
        </w:rPr>
        <w:t xml:space="preserve">. </w:t>
      </w:r>
      <w:proofErr w:type="spellStart"/>
      <w:r w:rsidRPr="001A568F">
        <w:rPr>
          <w:rFonts w:ascii="Times New Roman" w:hAnsi="Times New Roman"/>
          <w:bCs/>
        </w:rPr>
        <w:t>PCoA</w:t>
      </w:r>
      <w:proofErr w:type="spellEnd"/>
      <w:r w:rsidRPr="001A568F">
        <w:rPr>
          <w:rFonts w:ascii="Times New Roman" w:hAnsi="Times New Roman"/>
          <w:bCs/>
        </w:rPr>
        <w:t xml:space="preserve"> depicted the d</w:t>
      </w:r>
      <w:r w:rsidRPr="00B6309A">
        <w:rPr>
          <w:rFonts w:ascii="Times New Roman" w:hAnsi="Times New Roman"/>
        </w:rPr>
        <w:t xml:space="preserve">ifferences of </w:t>
      </w:r>
      <w:r w:rsidRPr="001A568F">
        <w:rPr>
          <w:rFonts w:ascii="Times New Roman" w:hAnsi="Times New Roman"/>
        </w:rPr>
        <w:t>beta</w:t>
      </w:r>
      <w:r w:rsidRPr="00B6309A">
        <w:rPr>
          <w:rFonts w:ascii="Times New Roman" w:hAnsi="Times New Roman"/>
        </w:rPr>
        <w:t xml:space="preserve">-diversity based on unweighted and weighted </w:t>
      </w:r>
      <w:proofErr w:type="spellStart"/>
      <w:r w:rsidRPr="00B6309A">
        <w:rPr>
          <w:rFonts w:ascii="Times New Roman" w:hAnsi="Times New Roman"/>
        </w:rPr>
        <w:t>UniFrac</w:t>
      </w:r>
      <w:proofErr w:type="spellEnd"/>
      <w:r w:rsidRPr="00B6309A">
        <w:rPr>
          <w:rFonts w:ascii="Times New Roman" w:hAnsi="Times New Roman"/>
        </w:rPr>
        <w:t xml:space="preserve"> dissimilarity </w:t>
      </w:r>
      <w:r w:rsidRPr="00B6309A">
        <w:rPr>
          <w:rFonts w:ascii="Times New Roman" w:hAnsi="Times New Roman"/>
        </w:rPr>
        <w:lastRenderedPageBreak/>
        <w:t>matrix</w:t>
      </w:r>
      <w:r>
        <w:rPr>
          <w:rFonts w:ascii="Times New Roman" w:hAnsi="Times New Roman"/>
        </w:rPr>
        <w:t xml:space="preserve"> in OTU clustering.</w:t>
      </w:r>
      <w:r w:rsidRPr="00B6309A">
        <w:rPr>
          <w:rFonts w:ascii="Times New Roman" w:hAnsi="Times New Roman"/>
        </w:rPr>
        <w:t xml:space="preserve"> ANOSIM was used to compare the differences of </w:t>
      </w:r>
      <w:r w:rsidRPr="001A568F">
        <w:rPr>
          <w:rFonts w:ascii="Times New Roman" w:hAnsi="Times New Roman"/>
        </w:rPr>
        <w:t>beta</w:t>
      </w:r>
      <w:r w:rsidRPr="00B6309A">
        <w:rPr>
          <w:rFonts w:ascii="Times New Roman" w:hAnsi="Times New Roman"/>
        </w:rPr>
        <w:t>-diversity between the groups. The axes represented the principal coordinate component that interprets the data variance.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8239F9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s</w:t>
      </w:r>
      <w:r w:rsidRPr="008239F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healthy</w:t>
      </w:r>
      <w:r w:rsidRPr="008239F9">
        <w:rPr>
          <w:rFonts w:ascii="Times New Roman" w:hAnsi="Times New Roman" w:cs="Times New Roman"/>
        </w:rPr>
        <w:t xml:space="preserve"> control</w:t>
      </w:r>
      <w:r>
        <w:rPr>
          <w:rFonts w:ascii="Times New Roman" w:hAnsi="Times New Roman" w:cs="Times New Roman"/>
        </w:rPr>
        <w:t>s</w:t>
      </w:r>
      <w:r w:rsidRPr="008239F9">
        <w:rPr>
          <w:rFonts w:ascii="Times New Roman" w:hAnsi="Times New Roman" w:cs="Times New Roman"/>
        </w:rPr>
        <w:t xml:space="preserve">, </w:t>
      </w:r>
      <w:proofErr w:type="spellStart"/>
      <w:r w:rsidRPr="008239F9">
        <w:rPr>
          <w:rFonts w:ascii="Times New Roman" w:hAnsi="Times New Roman" w:cs="Times New Roman"/>
        </w:rPr>
        <w:t>iRBD</w:t>
      </w:r>
      <w:proofErr w:type="spellEnd"/>
      <w:r w:rsidRPr="008239F9">
        <w:rPr>
          <w:rFonts w:ascii="Times New Roman" w:hAnsi="Times New Roman" w:cs="Times New Roman"/>
        </w:rPr>
        <w:t xml:space="preserve">: Idiopathic rapid eye movement sleep behavior disorder, </w:t>
      </w:r>
      <w:r>
        <w:rPr>
          <w:rFonts w:ascii="Times New Roman" w:hAnsi="Times New Roman" w:cs="Times New Roman"/>
        </w:rPr>
        <w:t>PD: Parkinson’s disease, MSA: multiple system atrophy</w:t>
      </w:r>
      <w:r w:rsidRPr="00B6309A">
        <w:rPr>
          <w:rFonts w:ascii="Times New Roman" w:hAnsi="Times New Roman"/>
        </w:rPr>
        <w:t xml:space="preserve">, </w:t>
      </w:r>
      <w:proofErr w:type="spellStart"/>
      <w:r w:rsidRPr="00B6309A">
        <w:rPr>
          <w:rFonts w:ascii="Times New Roman" w:hAnsi="Times New Roman"/>
        </w:rPr>
        <w:t>PCoA</w:t>
      </w:r>
      <w:proofErr w:type="spellEnd"/>
      <w:r w:rsidRPr="00B6309A">
        <w:rPr>
          <w:rFonts w:ascii="Times New Roman" w:hAnsi="Times New Roman"/>
        </w:rPr>
        <w:t>: principal coordinate analysis, ANOSIM: analyses of similarity</w:t>
      </w:r>
      <w:r>
        <w:rPr>
          <w:rFonts w:ascii="Times New Roman" w:hAnsi="Times New Roman"/>
        </w:rPr>
        <w:t xml:space="preserve">, PC: </w:t>
      </w:r>
      <w:r w:rsidRPr="00B6309A">
        <w:rPr>
          <w:rFonts w:ascii="Times New Roman" w:hAnsi="Times New Roman"/>
        </w:rPr>
        <w:t>principal coordinate</w:t>
      </w:r>
      <w:r>
        <w:rPr>
          <w:rFonts w:ascii="Times New Roman" w:hAnsi="Times New Roman"/>
        </w:rPr>
        <w:t xml:space="preserve">, </w:t>
      </w:r>
      <w:r w:rsidRPr="001A568F">
        <w:rPr>
          <w:rFonts w:ascii="Times New Roman" w:hAnsi="Times New Roman"/>
        </w:rPr>
        <w:t>OTU: operational taxonomic units</w:t>
      </w:r>
      <w:r>
        <w:rPr>
          <w:rFonts w:ascii="Times New Roman" w:hAnsi="Times New Roman"/>
        </w:rPr>
        <w:t>.</w:t>
      </w:r>
    </w:p>
    <w:p w:rsidR="00E44189" w:rsidRPr="008D26D9" w:rsidRDefault="00E44189" w:rsidP="00277384">
      <w:pPr>
        <w:jc w:val="both"/>
        <w:rPr>
          <w:rFonts w:ascii="Calibri" w:hAnsi="Calibri" w:cs="Calibri"/>
          <w:sz w:val="21"/>
          <w:szCs w:val="21"/>
        </w:rPr>
      </w:pPr>
    </w:p>
    <w:p w:rsidR="00AA268F" w:rsidRPr="003052C5" w:rsidRDefault="008D26D9">
      <w:pPr>
        <w:rPr>
          <w:rFonts w:ascii="Times New Roman" w:hAnsi="Times New Roman" w:cs="Times New Roman"/>
          <w:b/>
          <w:bCs/>
        </w:rPr>
      </w:pPr>
      <w:r w:rsidRPr="008D26D9">
        <w:rPr>
          <w:rFonts w:ascii="Times New Roman" w:hAnsi="Times New Roman" w:cs="Times New Roman"/>
          <w:b/>
          <w:bCs/>
        </w:rPr>
        <w:t xml:space="preserve">Additional file </w:t>
      </w:r>
      <w:r>
        <w:rPr>
          <w:rFonts w:ascii="Times New Roman" w:hAnsi="Times New Roman" w:cs="Times New Roman" w:hint="eastAsia"/>
          <w:b/>
          <w:bCs/>
        </w:rPr>
        <w:t>3</w:t>
      </w:r>
      <w:r w:rsidR="00E44189" w:rsidRPr="003052C5">
        <w:rPr>
          <w:rFonts w:ascii="Times New Roman" w:hAnsi="Times New Roman" w:cs="Times New Roman" w:hint="eastAsia"/>
          <w:b/>
          <w:bCs/>
        </w:rPr>
        <w:t xml:space="preserve">. </w:t>
      </w:r>
      <w:r w:rsidR="00E44189" w:rsidRPr="003052C5">
        <w:rPr>
          <w:rFonts w:ascii="Times New Roman" w:hAnsi="Times New Roman" w:cs="Times New Roman"/>
          <w:b/>
          <w:bCs/>
        </w:rPr>
        <w:t xml:space="preserve">ROC curves </w:t>
      </w:r>
      <w:r w:rsidR="003052C5" w:rsidRPr="003052C5">
        <w:rPr>
          <w:rFonts w:ascii="Times New Roman" w:hAnsi="Times New Roman" w:cs="Times New Roman" w:hint="eastAsia"/>
          <w:b/>
          <w:bCs/>
        </w:rPr>
        <w:t xml:space="preserve">for </w:t>
      </w:r>
      <w:r w:rsidR="003052C5" w:rsidRPr="003052C5">
        <w:rPr>
          <w:rFonts w:ascii="Times New Roman" w:hAnsi="Times New Roman" w:cs="Times New Roman"/>
          <w:b/>
          <w:bCs/>
        </w:rPr>
        <w:t xml:space="preserve">distinguishing </w:t>
      </w:r>
      <w:proofErr w:type="spellStart"/>
      <w:r w:rsidR="003052C5" w:rsidRPr="003052C5">
        <w:rPr>
          <w:rFonts w:ascii="Times New Roman" w:hAnsi="Times New Roman" w:cs="Times New Roman"/>
          <w:b/>
          <w:bCs/>
        </w:rPr>
        <w:t>iRBD</w:t>
      </w:r>
      <w:proofErr w:type="spellEnd"/>
      <w:r w:rsidR="003052C5" w:rsidRPr="003052C5">
        <w:rPr>
          <w:rFonts w:ascii="Times New Roman" w:hAnsi="Times New Roman" w:cs="Times New Roman" w:hint="eastAsia"/>
          <w:b/>
          <w:bCs/>
        </w:rPr>
        <w:t xml:space="preserve"> from HCs</w:t>
      </w:r>
      <w:r w:rsidR="003052C5" w:rsidRPr="003052C5">
        <w:rPr>
          <w:rFonts w:ascii="Times New Roman" w:hAnsi="Times New Roman" w:cs="Times New Roman"/>
          <w:b/>
          <w:bCs/>
        </w:rPr>
        <w:t xml:space="preserve"> </w:t>
      </w:r>
      <w:r w:rsidR="00E44189" w:rsidRPr="003052C5">
        <w:rPr>
          <w:rFonts w:ascii="Times New Roman" w:hAnsi="Times New Roman" w:cs="Times New Roman"/>
          <w:b/>
          <w:bCs/>
        </w:rPr>
        <w:t>based on differential genera and SCFAs.</w:t>
      </w:r>
    </w:p>
    <w:tbl>
      <w:tblPr>
        <w:tblStyle w:val="a3"/>
        <w:tblW w:w="10871" w:type="dxa"/>
        <w:tblInd w:w="-1281" w:type="dxa"/>
        <w:tblLook w:val="04A0" w:firstRow="1" w:lastRow="0" w:firstColumn="1" w:lastColumn="0" w:noHBand="0" w:noVBand="1"/>
      </w:tblPr>
      <w:tblGrid>
        <w:gridCol w:w="1291"/>
        <w:gridCol w:w="1892"/>
        <w:gridCol w:w="4656"/>
        <w:gridCol w:w="850"/>
        <w:gridCol w:w="1276"/>
        <w:gridCol w:w="906"/>
      </w:tblGrid>
      <w:tr w:rsidR="003052C5" w:rsidRPr="00E44189" w:rsidTr="003052C5">
        <w:trPr>
          <w:trHeight w:val="320"/>
        </w:trPr>
        <w:tc>
          <w:tcPr>
            <w:tcW w:w="1291" w:type="dxa"/>
            <w:vMerge w:val="restart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892" w:type="dxa"/>
            <w:vMerge w:val="restart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88" w:type="dxa"/>
            <w:gridSpan w:val="4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HC&amp;RBD </w:t>
            </w:r>
            <w:r w:rsidR="00B26C4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*</w:t>
            </w:r>
          </w:p>
        </w:tc>
      </w:tr>
      <w:tr w:rsidR="003052C5" w:rsidRPr="00E44189" w:rsidTr="003052C5">
        <w:trPr>
          <w:trHeight w:val="340"/>
        </w:trPr>
        <w:tc>
          <w:tcPr>
            <w:tcW w:w="1291" w:type="dxa"/>
            <w:vMerge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vMerge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56" w:type="dxa"/>
            <w:noWrap/>
            <w:hideMark/>
          </w:tcPr>
          <w:p w:rsidR="00E44189" w:rsidRPr="003052C5" w:rsidRDefault="00B26C44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850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AUC</w:t>
            </w:r>
          </w:p>
        </w:tc>
        <w:tc>
          <w:tcPr>
            <w:tcW w:w="1276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95%CI </w:t>
            </w:r>
          </w:p>
        </w:tc>
        <w:tc>
          <w:tcPr>
            <w:tcW w:w="906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3052C5" w:rsidRPr="00E44189" w:rsidTr="003052C5">
        <w:trPr>
          <w:trHeight w:val="380"/>
        </w:trPr>
        <w:tc>
          <w:tcPr>
            <w:tcW w:w="1291" w:type="dxa"/>
            <w:vMerge w:val="restart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Training set</w:t>
            </w: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DADA2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Desulfovibrio-DADA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2,Anaerotruncus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-DADA2,Haemophilus-DADA2,Ruminococcus-DADA2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0.864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0.771-0.957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91" w:type="dxa"/>
            <w:vMerge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OTU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OTU,Bilophila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-OTU,Haemophilus-OTU,Anaerotruncus-OTU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0.867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0.776-0.959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400"/>
        </w:trPr>
        <w:tc>
          <w:tcPr>
            <w:tcW w:w="1291" w:type="dxa"/>
            <w:vMerge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DADA2+OTU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Desulfovibrio-DADA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2,Anaerotruncus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-DADA2,Haemophilus-DADA2,Ruminococcus-DADA2,Desulfovibrio-OTU,Bilophila-OTU,Haemophilus-OTU,Anaerotruncus-OTU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0.904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0.825-0.984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91" w:type="dxa"/>
            <w:vMerge w:val="restart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Testing set</w:t>
            </w: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DADA2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Desulfovibrio-DADA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2,Anaerotruncus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-DADA2,Haemophilus-DADA2,Ruminococcus-DADA2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0.672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0.454-0.891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0.123</w:t>
            </w:r>
          </w:p>
        </w:tc>
      </w:tr>
      <w:tr w:rsidR="003052C5" w:rsidRPr="00E44189" w:rsidTr="003052C5">
        <w:trPr>
          <w:trHeight w:val="380"/>
        </w:trPr>
        <w:tc>
          <w:tcPr>
            <w:tcW w:w="1291" w:type="dxa"/>
            <w:vMerge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OTU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OTU,Bilophila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-OTU,Haemophilus-OTU,Anaerotruncus-OTU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0.629-0.971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400"/>
        </w:trPr>
        <w:tc>
          <w:tcPr>
            <w:tcW w:w="1291" w:type="dxa"/>
            <w:vMerge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DADA2+OTU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Desulfovibrio-DADA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2,Anaerotruncus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-DADA2,Haemophilus-DADA2,Ruminococcus-DADA2,Desulfovibrio-OTU,Bilophila-OTU,Haemophilus-OTU,Anaerotruncus-OTU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0.883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0.759-1.000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91" w:type="dxa"/>
            <w:vMerge w:val="restart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Training set</w:t>
            </w: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DADA2+SCFA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Desulfovibrio-DADA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2,Anaerotruncus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-DADA2,Haemophilus-DADA2,Ruminococcus-DADA2,Acetic </w:t>
            </w:r>
            <w:proofErr w:type="spell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0.866-0.995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91" w:type="dxa"/>
            <w:vMerge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OTU+SCFA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OTU,Bilophila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-OTU,Haemophilus-OTU,Anaerotruncus-OTU,Acetic </w:t>
            </w:r>
            <w:proofErr w:type="spell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0.935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0.874-0.997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400"/>
        </w:trPr>
        <w:tc>
          <w:tcPr>
            <w:tcW w:w="1291" w:type="dxa"/>
            <w:vMerge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DADA2+OTU+SCFA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Desulfovibrio-DADA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2,Anaerotruncus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-DADA2,Haemophilus-DADA2,Ruminococcus-DADA2,Desulfovibrio-OTU,Bilophila-OTU,Haemophilus-OTU,Anaerotruncus-OTU,Acetic </w:t>
            </w:r>
            <w:proofErr w:type="spell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0.967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0.920-1.000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91" w:type="dxa"/>
            <w:vMerge w:val="restart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Testing set</w:t>
            </w: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DADA2+SCFA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Desulfovibrio-DADA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2,Anaerotruncus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-DADA2,Haemophilus-DADA2,Ruminococcus-DADA2,Acetic </w:t>
            </w:r>
            <w:proofErr w:type="spell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0.756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0.542-0.969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3052C5" w:rsidRPr="00E44189" w:rsidTr="003052C5">
        <w:trPr>
          <w:trHeight w:val="380"/>
        </w:trPr>
        <w:tc>
          <w:tcPr>
            <w:tcW w:w="1291" w:type="dxa"/>
            <w:vMerge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OTU+SCFA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OTU,Bilophila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-OTU,Haemophilus-OTU,Anaerotruncus-OTU,Acetic </w:t>
            </w:r>
            <w:proofErr w:type="spell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0.709-0.991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400"/>
        </w:trPr>
        <w:tc>
          <w:tcPr>
            <w:tcW w:w="1291" w:type="dxa"/>
            <w:vMerge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noWrap/>
            <w:hideMark/>
          </w:tcPr>
          <w:p w:rsidR="00E44189" w:rsidRPr="003052C5" w:rsidRDefault="00E44189" w:rsidP="007F40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52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DADA2+OTU+SCFA</w:t>
            </w:r>
          </w:p>
        </w:tc>
        <w:tc>
          <w:tcPr>
            <w:tcW w:w="465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Desulfovibrio-DADA</w:t>
            </w:r>
            <w:proofErr w:type="gram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2,Anaerotruncus</w:t>
            </w:r>
            <w:proofErr w:type="gram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-DADA2,Haemophilus-DADA2,Ruminococcus-DADA2,Desulfovibrio-OTU,Bilophila-OTU,Haemophilus-OTU,Anaerotruncus-OTU,Acetic </w:t>
            </w:r>
            <w:proofErr w:type="spellStart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0.933</w:t>
            </w:r>
          </w:p>
        </w:tc>
        <w:tc>
          <w:tcPr>
            <w:tcW w:w="127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0.835-1.000</w:t>
            </w:r>
          </w:p>
        </w:tc>
        <w:tc>
          <w:tcPr>
            <w:tcW w:w="906" w:type="dxa"/>
            <w:noWrap/>
            <w:hideMark/>
          </w:tcPr>
          <w:p w:rsidR="00E44189" w:rsidRPr="00E44189" w:rsidRDefault="00E44189" w:rsidP="007F40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18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p w:rsidR="00B26C44" w:rsidRPr="00B26C44" w:rsidRDefault="00B26C44" w:rsidP="00B26C44">
      <w:pPr>
        <w:jc w:val="both"/>
        <w:rPr>
          <w:rFonts w:ascii="Calibri" w:hAnsi="Calibri" w:cs="Calibri"/>
          <w:sz w:val="18"/>
          <w:szCs w:val="18"/>
        </w:rPr>
      </w:pPr>
      <w:r w:rsidRPr="00B26C44">
        <w:rPr>
          <w:rFonts w:ascii="Calibri" w:eastAsia="TimesNewRomanPSMT" w:hAnsi="Calibri" w:cs="Calibri"/>
          <w:sz w:val="18"/>
          <w:szCs w:val="18"/>
        </w:rPr>
        <w:t xml:space="preserve">ROC: receiving operating characteristic, </w:t>
      </w:r>
      <w:r w:rsidRPr="00B26C44">
        <w:rPr>
          <w:rFonts w:ascii="Calibri" w:hAnsi="Calibri" w:cs="Calibri"/>
          <w:sz w:val="18"/>
          <w:szCs w:val="18"/>
        </w:rPr>
        <w:t>OTU:</w:t>
      </w:r>
      <w:r w:rsidR="00C14215">
        <w:rPr>
          <w:rFonts w:ascii="Calibri" w:hAnsi="Calibri" w:cs="Calibri"/>
          <w:sz w:val="18"/>
          <w:szCs w:val="18"/>
        </w:rPr>
        <w:t xml:space="preserve"> </w:t>
      </w:r>
      <w:r w:rsidRPr="00B26C44">
        <w:rPr>
          <w:rFonts w:ascii="Calibri" w:hAnsi="Calibri" w:cs="Calibri"/>
          <w:sz w:val="18"/>
          <w:szCs w:val="18"/>
        </w:rPr>
        <w:t>operational taxonomic units</w:t>
      </w:r>
      <w:r w:rsidRPr="00B26C44">
        <w:rPr>
          <w:rFonts w:ascii="Calibri" w:eastAsia="TimesNewRomanPSMT" w:hAnsi="Calibri" w:cs="Calibri"/>
          <w:sz w:val="18"/>
          <w:szCs w:val="18"/>
        </w:rPr>
        <w:t xml:space="preserve">, SCFAs: short chain fatty acids, </w:t>
      </w:r>
      <w:r w:rsidR="00817A49" w:rsidRPr="00B26C44">
        <w:rPr>
          <w:rFonts w:ascii="Calibri" w:hAnsi="Calibri" w:cs="Calibri"/>
          <w:sz w:val="18"/>
          <w:szCs w:val="18"/>
        </w:rPr>
        <w:t xml:space="preserve">HC: healthy control, </w:t>
      </w:r>
      <w:proofErr w:type="spellStart"/>
      <w:r w:rsidR="00817A49" w:rsidRPr="00B26C44">
        <w:rPr>
          <w:rFonts w:ascii="Calibri" w:hAnsi="Calibri" w:cs="Calibri"/>
          <w:sz w:val="18"/>
          <w:szCs w:val="18"/>
        </w:rPr>
        <w:t>iRBD</w:t>
      </w:r>
      <w:proofErr w:type="spellEnd"/>
      <w:r w:rsidR="00817A49" w:rsidRPr="00B26C44">
        <w:rPr>
          <w:rFonts w:ascii="Calibri" w:hAnsi="Calibri" w:cs="Calibri"/>
          <w:sz w:val="18"/>
          <w:szCs w:val="18"/>
        </w:rPr>
        <w:t xml:space="preserve">: Idiopathic rapid eye movement sleep behavior disorder, </w:t>
      </w:r>
      <w:r w:rsidR="00817A49" w:rsidRPr="00B26C44">
        <w:rPr>
          <w:rFonts w:ascii="Calibri" w:eastAsia="TimesNewRomanPSMT" w:hAnsi="Calibri" w:cs="Calibri"/>
          <w:sz w:val="18"/>
          <w:szCs w:val="18"/>
        </w:rPr>
        <w:t xml:space="preserve">AUC: area under the curve, </w:t>
      </w:r>
      <w:r w:rsidRPr="00B26C44">
        <w:rPr>
          <w:rFonts w:ascii="Calibri" w:hAnsi="Calibri" w:cs="Calibri"/>
          <w:sz w:val="18"/>
          <w:szCs w:val="18"/>
        </w:rPr>
        <w:t>CI: confidence interval</w:t>
      </w:r>
    </w:p>
    <w:p w:rsidR="00277384" w:rsidRPr="00C14215" w:rsidRDefault="00B26C44">
      <w:pPr>
        <w:rPr>
          <w:rFonts w:ascii="Calibri" w:hAnsi="Calibri" w:cs="Calibri"/>
          <w:sz w:val="18"/>
          <w:szCs w:val="18"/>
        </w:rPr>
      </w:pPr>
      <w:r w:rsidRPr="00C14215">
        <w:rPr>
          <w:rFonts w:ascii="Calibri" w:hAnsi="Calibri" w:cs="Calibri"/>
          <w:sz w:val="18"/>
          <w:szCs w:val="18"/>
        </w:rPr>
        <w:t>*</w:t>
      </w:r>
      <w:r w:rsidR="00C14215" w:rsidRPr="00C14215">
        <w:rPr>
          <w:rFonts w:ascii="Calibri" w:hAnsi="Calibri" w:cs="Calibri"/>
          <w:sz w:val="18"/>
          <w:szCs w:val="18"/>
        </w:rPr>
        <w:t xml:space="preserve"> The least absolute shrinkage and selection operator (LASSO) was used to select </w:t>
      </w:r>
      <w:r w:rsidR="00C14215" w:rsidRPr="00C14215">
        <w:rPr>
          <w:rFonts w:ascii="Calibri" w:hAnsi="Calibri" w:cs="Calibri" w:hint="eastAsia"/>
          <w:sz w:val="18"/>
          <w:szCs w:val="18"/>
        </w:rPr>
        <w:t xml:space="preserve">variables </w:t>
      </w:r>
      <w:r w:rsidR="00C14215" w:rsidRPr="00C14215">
        <w:rPr>
          <w:rFonts w:ascii="Calibri" w:hAnsi="Calibri" w:cs="Calibri"/>
          <w:sz w:val="18"/>
          <w:szCs w:val="18"/>
        </w:rPr>
        <w:t>before ROC analysis</w:t>
      </w:r>
      <w:r w:rsidR="00C14215">
        <w:rPr>
          <w:rFonts w:ascii="Calibri" w:hAnsi="Calibri" w:cs="Calibri"/>
          <w:sz w:val="18"/>
          <w:szCs w:val="18"/>
        </w:rPr>
        <w:t>.</w:t>
      </w:r>
    </w:p>
    <w:p w:rsidR="00E44189" w:rsidRPr="00E44189" w:rsidRDefault="00E44189">
      <w:pPr>
        <w:rPr>
          <w:rFonts w:ascii="Times New Roman" w:hAnsi="Times New Roman" w:cs="Times New Roman" w:hint="eastAsia"/>
          <w:sz w:val="18"/>
          <w:szCs w:val="18"/>
        </w:rPr>
      </w:pPr>
    </w:p>
    <w:p w:rsidR="00E44189" w:rsidRPr="003052C5" w:rsidRDefault="008D26D9">
      <w:pPr>
        <w:rPr>
          <w:rFonts w:ascii="Times New Roman" w:hAnsi="Times New Roman" w:cs="Times New Roman"/>
          <w:b/>
          <w:bCs/>
        </w:rPr>
      </w:pPr>
      <w:r w:rsidRPr="008D26D9">
        <w:rPr>
          <w:rFonts w:ascii="Times New Roman" w:hAnsi="Times New Roman" w:cs="Times New Roman"/>
          <w:b/>
          <w:bCs/>
        </w:rPr>
        <w:t xml:space="preserve">Additional file </w:t>
      </w:r>
      <w:r>
        <w:rPr>
          <w:rFonts w:ascii="Times New Roman" w:hAnsi="Times New Roman" w:cs="Times New Roman" w:hint="eastAsia"/>
          <w:b/>
          <w:bCs/>
        </w:rPr>
        <w:t>4</w:t>
      </w:r>
      <w:r w:rsidR="003052C5" w:rsidRPr="003052C5">
        <w:rPr>
          <w:rFonts w:ascii="Times New Roman" w:hAnsi="Times New Roman" w:cs="Times New Roman" w:hint="eastAsia"/>
          <w:b/>
          <w:bCs/>
        </w:rPr>
        <w:t xml:space="preserve">. </w:t>
      </w:r>
      <w:r w:rsidR="003052C5" w:rsidRPr="003052C5">
        <w:rPr>
          <w:rFonts w:ascii="Times New Roman" w:hAnsi="Times New Roman" w:cs="Times New Roman"/>
          <w:b/>
          <w:bCs/>
        </w:rPr>
        <w:t xml:space="preserve">ROC curves </w:t>
      </w:r>
      <w:r w:rsidR="003052C5" w:rsidRPr="003052C5">
        <w:rPr>
          <w:rFonts w:ascii="Times New Roman" w:hAnsi="Times New Roman" w:cs="Times New Roman" w:hint="eastAsia"/>
          <w:b/>
          <w:bCs/>
        </w:rPr>
        <w:t xml:space="preserve">for </w:t>
      </w:r>
      <w:r w:rsidR="003052C5" w:rsidRPr="003052C5">
        <w:rPr>
          <w:rFonts w:ascii="Times New Roman" w:hAnsi="Times New Roman" w:cs="Times New Roman"/>
          <w:b/>
          <w:bCs/>
        </w:rPr>
        <w:t xml:space="preserve">distinguishing </w:t>
      </w:r>
      <w:r w:rsidR="003052C5">
        <w:rPr>
          <w:rFonts w:ascii="Times New Roman" w:hAnsi="Times New Roman" w:cs="Times New Roman" w:hint="eastAsia"/>
          <w:b/>
          <w:bCs/>
        </w:rPr>
        <w:t>MSA</w:t>
      </w:r>
      <w:r w:rsidR="003052C5" w:rsidRPr="003052C5">
        <w:rPr>
          <w:rFonts w:ascii="Times New Roman" w:hAnsi="Times New Roman" w:cs="Times New Roman" w:hint="eastAsia"/>
          <w:b/>
          <w:bCs/>
        </w:rPr>
        <w:t xml:space="preserve"> from HCs</w:t>
      </w:r>
      <w:r w:rsidR="003052C5" w:rsidRPr="003052C5">
        <w:rPr>
          <w:rFonts w:ascii="Times New Roman" w:hAnsi="Times New Roman" w:cs="Times New Roman"/>
          <w:b/>
          <w:bCs/>
        </w:rPr>
        <w:t xml:space="preserve"> based on differential genera and SCFAs.</w:t>
      </w:r>
    </w:p>
    <w:tbl>
      <w:tblPr>
        <w:tblW w:w="10815" w:type="dxa"/>
        <w:tblInd w:w="-1286" w:type="dxa"/>
        <w:tblLook w:val="04A0" w:firstRow="1" w:lastRow="0" w:firstColumn="1" w:lastColumn="0" w:noHBand="0" w:noVBand="1"/>
      </w:tblPr>
      <w:tblGrid>
        <w:gridCol w:w="1257"/>
        <w:gridCol w:w="1892"/>
        <w:gridCol w:w="4687"/>
        <w:gridCol w:w="850"/>
        <w:gridCol w:w="1276"/>
        <w:gridCol w:w="853"/>
      </w:tblGrid>
      <w:tr w:rsidR="003052C5" w:rsidRPr="00E44189" w:rsidTr="003052C5">
        <w:trPr>
          <w:trHeight w:val="320"/>
        </w:trPr>
        <w:tc>
          <w:tcPr>
            <w:tcW w:w="12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6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HC&amp;MSA</w:t>
            </w:r>
          </w:p>
        </w:tc>
      </w:tr>
      <w:tr w:rsidR="003052C5" w:rsidRPr="00E44189" w:rsidTr="003052C5">
        <w:trPr>
          <w:trHeight w:val="340"/>
        </w:trPr>
        <w:tc>
          <w:tcPr>
            <w:tcW w:w="12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B26C44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auc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ci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</w:tr>
      <w:tr w:rsidR="003052C5" w:rsidRPr="00E44189" w:rsidTr="003052C5">
        <w:trPr>
          <w:trHeight w:val="380"/>
        </w:trPr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Training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</w:t>
            </w: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2,Butyricicoccus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-DADA2,Fusicatenibacter-DADA2,Lactobacillus-DADA2,Gordonibacter-DADA2,Odoribacter-DADA2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0.816-0.957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</w:t>
            </w: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OTU,Fusicatenibacter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-OTU,Lactobacillus-OTU,Butyricicoccus-OTU,Odoribacter-OTU,Dialister-OTU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0.807-0.950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40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2,Butyricicoccus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-DADA2,Fusicatenibacter-DADA2,Lactobacillus-DADA2,Gordonibacter-DADA2,Odoribacter-DADA2,Haemophilus-OTU,Fusicatenibacter-OTU,Lactobacillus-OTU,Butyricicoccus-OTU,Odoribacter-OTU,Dialister-OTU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0.849-0.973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Testing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</w:t>
            </w: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2,Butyricicoccus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-DADA2,Fusicatenibacter-DADA2,Lactobacillus-DADA2,Gordonibacter-DADA2,Odoribacter-DADA2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0.622-0.928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</w:t>
            </w: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OTU,Fusicatenibacter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-OTU,Lactobacillus-OTU,Butyricicoccus-OTU,Odoribacter-OTU,Dialister-OTU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0.538-0.875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3052C5" w:rsidRPr="00E44189" w:rsidTr="003052C5">
        <w:trPr>
          <w:trHeight w:val="40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2,Butyricicoccus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-DADA2,Fusicatenibacter-DADA2,Lactobacillus-DADA2,Gordonibacter-DADA2,Odoribacter-DADA2,Haemophilus-OTU,Fusicatenibacter-OTU,Lactobacillus-OTU,Butyricicoccus-OTU,Odoribacter-OTU,Dialister-OTU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0.875-1.000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Training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2,Butyricicoccus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-DADA2,Fusicatenibacter-DADA2,Lactobacillus-DADA2,Gordonibacter-DADA2,Odoribacter-DADA2,Propionic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0.851-0.976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OTU,Fusicatenibacter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-OTU,Lactobacillus-OTU,Butyricicoccus-OTU,Odoribacter-OTU,Dialister-OTU,Propionic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0.849-0.976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40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2,Butyricicoccus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-DADA2,Fusicatenibacter-DADA2,Lactobacillus-DADA2,Gordonibacter-DADA2,Odoribacter-DADA2,Haemophilus-OTU,Fusicatenibacter-OTU,Lactobacillus-OTU,Butyricicoccus-OTU,Odoribacter-OTU,Dialister-OTU,Propionic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0.865-0.982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Testing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2,Butyricicoccus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-DADA2,Fusicatenibacter-DADA2,Lactobacillus-DADA2,Gordonibacter-DADA2,Odoribacter-DADA2,Propionic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0.709-0.963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38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OTU,Fusicatenibacter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-OTU,Lactobacillus-OTU,Butyricicoccus-OTU,Odoribacter-OTU,Dialister-OTU,Propionic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0.716-0.967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3052C5">
        <w:trPr>
          <w:trHeight w:val="40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Haemophilus-DADA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2,Butyricicoccus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-DADA2,Fusicatenibacter-DADA2,Lactobacillus-DADA2,Gordonibacter-DADA2,Odoribacter-DADA2,Haemophilus-OTU,Fusicatenibacter-OTU,Lactobacillus-OTU,Butyricicoccus-OTU,Odoribacter-OTU,Dialister-OTU,Propionic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0.901-1.000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</w:tbl>
    <w:p w:rsidR="00C14215" w:rsidRPr="00B26C44" w:rsidRDefault="00C14215" w:rsidP="00C14215">
      <w:pPr>
        <w:jc w:val="both"/>
        <w:rPr>
          <w:rFonts w:ascii="Calibri" w:hAnsi="Calibri" w:cs="Calibri"/>
          <w:sz w:val="18"/>
          <w:szCs w:val="18"/>
        </w:rPr>
      </w:pPr>
      <w:r w:rsidRPr="00B26C44">
        <w:rPr>
          <w:rFonts w:ascii="Calibri" w:eastAsia="TimesNewRomanPSMT" w:hAnsi="Calibri" w:cs="Calibri"/>
          <w:sz w:val="18"/>
          <w:szCs w:val="18"/>
        </w:rPr>
        <w:t xml:space="preserve">ROC: receiving operating characteristic, </w:t>
      </w:r>
      <w:r w:rsidRPr="00B26C44">
        <w:rPr>
          <w:rFonts w:ascii="Calibri" w:hAnsi="Calibri" w:cs="Calibri"/>
          <w:sz w:val="18"/>
          <w:szCs w:val="18"/>
        </w:rPr>
        <w:t>OTU:</w:t>
      </w:r>
      <w:r>
        <w:rPr>
          <w:rFonts w:ascii="Calibri" w:hAnsi="Calibri" w:cs="Calibri"/>
          <w:sz w:val="18"/>
          <w:szCs w:val="18"/>
        </w:rPr>
        <w:t xml:space="preserve"> </w:t>
      </w:r>
      <w:r w:rsidRPr="00B26C44">
        <w:rPr>
          <w:rFonts w:ascii="Calibri" w:hAnsi="Calibri" w:cs="Calibri"/>
          <w:sz w:val="18"/>
          <w:szCs w:val="18"/>
        </w:rPr>
        <w:t>operational taxonomic units</w:t>
      </w:r>
      <w:r w:rsidRPr="00B26C44">
        <w:rPr>
          <w:rFonts w:ascii="Calibri" w:eastAsia="TimesNewRomanPSMT" w:hAnsi="Calibri" w:cs="Calibri"/>
          <w:sz w:val="18"/>
          <w:szCs w:val="18"/>
        </w:rPr>
        <w:t xml:space="preserve">, SCFAs: short chain fatty acids, </w:t>
      </w:r>
      <w:r w:rsidRPr="00B26C44">
        <w:rPr>
          <w:rFonts w:ascii="Calibri" w:hAnsi="Calibri" w:cs="Calibri"/>
          <w:sz w:val="18"/>
          <w:szCs w:val="18"/>
        </w:rPr>
        <w:t xml:space="preserve">HC: healthy control, </w:t>
      </w:r>
      <w:r w:rsidRPr="00C14215">
        <w:rPr>
          <w:rFonts w:ascii="Calibri" w:hAnsi="Calibri" w:cs="Calibri"/>
          <w:sz w:val="18"/>
          <w:szCs w:val="18"/>
        </w:rPr>
        <w:t>MSA: multiple system atrophy</w:t>
      </w:r>
      <w:r>
        <w:rPr>
          <w:rFonts w:ascii="Calibri" w:hAnsi="Calibri" w:cs="Calibri"/>
          <w:sz w:val="18"/>
          <w:szCs w:val="18"/>
        </w:rPr>
        <w:t>,</w:t>
      </w:r>
      <w:r w:rsidRPr="00B26C44">
        <w:rPr>
          <w:rFonts w:ascii="Calibri" w:hAnsi="Calibri" w:cs="Calibri"/>
          <w:sz w:val="18"/>
          <w:szCs w:val="18"/>
        </w:rPr>
        <w:t xml:space="preserve"> </w:t>
      </w:r>
      <w:r w:rsidRPr="00B26C44">
        <w:rPr>
          <w:rFonts w:ascii="Calibri" w:eastAsia="TimesNewRomanPSMT" w:hAnsi="Calibri" w:cs="Calibri"/>
          <w:sz w:val="18"/>
          <w:szCs w:val="18"/>
        </w:rPr>
        <w:t xml:space="preserve">AUC: area under the curve, </w:t>
      </w:r>
      <w:r w:rsidRPr="00B26C44">
        <w:rPr>
          <w:rFonts w:ascii="Calibri" w:hAnsi="Calibri" w:cs="Calibri"/>
          <w:sz w:val="18"/>
          <w:szCs w:val="18"/>
        </w:rPr>
        <w:t>CI: confidence interval</w:t>
      </w:r>
    </w:p>
    <w:p w:rsidR="00E44189" w:rsidRPr="00C14215" w:rsidRDefault="00E44189">
      <w:pPr>
        <w:rPr>
          <w:rFonts w:ascii="Times New Roman" w:hAnsi="Times New Roman" w:cs="Times New Roman"/>
          <w:sz w:val="18"/>
          <w:szCs w:val="18"/>
        </w:rPr>
      </w:pPr>
    </w:p>
    <w:p w:rsidR="00E44189" w:rsidRPr="003052C5" w:rsidRDefault="008D26D9">
      <w:pPr>
        <w:rPr>
          <w:rFonts w:ascii="Times New Roman" w:hAnsi="Times New Roman" w:cs="Times New Roman"/>
          <w:b/>
          <w:bCs/>
        </w:rPr>
      </w:pPr>
      <w:r w:rsidRPr="008D26D9">
        <w:rPr>
          <w:rFonts w:ascii="Times New Roman" w:hAnsi="Times New Roman" w:cs="Times New Roman"/>
          <w:b/>
          <w:bCs/>
        </w:rPr>
        <w:t xml:space="preserve">Additional file </w:t>
      </w:r>
      <w:r>
        <w:rPr>
          <w:rFonts w:ascii="Times New Roman" w:hAnsi="Times New Roman" w:cs="Times New Roman" w:hint="eastAsia"/>
          <w:b/>
          <w:bCs/>
        </w:rPr>
        <w:t>5</w:t>
      </w:r>
      <w:r w:rsidR="003052C5" w:rsidRPr="003052C5">
        <w:rPr>
          <w:rFonts w:ascii="Times New Roman" w:hAnsi="Times New Roman" w:cs="Times New Roman" w:hint="eastAsia"/>
          <w:b/>
          <w:bCs/>
        </w:rPr>
        <w:t xml:space="preserve">. </w:t>
      </w:r>
      <w:r w:rsidR="003052C5" w:rsidRPr="003052C5">
        <w:rPr>
          <w:rFonts w:ascii="Times New Roman" w:hAnsi="Times New Roman" w:cs="Times New Roman"/>
          <w:b/>
          <w:bCs/>
        </w:rPr>
        <w:t xml:space="preserve">ROC curves </w:t>
      </w:r>
      <w:r w:rsidR="003052C5" w:rsidRPr="003052C5">
        <w:rPr>
          <w:rFonts w:ascii="Times New Roman" w:hAnsi="Times New Roman" w:cs="Times New Roman" w:hint="eastAsia"/>
          <w:b/>
          <w:bCs/>
        </w:rPr>
        <w:t xml:space="preserve">for </w:t>
      </w:r>
      <w:r w:rsidR="003052C5" w:rsidRPr="003052C5">
        <w:rPr>
          <w:rFonts w:ascii="Times New Roman" w:hAnsi="Times New Roman" w:cs="Times New Roman"/>
          <w:b/>
          <w:bCs/>
        </w:rPr>
        <w:t xml:space="preserve">distinguishing </w:t>
      </w:r>
      <w:r w:rsidR="003052C5">
        <w:rPr>
          <w:rFonts w:ascii="Times New Roman" w:hAnsi="Times New Roman" w:cs="Times New Roman" w:hint="eastAsia"/>
          <w:b/>
          <w:bCs/>
        </w:rPr>
        <w:t>PD</w:t>
      </w:r>
      <w:r w:rsidR="003052C5" w:rsidRPr="003052C5">
        <w:rPr>
          <w:rFonts w:ascii="Times New Roman" w:hAnsi="Times New Roman" w:cs="Times New Roman" w:hint="eastAsia"/>
          <w:b/>
          <w:bCs/>
        </w:rPr>
        <w:t xml:space="preserve"> from HCs</w:t>
      </w:r>
      <w:r w:rsidR="003052C5" w:rsidRPr="003052C5">
        <w:rPr>
          <w:rFonts w:ascii="Times New Roman" w:hAnsi="Times New Roman" w:cs="Times New Roman"/>
          <w:b/>
          <w:bCs/>
        </w:rPr>
        <w:t xml:space="preserve"> based on differential genera and SCFAs.</w:t>
      </w:r>
    </w:p>
    <w:tbl>
      <w:tblPr>
        <w:tblW w:w="10816" w:type="dxa"/>
        <w:tblInd w:w="-1286" w:type="dxa"/>
        <w:tblLook w:val="04A0" w:firstRow="1" w:lastRow="0" w:firstColumn="1" w:lastColumn="0" w:noHBand="0" w:noVBand="1"/>
      </w:tblPr>
      <w:tblGrid>
        <w:gridCol w:w="1260"/>
        <w:gridCol w:w="1892"/>
        <w:gridCol w:w="4685"/>
        <w:gridCol w:w="850"/>
        <w:gridCol w:w="1276"/>
        <w:gridCol w:w="853"/>
      </w:tblGrid>
      <w:tr w:rsidR="003052C5" w:rsidRPr="00E44189" w:rsidTr="00C14215">
        <w:trPr>
          <w:trHeight w:val="320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HC&amp;PD</w:t>
            </w:r>
          </w:p>
        </w:tc>
      </w:tr>
      <w:tr w:rsidR="003052C5" w:rsidRPr="00E44189" w:rsidTr="00C14215">
        <w:trPr>
          <w:trHeight w:val="340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B26C44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auc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</w:tr>
      <w:tr w:rsidR="003052C5" w:rsidRPr="00E44189" w:rsidTr="00C14215">
        <w:trPr>
          <w:trHeight w:val="38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Training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</w:t>
            </w:r>
          </w:p>
        </w:tc>
        <w:tc>
          <w:tcPr>
            <w:tcW w:w="4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Butyricicoccus-DADA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2,Ruminococcus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-DADA2,Actinomyces-DADA2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0.588-0.784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</w:t>
            </w:r>
          </w:p>
        </w:tc>
        <w:tc>
          <w:tcPr>
            <w:tcW w:w="4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Ruminococcus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OTU,Actinomyces</w:t>
            </w:r>
            <w:proofErr w:type="spellEnd"/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OTU,Butyricicoccus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0.582-0.779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4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Butyricicoccus-DADA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2,Ruminococcus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-DADA2,Actinomyces-DADA2,Ruminococcus-OTU,Actinomyces-OTU,Butyricicoccus-OTU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0.600-0.796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Testing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</w:t>
            </w:r>
          </w:p>
        </w:tc>
        <w:tc>
          <w:tcPr>
            <w:tcW w:w="4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Butyricicoccus-DADA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2,Ruminococcus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-DADA2,Actinomyces-DADA2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0.378-0.726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0.558</w:t>
            </w:r>
          </w:p>
        </w:tc>
      </w:tr>
      <w:tr w:rsidR="003052C5" w:rsidRPr="00E44189" w:rsidTr="00C14215">
        <w:trPr>
          <w:trHeight w:val="38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</w:t>
            </w:r>
          </w:p>
        </w:tc>
        <w:tc>
          <w:tcPr>
            <w:tcW w:w="4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Ruminococcus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OTU,Actinomyces</w:t>
            </w:r>
            <w:proofErr w:type="spellEnd"/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OTU,Butyricicoccus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0.408-0.743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0.379</w:t>
            </w:r>
          </w:p>
        </w:tc>
      </w:tr>
      <w:tr w:rsidR="003052C5" w:rsidRPr="00E44189" w:rsidTr="00C14215">
        <w:trPr>
          <w:trHeight w:val="4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Butyricicoccus-DADA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2,Ruminococcus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-DADA2,Actinomyces-DADA2,Ruminococcus-OTU,Actinomyces-OTU,Butyricicoccus-OTU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0.540-0.837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3052C5" w:rsidRPr="00E44189" w:rsidTr="00C14215">
        <w:trPr>
          <w:trHeight w:val="38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Training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DADA2+SCFA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Butyricicoccus-DADA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2,Ruminococcus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-DADA2,Actinomyces-DADA2,Acetic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0.662-0.850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OTU+SCFA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Ruminococcus-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OTU,Actinomyces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-OTU,Butyricicoccus-OTU,Acetic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0.667-0.855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4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DADA2+OTU+SCFA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Butyricicoccus-DADA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2,Ruminococcus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-DADA2,Actinomyces-DADA2,Ruminococcus-OTU,Actinomyces-OTU,Butyricicoccus-OTU,Acetic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0.673-0.857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Testing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DADA2+SCFA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Butyricicoccus-DADA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2,Ruminococcus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-DADA2,Actinomyces-DADA2,Acetic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0.581-0.877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3052C5" w:rsidRPr="00E44189" w:rsidTr="00C14215">
        <w:trPr>
          <w:trHeight w:val="38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OTU+SCFA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Ruminococcus-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OTU,Actinomyces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-OTU,Butyricicoccus-OTU,Acetic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0.590-0.883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3052C5" w:rsidRPr="00E44189" w:rsidTr="00C14215">
        <w:trPr>
          <w:trHeight w:val="4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DADA2+OTU+SCFA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Butyricicoccus-DADA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2,Ruminococcus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-DADA2,Actinomyces-DADA2,Ruminococcus-OTU,Actinomyces-OTU,Butyricicoccus-OTU,Acetic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acid,Isovaleric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acid,Isobutyric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0.638-0.900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</w:tbl>
    <w:p w:rsidR="00C14215" w:rsidRPr="00B26C44" w:rsidRDefault="00C14215" w:rsidP="00C14215">
      <w:pPr>
        <w:jc w:val="both"/>
        <w:rPr>
          <w:rFonts w:ascii="Calibri" w:hAnsi="Calibri" w:cs="Calibri"/>
          <w:sz w:val="18"/>
          <w:szCs w:val="18"/>
        </w:rPr>
      </w:pPr>
      <w:r w:rsidRPr="00B26C44">
        <w:rPr>
          <w:rFonts w:ascii="Calibri" w:eastAsia="TimesNewRomanPSMT" w:hAnsi="Calibri" w:cs="Calibri"/>
          <w:sz w:val="18"/>
          <w:szCs w:val="18"/>
        </w:rPr>
        <w:t xml:space="preserve">ROC: receiving operating characteristic, </w:t>
      </w:r>
      <w:r w:rsidRPr="00B26C44">
        <w:rPr>
          <w:rFonts w:ascii="Calibri" w:hAnsi="Calibri" w:cs="Calibri"/>
          <w:sz w:val="18"/>
          <w:szCs w:val="18"/>
        </w:rPr>
        <w:t>OTU:</w:t>
      </w:r>
      <w:r>
        <w:rPr>
          <w:rFonts w:ascii="Calibri" w:hAnsi="Calibri" w:cs="Calibri"/>
          <w:sz w:val="18"/>
          <w:szCs w:val="18"/>
        </w:rPr>
        <w:t xml:space="preserve"> </w:t>
      </w:r>
      <w:r w:rsidRPr="00B26C44">
        <w:rPr>
          <w:rFonts w:ascii="Calibri" w:hAnsi="Calibri" w:cs="Calibri"/>
          <w:sz w:val="18"/>
          <w:szCs w:val="18"/>
        </w:rPr>
        <w:t>operational taxonomic units</w:t>
      </w:r>
      <w:r w:rsidRPr="00B26C44">
        <w:rPr>
          <w:rFonts w:ascii="Calibri" w:eastAsia="TimesNewRomanPSMT" w:hAnsi="Calibri" w:cs="Calibri"/>
          <w:sz w:val="18"/>
          <w:szCs w:val="18"/>
        </w:rPr>
        <w:t xml:space="preserve">, SCFAs: short chain fatty acids, </w:t>
      </w:r>
      <w:r w:rsidRPr="00B26C44">
        <w:rPr>
          <w:rFonts w:ascii="Calibri" w:hAnsi="Calibri" w:cs="Calibri"/>
          <w:sz w:val="18"/>
          <w:szCs w:val="18"/>
        </w:rPr>
        <w:t xml:space="preserve">HC: healthy control, </w:t>
      </w:r>
      <w:r w:rsidRPr="00C14215">
        <w:rPr>
          <w:rFonts w:ascii="Calibri" w:hAnsi="Calibri" w:cs="Calibri"/>
          <w:sz w:val="18"/>
          <w:szCs w:val="18"/>
        </w:rPr>
        <w:t>PD: Parkinson’s disease</w:t>
      </w:r>
      <w:r>
        <w:rPr>
          <w:rFonts w:ascii="Calibri" w:hAnsi="Calibri" w:cs="Calibri"/>
          <w:sz w:val="18"/>
          <w:szCs w:val="18"/>
        </w:rPr>
        <w:t>,</w:t>
      </w:r>
      <w:r w:rsidRPr="00B26C44">
        <w:rPr>
          <w:rFonts w:ascii="Calibri" w:hAnsi="Calibri" w:cs="Calibri"/>
          <w:sz w:val="18"/>
          <w:szCs w:val="18"/>
        </w:rPr>
        <w:t xml:space="preserve"> </w:t>
      </w:r>
      <w:r w:rsidRPr="00B26C44">
        <w:rPr>
          <w:rFonts w:ascii="Calibri" w:eastAsia="TimesNewRomanPSMT" w:hAnsi="Calibri" w:cs="Calibri"/>
          <w:sz w:val="18"/>
          <w:szCs w:val="18"/>
        </w:rPr>
        <w:t xml:space="preserve">AUC: area under the curve, </w:t>
      </w:r>
      <w:r w:rsidRPr="00B26C44">
        <w:rPr>
          <w:rFonts w:ascii="Calibri" w:hAnsi="Calibri" w:cs="Calibri"/>
          <w:sz w:val="18"/>
          <w:szCs w:val="18"/>
        </w:rPr>
        <w:t>CI: confidence interval</w:t>
      </w:r>
    </w:p>
    <w:p w:rsidR="00E44189" w:rsidRPr="00C14215" w:rsidRDefault="00E44189">
      <w:pPr>
        <w:rPr>
          <w:rFonts w:ascii="Times New Roman" w:hAnsi="Times New Roman" w:cs="Times New Roman"/>
          <w:sz w:val="18"/>
          <w:szCs w:val="18"/>
        </w:rPr>
      </w:pPr>
    </w:p>
    <w:p w:rsidR="00E44189" w:rsidRPr="00C14215" w:rsidRDefault="008D26D9">
      <w:pPr>
        <w:rPr>
          <w:rFonts w:ascii="Times New Roman" w:hAnsi="Times New Roman" w:cs="Times New Roman"/>
          <w:b/>
          <w:bCs/>
        </w:rPr>
      </w:pPr>
      <w:r w:rsidRPr="008D26D9">
        <w:rPr>
          <w:rFonts w:ascii="Times New Roman" w:hAnsi="Times New Roman" w:cs="Times New Roman"/>
          <w:b/>
          <w:bCs/>
        </w:rPr>
        <w:t xml:space="preserve">Additional file </w:t>
      </w:r>
      <w:r>
        <w:rPr>
          <w:rFonts w:ascii="Times New Roman" w:hAnsi="Times New Roman" w:cs="Times New Roman" w:hint="eastAsia"/>
          <w:b/>
          <w:bCs/>
        </w:rPr>
        <w:t>6</w:t>
      </w:r>
      <w:r w:rsidR="003052C5" w:rsidRPr="003052C5">
        <w:rPr>
          <w:rFonts w:ascii="Times New Roman" w:hAnsi="Times New Roman" w:cs="Times New Roman" w:hint="eastAsia"/>
          <w:b/>
          <w:bCs/>
        </w:rPr>
        <w:t xml:space="preserve">. </w:t>
      </w:r>
      <w:r w:rsidR="003052C5" w:rsidRPr="003052C5">
        <w:rPr>
          <w:rFonts w:ascii="Times New Roman" w:hAnsi="Times New Roman" w:cs="Times New Roman"/>
          <w:b/>
          <w:bCs/>
        </w:rPr>
        <w:t xml:space="preserve">ROC curves </w:t>
      </w:r>
      <w:r w:rsidR="003052C5" w:rsidRPr="003052C5">
        <w:rPr>
          <w:rFonts w:ascii="Times New Roman" w:hAnsi="Times New Roman" w:cs="Times New Roman" w:hint="eastAsia"/>
          <w:b/>
          <w:bCs/>
        </w:rPr>
        <w:t xml:space="preserve">for </w:t>
      </w:r>
      <w:r w:rsidR="003052C5" w:rsidRPr="003052C5">
        <w:rPr>
          <w:rFonts w:ascii="Times New Roman" w:hAnsi="Times New Roman" w:cs="Times New Roman"/>
          <w:b/>
          <w:bCs/>
        </w:rPr>
        <w:t xml:space="preserve">distinguishing </w:t>
      </w:r>
      <w:r w:rsidR="003052C5">
        <w:rPr>
          <w:rFonts w:ascii="Times New Roman" w:hAnsi="Times New Roman" w:cs="Times New Roman" w:hint="eastAsia"/>
          <w:b/>
          <w:bCs/>
        </w:rPr>
        <w:t>MSA</w:t>
      </w:r>
      <w:r w:rsidR="003052C5" w:rsidRPr="003052C5">
        <w:rPr>
          <w:rFonts w:ascii="Times New Roman" w:hAnsi="Times New Roman" w:cs="Times New Roman" w:hint="eastAsia"/>
          <w:b/>
          <w:bCs/>
        </w:rPr>
        <w:t xml:space="preserve"> from </w:t>
      </w:r>
      <w:r w:rsidR="003052C5">
        <w:rPr>
          <w:rFonts w:ascii="Times New Roman" w:hAnsi="Times New Roman" w:cs="Times New Roman" w:hint="eastAsia"/>
          <w:b/>
          <w:bCs/>
        </w:rPr>
        <w:t>PD</w:t>
      </w:r>
      <w:r w:rsidR="003052C5" w:rsidRPr="003052C5">
        <w:rPr>
          <w:rFonts w:ascii="Times New Roman" w:hAnsi="Times New Roman" w:cs="Times New Roman"/>
          <w:b/>
          <w:bCs/>
        </w:rPr>
        <w:t xml:space="preserve"> based on differential genera and SCFAs.</w:t>
      </w:r>
    </w:p>
    <w:tbl>
      <w:tblPr>
        <w:tblW w:w="10815" w:type="dxa"/>
        <w:tblInd w:w="-1286" w:type="dxa"/>
        <w:tblLook w:val="04A0" w:firstRow="1" w:lastRow="0" w:firstColumn="1" w:lastColumn="0" w:noHBand="0" w:noVBand="1"/>
      </w:tblPr>
      <w:tblGrid>
        <w:gridCol w:w="1257"/>
        <w:gridCol w:w="1892"/>
        <w:gridCol w:w="4687"/>
        <w:gridCol w:w="850"/>
        <w:gridCol w:w="1276"/>
        <w:gridCol w:w="853"/>
      </w:tblGrid>
      <w:tr w:rsidR="003052C5" w:rsidRPr="00E44189" w:rsidTr="00C14215">
        <w:trPr>
          <w:trHeight w:val="320"/>
        </w:trPr>
        <w:tc>
          <w:tcPr>
            <w:tcW w:w="12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8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6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MSA&amp;PD</w:t>
            </w:r>
          </w:p>
        </w:tc>
      </w:tr>
      <w:tr w:rsidR="003052C5" w:rsidRPr="00E44189" w:rsidTr="00C14215">
        <w:trPr>
          <w:trHeight w:val="340"/>
        </w:trPr>
        <w:tc>
          <w:tcPr>
            <w:tcW w:w="12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B26C44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auc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</w:tr>
      <w:tr w:rsidR="003052C5" w:rsidRPr="00E44189" w:rsidTr="00C14215">
        <w:trPr>
          <w:trHeight w:val="380"/>
        </w:trPr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Training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</w:t>
            </w: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Dialister-DADA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2,Lactobacillus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-DADA2,Granulicatella-DADA2,Prevotella-DADA2,Fusicatenibacter-DADA2,Anaerostipes-DADA2,Blautia-DADA2,Odoribacter-DADA2,Haemophilus-DADA2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0.729-0.884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</w:t>
            </w: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Prevotella-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OTU,Dialister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-OTU,Lactobacillus-OTU,Fusicatenibacter-OTU,Granulicatella-OTU,Odoribacter-OTU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0.712-0.879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40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Dialister-DADA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2,Lactobacillus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-DADA2,Granulicatella-DADA2,Prevotella-DADA2,Fusicatenibacter-DADA2,Anaerostipes-DADA2,Blautia-DADA2,Odoribacter-DADA2,Haemophilus-DADA2,Prevotella-OTU,Dialister-OTU,Lactobacillus-OTU,Fusicatenibacter-OTU,Granulicatella-OTU,Odoribacter-OTU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0.758-0.904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Testing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</w:t>
            </w: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Dialister-DADA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2,Lactobacillus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-DADA2,Granulicatella-DADA2,Prevotella-DADA2,Fusicatenibacter-</w:t>
            </w: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DADA2,Anaerostipes-DADA2,Blautia-DADA2,Odoribacter-DADA2,Haemophilus-DADA2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0.774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0.643-0.905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</w:t>
            </w:r>
          </w:p>
        </w:tc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Prevotella-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OTU,Dialister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-OTU,Lactobacillus-OTU,Fusicatenibacter-OTU,Granulicatella-OTU,Odoribacter-OTU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0.534-0.836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3052C5" w:rsidRPr="00E44189" w:rsidTr="00C14215">
        <w:trPr>
          <w:trHeight w:val="40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Dialister-DADA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2,Lactobacillus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-DADA2,Granulicatella-DADA2,Prevotella-DADA2,Fusicatenibacter-DADA2,Anaerostipes-DADA2,Blautia-DADA2,Odoribacter-DADA2,Haemophilus-DADA2,Prevotella-OTU,Dialister-OTU,Lactobacillus-OTU,Fusicatenibacter-OTU,Granulicatella-OTU,Odoribacter-OTU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0.864-1.000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Training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Dialister-DADA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2,Lactobacillus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-DADA2,Granulicatella-DADA2,Prevotella-DADA2,Fusicatenibacter-DADA2,Anaerostipes-DADA2,Blautia-DADA2,Odoribacter-DADA2,Haemophilus-DADA2,Propionic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0.725-0.881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Prevotella-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OTU,Dialister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-OTU,Lactobacillus-OTU,Fusicatenibacter-OTU,Granulicatella-OTU,Odoribacter-OTU,Propionic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0.704-0.871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40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Dialister-DADA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2,Lactobacillus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-DADA2,Granulicatella-DADA2,Prevotella-DADA2,Fusicatenibacter-DADA2,Anaerostipes-DADA2,Blautia-DADA2,Odoribacter-DADA2,Haemophilus-DADA2,Prevotella-OTU,Dialister-OTU,Lactobacillus-OTU,Fusicatenibacter-OTU,Granulicatella-OTU,Odoribacter-OTU,Propionic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0.759-0.904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Testing 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Dialister-DADA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2,Lactobacillus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-DADA2,Granulicatella-DADA2,Prevotella-DADA2,Fusicatenibacter-DADA2,Anaerostipes-DADA2,Blautia-DADA2,Odoribacter-DADA2,Haemophilus-DADA2,Propionic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0.771-0.968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38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OTU+SCFA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Prevotella-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OTU,Dialister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-OTU,Lactobacillus-OTU,Fusicatenibacter-OTU,Granulicatella-OTU,Odoribacter-OTU,Propionic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0.699-0.938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052C5" w:rsidRPr="00E44189" w:rsidTr="00C14215">
        <w:trPr>
          <w:trHeight w:val="400"/>
        </w:trPr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3052C5" w:rsidRDefault="00E4418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052C5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DADA2+OTU+SCFA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Dialister-DADA</w:t>
            </w:r>
            <w:proofErr w:type="gram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2,Lactobacillus</w:t>
            </w:r>
            <w:proofErr w:type="gram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-DADA2,Granulicatella-DADA2,Prevotella-DADA2,Fusicatenibacter-DADA2,Anaerostipes-DADA2,Blautia-DADA2,Odoribacter-DADA2,Haemophilus-DADA2,Prevotella-OTU,Dialister-OTU,Lactobacillus-OTU,Fusicatenibacter-OTU,Granulicatella-OTU,Odoribacter-OTU,Propionic </w:t>
            </w:r>
            <w:proofErr w:type="spellStart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acid,Acetic</w:t>
            </w:r>
            <w:proofErr w:type="spellEnd"/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0.941-1.000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4189" w:rsidRPr="00E44189" w:rsidRDefault="00E44189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44189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</w:tbl>
    <w:p w:rsidR="00C14215" w:rsidRPr="00B26C44" w:rsidRDefault="00C14215" w:rsidP="00C14215">
      <w:pPr>
        <w:jc w:val="both"/>
        <w:rPr>
          <w:rFonts w:ascii="Calibri" w:hAnsi="Calibri" w:cs="Calibri"/>
          <w:sz w:val="18"/>
          <w:szCs w:val="18"/>
        </w:rPr>
      </w:pPr>
      <w:r w:rsidRPr="00B26C44">
        <w:rPr>
          <w:rFonts w:ascii="Calibri" w:eastAsia="TimesNewRomanPSMT" w:hAnsi="Calibri" w:cs="Calibri"/>
          <w:sz w:val="18"/>
          <w:szCs w:val="18"/>
        </w:rPr>
        <w:t xml:space="preserve">ROC: receiving operating characteristic, </w:t>
      </w:r>
      <w:r w:rsidRPr="00B26C44">
        <w:rPr>
          <w:rFonts w:ascii="Calibri" w:hAnsi="Calibri" w:cs="Calibri"/>
          <w:sz w:val="18"/>
          <w:szCs w:val="18"/>
        </w:rPr>
        <w:t>OTU:</w:t>
      </w:r>
      <w:r>
        <w:rPr>
          <w:rFonts w:ascii="Calibri" w:hAnsi="Calibri" w:cs="Calibri"/>
          <w:sz w:val="18"/>
          <w:szCs w:val="18"/>
        </w:rPr>
        <w:t xml:space="preserve"> </w:t>
      </w:r>
      <w:r w:rsidRPr="00B26C44">
        <w:rPr>
          <w:rFonts w:ascii="Calibri" w:hAnsi="Calibri" w:cs="Calibri"/>
          <w:sz w:val="18"/>
          <w:szCs w:val="18"/>
        </w:rPr>
        <w:t>operational taxonomic units</w:t>
      </w:r>
      <w:r w:rsidRPr="00B26C44">
        <w:rPr>
          <w:rFonts w:ascii="Calibri" w:eastAsia="TimesNewRomanPSMT" w:hAnsi="Calibri" w:cs="Calibri"/>
          <w:sz w:val="18"/>
          <w:szCs w:val="18"/>
        </w:rPr>
        <w:t xml:space="preserve">, SCFAs: short chain fatty acids, </w:t>
      </w:r>
      <w:bookmarkStart w:id="2" w:name="OLE_LINK155"/>
      <w:r w:rsidRPr="00C14215">
        <w:rPr>
          <w:rFonts w:ascii="Calibri" w:hAnsi="Calibri" w:cs="Calibri"/>
          <w:sz w:val="18"/>
          <w:szCs w:val="18"/>
        </w:rPr>
        <w:t>PD: Parkinson’s disease, MSA: multiple system atrophy</w:t>
      </w:r>
      <w:bookmarkEnd w:id="2"/>
      <w:r>
        <w:rPr>
          <w:rFonts w:ascii="Calibri" w:hAnsi="Calibri" w:cs="Calibri"/>
          <w:sz w:val="18"/>
          <w:szCs w:val="18"/>
        </w:rPr>
        <w:t>,</w:t>
      </w:r>
      <w:r w:rsidRPr="00B26C44">
        <w:rPr>
          <w:rFonts w:ascii="Calibri" w:hAnsi="Calibri" w:cs="Calibri"/>
          <w:sz w:val="18"/>
          <w:szCs w:val="18"/>
        </w:rPr>
        <w:t xml:space="preserve"> </w:t>
      </w:r>
      <w:r w:rsidRPr="00B26C44">
        <w:rPr>
          <w:rFonts w:ascii="Calibri" w:eastAsia="TimesNewRomanPSMT" w:hAnsi="Calibri" w:cs="Calibri"/>
          <w:sz w:val="18"/>
          <w:szCs w:val="18"/>
        </w:rPr>
        <w:t xml:space="preserve">AUC: area under the curve, </w:t>
      </w:r>
      <w:r w:rsidRPr="00B26C44">
        <w:rPr>
          <w:rFonts w:ascii="Calibri" w:hAnsi="Calibri" w:cs="Calibri"/>
          <w:sz w:val="18"/>
          <w:szCs w:val="18"/>
        </w:rPr>
        <w:t>CI: confidence interval</w:t>
      </w:r>
    </w:p>
    <w:p w:rsidR="00E44189" w:rsidRDefault="00E44189">
      <w:pPr>
        <w:rPr>
          <w:rFonts w:ascii="Times New Roman" w:hAnsi="Times New Roman" w:cs="Times New Roman"/>
          <w:sz w:val="18"/>
          <w:szCs w:val="18"/>
        </w:rPr>
      </w:pPr>
    </w:p>
    <w:p w:rsidR="00D84FA8" w:rsidRDefault="00D84FA8">
      <w:pPr>
        <w:rPr>
          <w:rFonts w:ascii="Times New Roman" w:hAnsi="Times New Roman" w:cs="Times New Roman"/>
          <w:sz w:val="18"/>
          <w:szCs w:val="18"/>
        </w:rPr>
      </w:pPr>
    </w:p>
    <w:p w:rsidR="00D84FA8" w:rsidRPr="00C14215" w:rsidRDefault="00D84FA8">
      <w:pPr>
        <w:rPr>
          <w:rFonts w:ascii="Times New Roman" w:hAnsi="Times New Roman" w:cs="Times New Roman"/>
          <w:sz w:val="18"/>
          <w:szCs w:val="18"/>
        </w:rPr>
      </w:pPr>
    </w:p>
    <w:sectPr w:rsidR="00D84FA8" w:rsidRPr="00C14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84"/>
    <w:rsid w:val="000319E7"/>
    <w:rsid w:val="00050ADD"/>
    <w:rsid w:val="00061211"/>
    <w:rsid w:val="00071514"/>
    <w:rsid w:val="00072579"/>
    <w:rsid w:val="000A40BC"/>
    <w:rsid w:val="000C541C"/>
    <w:rsid w:val="000D24E0"/>
    <w:rsid w:val="000D3932"/>
    <w:rsid w:val="00132C1C"/>
    <w:rsid w:val="001833ED"/>
    <w:rsid w:val="001A568F"/>
    <w:rsid w:val="001C7C7A"/>
    <w:rsid w:val="001D4635"/>
    <w:rsid w:val="00216624"/>
    <w:rsid w:val="002409A8"/>
    <w:rsid w:val="002633A2"/>
    <w:rsid w:val="00265430"/>
    <w:rsid w:val="00277384"/>
    <w:rsid w:val="00283E12"/>
    <w:rsid w:val="002A04AD"/>
    <w:rsid w:val="002A29B7"/>
    <w:rsid w:val="002B5D72"/>
    <w:rsid w:val="002C00AF"/>
    <w:rsid w:val="002D704A"/>
    <w:rsid w:val="00300414"/>
    <w:rsid w:val="003052C5"/>
    <w:rsid w:val="00323F1B"/>
    <w:rsid w:val="00340AE8"/>
    <w:rsid w:val="00351A7C"/>
    <w:rsid w:val="00366B68"/>
    <w:rsid w:val="00377CE7"/>
    <w:rsid w:val="00393AFD"/>
    <w:rsid w:val="0039676F"/>
    <w:rsid w:val="00396B6A"/>
    <w:rsid w:val="003E247A"/>
    <w:rsid w:val="003E6AEB"/>
    <w:rsid w:val="003F0568"/>
    <w:rsid w:val="003F3692"/>
    <w:rsid w:val="0042756E"/>
    <w:rsid w:val="0045705F"/>
    <w:rsid w:val="00462466"/>
    <w:rsid w:val="00466FA3"/>
    <w:rsid w:val="00473086"/>
    <w:rsid w:val="004754D5"/>
    <w:rsid w:val="00506024"/>
    <w:rsid w:val="0054384C"/>
    <w:rsid w:val="0055116B"/>
    <w:rsid w:val="005729A2"/>
    <w:rsid w:val="005843EB"/>
    <w:rsid w:val="00597051"/>
    <w:rsid w:val="005A760C"/>
    <w:rsid w:val="005C5FF3"/>
    <w:rsid w:val="005F22CF"/>
    <w:rsid w:val="00600FA7"/>
    <w:rsid w:val="00603CAA"/>
    <w:rsid w:val="00604B43"/>
    <w:rsid w:val="00614931"/>
    <w:rsid w:val="0063092A"/>
    <w:rsid w:val="00644349"/>
    <w:rsid w:val="00646062"/>
    <w:rsid w:val="006767CE"/>
    <w:rsid w:val="006B7A43"/>
    <w:rsid w:val="006D531B"/>
    <w:rsid w:val="007124D9"/>
    <w:rsid w:val="00713413"/>
    <w:rsid w:val="00717C7F"/>
    <w:rsid w:val="007405A8"/>
    <w:rsid w:val="00771DF4"/>
    <w:rsid w:val="007729EB"/>
    <w:rsid w:val="007876BE"/>
    <w:rsid w:val="007938D4"/>
    <w:rsid w:val="007B03E3"/>
    <w:rsid w:val="007F366C"/>
    <w:rsid w:val="007F60F6"/>
    <w:rsid w:val="00817A49"/>
    <w:rsid w:val="00821A4F"/>
    <w:rsid w:val="00846DE5"/>
    <w:rsid w:val="008532C8"/>
    <w:rsid w:val="00882B03"/>
    <w:rsid w:val="008A1308"/>
    <w:rsid w:val="008D26D9"/>
    <w:rsid w:val="008E6770"/>
    <w:rsid w:val="008F5AA8"/>
    <w:rsid w:val="00900576"/>
    <w:rsid w:val="00915F12"/>
    <w:rsid w:val="00925794"/>
    <w:rsid w:val="00943BA4"/>
    <w:rsid w:val="00952E28"/>
    <w:rsid w:val="009560AF"/>
    <w:rsid w:val="009C524C"/>
    <w:rsid w:val="009E2946"/>
    <w:rsid w:val="009F064B"/>
    <w:rsid w:val="00A1064D"/>
    <w:rsid w:val="00A10674"/>
    <w:rsid w:val="00A241FA"/>
    <w:rsid w:val="00A24920"/>
    <w:rsid w:val="00A753C6"/>
    <w:rsid w:val="00AA268F"/>
    <w:rsid w:val="00AE6529"/>
    <w:rsid w:val="00B148C0"/>
    <w:rsid w:val="00B16069"/>
    <w:rsid w:val="00B26C44"/>
    <w:rsid w:val="00B4092D"/>
    <w:rsid w:val="00B44CBC"/>
    <w:rsid w:val="00B53E9F"/>
    <w:rsid w:val="00B554FE"/>
    <w:rsid w:val="00B56DC6"/>
    <w:rsid w:val="00B6272D"/>
    <w:rsid w:val="00B8776D"/>
    <w:rsid w:val="00B93E68"/>
    <w:rsid w:val="00B95DDD"/>
    <w:rsid w:val="00BD35EB"/>
    <w:rsid w:val="00BD5B97"/>
    <w:rsid w:val="00BE6127"/>
    <w:rsid w:val="00BF3349"/>
    <w:rsid w:val="00C05FE6"/>
    <w:rsid w:val="00C14215"/>
    <w:rsid w:val="00C21C22"/>
    <w:rsid w:val="00C819FB"/>
    <w:rsid w:val="00C913C7"/>
    <w:rsid w:val="00C97E74"/>
    <w:rsid w:val="00C97FC9"/>
    <w:rsid w:val="00CF58A2"/>
    <w:rsid w:val="00D029C4"/>
    <w:rsid w:val="00D04420"/>
    <w:rsid w:val="00D16C9A"/>
    <w:rsid w:val="00D300BF"/>
    <w:rsid w:val="00D364B2"/>
    <w:rsid w:val="00D55FCF"/>
    <w:rsid w:val="00D66FB2"/>
    <w:rsid w:val="00D8034E"/>
    <w:rsid w:val="00D848CB"/>
    <w:rsid w:val="00D84FA8"/>
    <w:rsid w:val="00DA6D30"/>
    <w:rsid w:val="00DC033F"/>
    <w:rsid w:val="00DC0982"/>
    <w:rsid w:val="00DC1796"/>
    <w:rsid w:val="00DD3F2A"/>
    <w:rsid w:val="00DE60A4"/>
    <w:rsid w:val="00E04F79"/>
    <w:rsid w:val="00E435F4"/>
    <w:rsid w:val="00E44189"/>
    <w:rsid w:val="00E63A1A"/>
    <w:rsid w:val="00EB6914"/>
    <w:rsid w:val="00EC2BB1"/>
    <w:rsid w:val="00ED28DA"/>
    <w:rsid w:val="00F632EF"/>
    <w:rsid w:val="00F65528"/>
    <w:rsid w:val="00FB06F4"/>
    <w:rsid w:val="00FD0DA9"/>
    <w:rsid w:val="00FE044F"/>
    <w:rsid w:val="00FE12FE"/>
    <w:rsid w:val="00FE1638"/>
    <w:rsid w:val="00FE2AB0"/>
    <w:rsid w:val="00FF057F"/>
    <w:rsid w:val="00FF0D93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17C244"/>
  <w15:chartTrackingRefBased/>
  <w15:docId w15:val="{D2744A00-119C-EE45-A3D8-658399A5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384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69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4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1984</Words>
  <Characters>11310</Characters>
  <Application>Microsoft Office Word</Application>
  <DocSecurity>0</DocSecurity>
  <Lines>94</Lines>
  <Paragraphs>26</Paragraphs>
  <ScaleCrop>false</ScaleCrop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JuanJuan Du</cp:lastModifiedBy>
  <cp:revision>9</cp:revision>
  <dcterms:created xsi:type="dcterms:W3CDTF">2024-09-22T06:33:00Z</dcterms:created>
  <dcterms:modified xsi:type="dcterms:W3CDTF">2024-09-30T14:28:00Z</dcterms:modified>
</cp:coreProperties>
</file>