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6DEFD" w14:textId="6FADAFA2" w:rsidR="00B8321B" w:rsidRPr="00AF3F70" w:rsidRDefault="00B8321B" w:rsidP="00605CE2">
      <w:pPr>
        <w:spacing w:before="41" w:line="360" w:lineRule="auto"/>
        <w:ind w:right="718"/>
        <w:rPr>
          <w:rFonts w:ascii="Times New Roman" w:hAnsi="Times New Roman" w:cs="Times New Roman"/>
          <w:i/>
          <w:iCs/>
          <w:sz w:val="32"/>
          <w:szCs w:val="22"/>
        </w:rPr>
      </w:pPr>
      <w:bookmarkStart w:id="0" w:name="OLE_LINK5"/>
      <w:bookmarkStart w:id="1" w:name="OLE_LINK11"/>
      <w:r w:rsidRPr="00AF3F70">
        <w:rPr>
          <w:rFonts w:ascii="Times New Roman" w:hAnsi="Times New Roman" w:cs="Times New Roman"/>
          <w:i/>
          <w:iCs/>
          <w:sz w:val="32"/>
          <w:szCs w:val="22"/>
        </w:rPr>
        <w:t xml:space="preserve">Supplementary </w:t>
      </w:r>
      <w:r w:rsidR="003966AD" w:rsidRPr="00AF3F70">
        <w:rPr>
          <w:rFonts w:ascii="Times New Roman" w:hAnsi="Times New Roman" w:cs="Times New Roman"/>
          <w:i/>
          <w:iCs/>
          <w:sz w:val="32"/>
          <w:szCs w:val="22"/>
        </w:rPr>
        <w:t>i</w:t>
      </w:r>
      <w:r w:rsidRPr="00AF3F70">
        <w:rPr>
          <w:rFonts w:ascii="Times New Roman" w:hAnsi="Times New Roman" w:cs="Times New Roman"/>
          <w:i/>
          <w:iCs/>
          <w:sz w:val="32"/>
          <w:szCs w:val="22"/>
        </w:rPr>
        <w:t>nformation</w:t>
      </w:r>
    </w:p>
    <w:p w14:paraId="6675908F" w14:textId="77777777" w:rsidR="00B8321B" w:rsidRPr="00AF3F70" w:rsidRDefault="00B8321B" w:rsidP="00605CE2">
      <w:pPr>
        <w:spacing w:before="41" w:line="360" w:lineRule="auto"/>
        <w:ind w:right="718"/>
        <w:rPr>
          <w:rFonts w:ascii="Times New Roman" w:hAnsi="Times New Roman" w:cs="Times New Roman"/>
          <w:b/>
          <w:bCs/>
          <w:sz w:val="32"/>
          <w:szCs w:val="22"/>
        </w:rPr>
      </w:pPr>
    </w:p>
    <w:p w14:paraId="4737B981" w14:textId="59687D98" w:rsidR="00B8321B" w:rsidRPr="00AF3F70" w:rsidRDefault="00014C52" w:rsidP="00605CE2">
      <w:pPr>
        <w:spacing w:before="41" w:line="360" w:lineRule="auto"/>
        <w:ind w:right="718"/>
        <w:rPr>
          <w:rFonts w:ascii="Times New Roman" w:hAnsi="Times New Roman" w:cs="Times New Roman"/>
          <w:b/>
          <w:bCs/>
          <w:sz w:val="32"/>
          <w:szCs w:val="22"/>
        </w:rPr>
      </w:pPr>
      <w:r w:rsidRPr="00AF3F70">
        <w:rPr>
          <w:rFonts w:ascii="Times New Roman" w:hAnsi="Times New Roman" w:cs="Times New Roman"/>
          <w:b/>
          <w:bCs/>
          <w:sz w:val="32"/>
          <w:szCs w:val="22"/>
        </w:rPr>
        <w:t xml:space="preserve">Predicting </w:t>
      </w:r>
      <w:r w:rsidR="003966AD" w:rsidRPr="00AF3F70">
        <w:rPr>
          <w:rFonts w:ascii="Times New Roman" w:hAnsi="Times New Roman" w:cs="Times New Roman"/>
          <w:b/>
          <w:bCs/>
          <w:sz w:val="32"/>
          <w:szCs w:val="22"/>
        </w:rPr>
        <w:t>r</w:t>
      </w:r>
      <w:r w:rsidRPr="00AF3F70">
        <w:rPr>
          <w:rFonts w:ascii="Times New Roman" w:hAnsi="Times New Roman" w:cs="Times New Roman"/>
          <w:b/>
          <w:bCs/>
          <w:sz w:val="32"/>
          <w:szCs w:val="22"/>
        </w:rPr>
        <w:t xml:space="preserve">esponse to </w:t>
      </w:r>
      <w:r w:rsidR="003966AD" w:rsidRPr="00AF3F70">
        <w:rPr>
          <w:rFonts w:ascii="Times New Roman" w:hAnsi="Times New Roman" w:cs="Times New Roman"/>
          <w:b/>
          <w:bCs/>
          <w:sz w:val="32"/>
          <w:szCs w:val="22"/>
        </w:rPr>
        <w:t>g</w:t>
      </w:r>
      <w:r w:rsidRPr="00AF3F70">
        <w:rPr>
          <w:rFonts w:ascii="Times New Roman" w:hAnsi="Times New Roman" w:cs="Times New Roman"/>
          <w:b/>
          <w:bCs/>
          <w:sz w:val="32"/>
          <w:szCs w:val="22"/>
        </w:rPr>
        <w:t xml:space="preserve">astric </w:t>
      </w:r>
      <w:r w:rsidR="003966AD" w:rsidRPr="00AF3F70">
        <w:rPr>
          <w:rFonts w:ascii="Times New Roman" w:hAnsi="Times New Roman" w:cs="Times New Roman"/>
          <w:b/>
          <w:bCs/>
          <w:sz w:val="32"/>
          <w:szCs w:val="22"/>
        </w:rPr>
        <w:t>c</w:t>
      </w:r>
      <w:r w:rsidRPr="00AF3F70">
        <w:rPr>
          <w:rFonts w:ascii="Times New Roman" w:hAnsi="Times New Roman" w:cs="Times New Roman"/>
          <w:b/>
          <w:bCs/>
          <w:sz w:val="32"/>
          <w:szCs w:val="22"/>
        </w:rPr>
        <w:t xml:space="preserve">ancer </w:t>
      </w:r>
      <w:r w:rsidR="003966AD" w:rsidRPr="00AF3F70">
        <w:rPr>
          <w:rFonts w:ascii="Times New Roman" w:hAnsi="Times New Roman" w:cs="Times New Roman"/>
          <w:b/>
          <w:bCs/>
          <w:sz w:val="32"/>
          <w:szCs w:val="22"/>
        </w:rPr>
        <w:t>p</w:t>
      </w:r>
      <w:r w:rsidRPr="00AF3F70">
        <w:rPr>
          <w:rFonts w:ascii="Times New Roman" w:hAnsi="Times New Roman" w:cs="Times New Roman"/>
          <w:b/>
          <w:bCs/>
          <w:sz w:val="32"/>
          <w:szCs w:val="22"/>
        </w:rPr>
        <w:t xml:space="preserve">atients via a </w:t>
      </w:r>
      <w:r w:rsidR="003966AD" w:rsidRPr="00AF3F70">
        <w:rPr>
          <w:rFonts w:ascii="Times New Roman" w:hAnsi="Times New Roman" w:cs="Times New Roman"/>
          <w:b/>
          <w:bCs/>
          <w:sz w:val="32"/>
          <w:szCs w:val="22"/>
        </w:rPr>
        <w:t>d</w:t>
      </w:r>
      <w:r w:rsidRPr="00AF3F70">
        <w:rPr>
          <w:rFonts w:ascii="Times New Roman" w:hAnsi="Times New Roman" w:cs="Times New Roman"/>
          <w:b/>
          <w:bCs/>
          <w:sz w:val="32"/>
          <w:szCs w:val="22"/>
        </w:rPr>
        <w:t>ynamic-</w:t>
      </w:r>
      <w:r w:rsidR="003966AD" w:rsidRPr="00AF3F70">
        <w:rPr>
          <w:rFonts w:ascii="Times New Roman" w:hAnsi="Times New Roman" w:cs="Times New Roman"/>
          <w:b/>
          <w:bCs/>
          <w:sz w:val="32"/>
          <w:szCs w:val="22"/>
        </w:rPr>
        <w:t>a</w:t>
      </w:r>
      <w:r w:rsidRPr="00AF3F70">
        <w:rPr>
          <w:rFonts w:ascii="Times New Roman" w:hAnsi="Times New Roman" w:cs="Times New Roman"/>
          <w:b/>
          <w:bCs/>
          <w:sz w:val="32"/>
          <w:szCs w:val="22"/>
        </w:rPr>
        <w:t xml:space="preserve">ware </w:t>
      </w:r>
      <w:r w:rsidR="003966AD" w:rsidRPr="00AF3F70">
        <w:rPr>
          <w:rFonts w:ascii="Times New Roman" w:hAnsi="Times New Roman" w:cs="Times New Roman"/>
          <w:b/>
          <w:bCs/>
          <w:sz w:val="32"/>
          <w:szCs w:val="22"/>
        </w:rPr>
        <w:t>m</w:t>
      </w:r>
      <w:r w:rsidRPr="00AF3F70">
        <w:rPr>
          <w:rFonts w:ascii="Times New Roman" w:hAnsi="Times New Roman" w:cs="Times New Roman"/>
          <w:b/>
          <w:bCs/>
          <w:sz w:val="32"/>
          <w:szCs w:val="22"/>
        </w:rPr>
        <w:t xml:space="preserve">odel with </w:t>
      </w:r>
      <w:r w:rsidR="003966AD" w:rsidRPr="00AF3F70">
        <w:rPr>
          <w:rFonts w:ascii="Times New Roman" w:hAnsi="Times New Roman" w:cs="Times New Roman"/>
          <w:b/>
          <w:bCs/>
          <w:sz w:val="32"/>
          <w:szCs w:val="22"/>
        </w:rPr>
        <w:t>l</w:t>
      </w:r>
      <w:r w:rsidRPr="00AF3F70">
        <w:rPr>
          <w:rFonts w:ascii="Times New Roman" w:hAnsi="Times New Roman" w:cs="Times New Roman"/>
          <w:b/>
          <w:bCs/>
          <w:sz w:val="32"/>
          <w:szCs w:val="22"/>
        </w:rPr>
        <w:t xml:space="preserve">ongitudinal </w:t>
      </w:r>
      <w:r w:rsidR="003966AD" w:rsidRPr="00AF3F70">
        <w:rPr>
          <w:rFonts w:ascii="Times New Roman" w:hAnsi="Times New Roman" w:cs="Times New Roman"/>
          <w:b/>
          <w:bCs/>
          <w:sz w:val="32"/>
          <w:szCs w:val="22"/>
        </w:rPr>
        <w:t>l</w:t>
      </w:r>
      <w:r w:rsidRPr="00AF3F70">
        <w:rPr>
          <w:rFonts w:ascii="Times New Roman" w:hAnsi="Times New Roman" w:cs="Times New Roman"/>
          <w:b/>
          <w:bCs/>
          <w:sz w:val="32"/>
          <w:szCs w:val="22"/>
        </w:rPr>
        <w:t xml:space="preserve">iquid </w:t>
      </w:r>
      <w:r w:rsidR="003966AD" w:rsidRPr="00AF3F70">
        <w:rPr>
          <w:rFonts w:ascii="Times New Roman" w:hAnsi="Times New Roman" w:cs="Times New Roman"/>
          <w:b/>
          <w:bCs/>
          <w:sz w:val="32"/>
          <w:szCs w:val="22"/>
        </w:rPr>
        <w:t>b</w:t>
      </w:r>
      <w:r w:rsidRPr="00AF3F70">
        <w:rPr>
          <w:rFonts w:ascii="Times New Roman" w:hAnsi="Times New Roman" w:cs="Times New Roman"/>
          <w:b/>
          <w:bCs/>
          <w:sz w:val="32"/>
          <w:szCs w:val="22"/>
        </w:rPr>
        <w:t xml:space="preserve">iopsy </w:t>
      </w:r>
      <w:r w:rsidR="003966AD" w:rsidRPr="00AF3F70">
        <w:rPr>
          <w:rFonts w:ascii="Times New Roman" w:hAnsi="Times New Roman" w:cs="Times New Roman"/>
          <w:b/>
          <w:bCs/>
          <w:sz w:val="32"/>
          <w:szCs w:val="22"/>
        </w:rPr>
        <w:t>d</w:t>
      </w:r>
      <w:r w:rsidRPr="00AF3F70">
        <w:rPr>
          <w:rFonts w:ascii="Times New Roman" w:hAnsi="Times New Roman" w:cs="Times New Roman"/>
          <w:b/>
          <w:bCs/>
          <w:sz w:val="32"/>
          <w:szCs w:val="22"/>
        </w:rPr>
        <w:t>ata</w:t>
      </w:r>
    </w:p>
    <w:p w14:paraId="3FD477DC" w14:textId="77777777" w:rsidR="00014C52" w:rsidRPr="00AF3F70" w:rsidRDefault="00014C52" w:rsidP="00605CE2">
      <w:pPr>
        <w:spacing w:before="41" w:line="360" w:lineRule="auto"/>
        <w:ind w:right="720"/>
        <w:rPr>
          <w:rFonts w:ascii="Times New Roman" w:hAnsi="Times New Roman" w:cs="Times New Roman"/>
        </w:rPr>
      </w:pPr>
    </w:p>
    <w:p w14:paraId="5506FF46" w14:textId="77777777" w:rsidR="00B8321B" w:rsidRPr="00AF3F70" w:rsidRDefault="00B8321B" w:rsidP="00605CE2">
      <w:pPr>
        <w:spacing w:before="41" w:line="360" w:lineRule="auto"/>
        <w:ind w:right="720"/>
        <w:rPr>
          <w:rFonts w:ascii="Times New Roman" w:eastAsia="Times New Roman" w:hAnsi="Times New Roman" w:cs="Times New Roman"/>
          <w:sz w:val="28"/>
          <w:szCs w:val="28"/>
          <w:lang w:eastAsia="en-US"/>
        </w:rPr>
      </w:pPr>
      <w:proofErr w:type="spellStart"/>
      <w:r w:rsidRPr="00AF3F70">
        <w:rPr>
          <w:rFonts w:ascii="Times New Roman" w:eastAsia="Times New Roman" w:hAnsi="Times New Roman" w:cs="Times New Roman"/>
          <w:sz w:val="28"/>
          <w:szCs w:val="28"/>
          <w:lang w:eastAsia="en-US"/>
        </w:rPr>
        <w:t>Zifan</w:t>
      </w:r>
      <w:proofErr w:type="spellEnd"/>
      <w:r w:rsidRPr="00AF3F70">
        <w:rPr>
          <w:rFonts w:ascii="Times New Roman" w:eastAsia="Times New Roman" w:hAnsi="Times New Roman" w:cs="Times New Roman"/>
          <w:sz w:val="28"/>
          <w:szCs w:val="28"/>
          <w:lang w:eastAsia="en-US"/>
        </w:rPr>
        <w:t xml:space="preserve"> Chen et al.</w:t>
      </w:r>
    </w:p>
    <w:bookmarkEnd w:id="0"/>
    <w:bookmarkEnd w:id="1"/>
    <w:p w14:paraId="087BFDCB" w14:textId="77777777" w:rsidR="0036439D" w:rsidRPr="00AF3F70" w:rsidRDefault="0036439D" w:rsidP="00605CE2">
      <w:pPr>
        <w:spacing w:line="360" w:lineRule="auto"/>
        <w:rPr>
          <w:rFonts w:ascii="Times New Roman" w:hAnsi="Times New Roman" w:cs="Times New Roman"/>
        </w:rPr>
      </w:pPr>
    </w:p>
    <w:p w14:paraId="17C414AA" w14:textId="77777777" w:rsidR="0036439D" w:rsidRPr="00AF3F70" w:rsidRDefault="0036439D" w:rsidP="00605CE2">
      <w:pPr>
        <w:spacing w:line="360" w:lineRule="auto"/>
        <w:rPr>
          <w:rFonts w:ascii="Times New Roman" w:hAnsi="Times New Roman" w:cs="Times New Roman"/>
        </w:rPr>
      </w:pPr>
      <w:r w:rsidRPr="00AF3F70">
        <w:rPr>
          <w:rFonts w:ascii="Times New Roman" w:hAnsi="Times New Roman" w:cs="Times New Roman"/>
        </w:rPr>
        <w:br w:type="page"/>
      </w:r>
    </w:p>
    <w:p w14:paraId="58596EE9" w14:textId="77777777" w:rsidR="00927446" w:rsidRPr="00AF3F70" w:rsidRDefault="00927446" w:rsidP="00605CE2">
      <w:pPr>
        <w:pStyle w:val="SectionTitle"/>
        <w:spacing w:after="163"/>
        <w:ind w:left="420" w:hanging="420"/>
        <w:rPr>
          <w:rFonts w:ascii="Times New Roman" w:eastAsia="宋体" w:hAnsi="Times New Roman" w:cs="Times New Roman"/>
        </w:rPr>
      </w:pPr>
      <w:bookmarkStart w:id="2" w:name="_Toc152883137"/>
      <w:r w:rsidRPr="00AF3F70">
        <w:rPr>
          <w:rFonts w:ascii="Times New Roman" w:eastAsia="宋体" w:hAnsi="Times New Roman" w:cs="Times New Roman"/>
        </w:rPr>
        <w:lastRenderedPageBreak/>
        <w:t>Supplementary Figures</w:t>
      </w:r>
      <w:bookmarkEnd w:id="2"/>
    </w:p>
    <w:p w14:paraId="7A00C079" w14:textId="77777777" w:rsidR="00927446" w:rsidRPr="00AF3F70" w:rsidRDefault="00927446" w:rsidP="00605CE2">
      <w:pPr>
        <w:spacing w:line="360" w:lineRule="auto"/>
        <w:rPr>
          <w:rStyle w:val="20"/>
          <w:rFonts w:eastAsiaTheme="minorEastAsia" w:cs="Times New Roman"/>
          <w:szCs w:val="24"/>
        </w:rPr>
      </w:pPr>
      <w:r w:rsidRPr="00AF3F70">
        <w:rPr>
          <w:rStyle w:val="20"/>
          <w:rFonts w:eastAsiaTheme="minorEastAsia" w:cs="Times New Roman"/>
          <w:noProof/>
          <w:szCs w:val="24"/>
        </w:rPr>
        <w:drawing>
          <wp:inline distT="0" distB="0" distL="0" distR="0" wp14:anchorId="037D0B66" wp14:editId="6F2B0472">
            <wp:extent cx="5943600" cy="3912235"/>
            <wp:effectExtent l="0" t="0" r="0" b="0"/>
            <wp:docPr id="15170340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034026" name=""/>
                    <pic:cNvPicPr/>
                  </pic:nvPicPr>
                  <pic:blipFill>
                    <a:blip r:embed="rId8"/>
                    <a:stretch>
                      <a:fillRect/>
                    </a:stretch>
                  </pic:blipFill>
                  <pic:spPr>
                    <a:xfrm>
                      <a:off x="0" y="0"/>
                      <a:ext cx="5943600" cy="3912235"/>
                    </a:xfrm>
                    <a:prstGeom prst="rect">
                      <a:avLst/>
                    </a:prstGeom>
                  </pic:spPr>
                </pic:pic>
              </a:graphicData>
            </a:graphic>
          </wp:inline>
        </w:drawing>
      </w:r>
    </w:p>
    <w:p w14:paraId="09E4EE60" w14:textId="77777777" w:rsidR="00353CF0" w:rsidRPr="00AF3F70" w:rsidRDefault="00927446" w:rsidP="00605CE2">
      <w:pPr>
        <w:pStyle w:val="2"/>
        <w:spacing w:line="360" w:lineRule="auto"/>
        <w:rPr>
          <w:rStyle w:val="20"/>
          <w:rFonts w:eastAsia="宋体" w:cs="Times New Roman"/>
          <w:b/>
          <w:bCs/>
          <w:szCs w:val="24"/>
        </w:rPr>
      </w:pPr>
      <w:r w:rsidRPr="00AF3F70">
        <w:rPr>
          <w:rFonts w:cs="Times New Roman"/>
          <w:szCs w:val="24"/>
        </w:rPr>
        <w:t xml:space="preserve">Fig. S1. Input samples. </w:t>
      </w:r>
    </w:p>
    <w:p w14:paraId="2E999BA3" w14:textId="77777777" w:rsidR="00927446" w:rsidRPr="00AF3F70" w:rsidRDefault="00927446" w:rsidP="00605CE2">
      <w:pPr>
        <w:spacing w:line="360" w:lineRule="auto"/>
        <w:rPr>
          <w:rFonts w:ascii="Times New Roman" w:hAnsi="Times New Roman" w:cs="Times New Roman"/>
          <w:b/>
          <w:bCs/>
        </w:rPr>
      </w:pPr>
      <w:r w:rsidRPr="00AF3F70">
        <w:rPr>
          <w:rStyle w:val="20"/>
          <w:rFonts w:eastAsiaTheme="minorEastAsia" w:cs="Times New Roman"/>
          <w:b w:val="0"/>
          <w:bCs w:val="0"/>
          <w:szCs w:val="24"/>
        </w:rPr>
        <w:t>Visualization of tumor cells and tumor markers in three individual patients: Patient A with Stable Disease (SD), Patient B with Progressive Disease (PD), and Patient C with Partial Response (PR).</w:t>
      </w:r>
    </w:p>
    <w:p w14:paraId="55F48FFC" w14:textId="7777777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rPr>
        <w:br w:type="page"/>
      </w:r>
    </w:p>
    <w:p w14:paraId="2244933C" w14:textId="77777777" w:rsidR="00927446" w:rsidRPr="00AF3F70" w:rsidRDefault="00927446" w:rsidP="00605CE2">
      <w:pPr>
        <w:spacing w:line="360" w:lineRule="auto"/>
        <w:jc w:val="center"/>
        <w:rPr>
          <w:rStyle w:val="20"/>
          <w:rFonts w:eastAsiaTheme="minorEastAsia" w:cs="Times New Roman"/>
          <w:szCs w:val="24"/>
        </w:rPr>
      </w:pPr>
      <w:r w:rsidRPr="00AF3F70">
        <w:rPr>
          <w:rStyle w:val="20"/>
          <w:rFonts w:eastAsiaTheme="minorEastAsia" w:cs="Times New Roman"/>
          <w:noProof/>
          <w:szCs w:val="24"/>
        </w:rPr>
        <w:lastRenderedPageBreak/>
        <w:drawing>
          <wp:inline distT="0" distB="0" distL="0" distR="0" wp14:anchorId="605672B0" wp14:editId="6F7AABB7">
            <wp:extent cx="5889072" cy="2343302"/>
            <wp:effectExtent l="0" t="0" r="3810" b="6350"/>
            <wp:docPr id="6880701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070138" name=""/>
                    <pic:cNvPicPr/>
                  </pic:nvPicPr>
                  <pic:blipFill>
                    <a:blip r:embed="rId9"/>
                    <a:stretch>
                      <a:fillRect/>
                    </a:stretch>
                  </pic:blipFill>
                  <pic:spPr>
                    <a:xfrm>
                      <a:off x="0" y="0"/>
                      <a:ext cx="5893428" cy="2345035"/>
                    </a:xfrm>
                    <a:prstGeom prst="rect">
                      <a:avLst/>
                    </a:prstGeom>
                  </pic:spPr>
                </pic:pic>
              </a:graphicData>
            </a:graphic>
          </wp:inline>
        </w:drawing>
      </w:r>
    </w:p>
    <w:p w14:paraId="3BD132B9" w14:textId="77777777" w:rsidR="00683542" w:rsidRPr="00AF3F70" w:rsidRDefault="00927446" w:rsidP="00605CE2">
      <w:pPr>
        <w:pStyle w:val="2"/>
        <w:spacing w:line="360" w:lineRule="auto"/>
        <w:rPr>
          <w:rFonts w:cs="Times New Roman"/>
          <w:szCs w:val="24"/>
        </w:rPr>
      </w:pPr>
      <w:r w:rsidRPr="00AF3F70">
        <w:rPr>
          <w:rFonts w:cs="Times New Roman"/>
          <w:szCs w:val="24"/>
        </w:rPr>
        <w:t xml:space="preserve">Fig. S2. </w:t>
      </w:r>
      <w:r w:rsidRPr="00AF3F70">
        <w:rPr>
          <w:rFonts w:eastAsiaTheme="minorEastAsia" w:cs="Times New Roman"/>
          <w:szCs w:val="24"/>
        </w:rPr>
        <w:t>The details of the cellular aggregator.</w:t>
      </w:r>
      <w:r w:rsidRPr="00AF3F70">
        <w:rPr>
          <w:rFonts w:cs="Times New Roman"/>
          <w:szCs w:val="24"/>
        </w:rPr>
        <w:t xml:space="preserve"> </w:t>
      </w:r>
    </w:p>
    <w:p w14:paraId="353E4D3D" w14:textId="695FE4EC" w:rsidR="00C65F7B" w:rsidRPr="00AF3F70" w:rsidRDefault="00C65F7B" w:rsidP="00605CE2">
      <w:pPr>
        <w:spacing w:line="360" w:lineRule="auto"/>
        <w:rPr>
          <w:rStyle w:val="20"/>
          <w:rFonts w:eastAsiaTheme="minorEastAsia" w:cs="Times New Roman"/>
          <w:b w:val="0"/>
          <w:bCs w:val="0"/>
          <w:szCs w:val="24"/>
        </w:rPr>
      </w:pPr>
      <w:r w:rsidRPr="00AF3F70">
        <w:rPr>
          <w:rStyle w:val="20"/>
          <w:rFonts w:eastAsiaTheme="minorEastAsia" w:cs="Times New Roman"/>
          <w:b w:val="0"/>
          <w:bCs w:val="0"/>
          <w:szCs w:val="24"/>
        </w:rPr>
        <w:t xml:space="preserve">The cellular aggregator module takes its input from a series of cellular images at a specific time point </w:t>
      </w:r>
      <m:oMath>
        <m:r>
          <w:rPr>
            <w:rStyle w:val="20"/>
            <w:rFonts w:ascii="Cambria Math" w:eastAsiaTheme="minorEastAsia" w:hAnsi="Cambria Math" w:cs="Times New Roman"/>
            <w:szCs w:val="24"/>
          </w:rPr>
          <m:t>T</m:t>
        </m:r>
      </m:oMath>
      <w:r w:rsidRPr="00AF3F70">
        <w:rPr>
          <w:rStyle w:val="20"/>
          <w:rFonts w:eastAsiaTheme="minorEastAsia" w:cs="Times New Roman"/>
          <w:b w:val="0"/>
          <w:bCs w:val="0"/>
          <w:szCs w:val="24"/>
        </w:rPr>
        <w:t xml:space="preserve">. Assuming there are </w:t>
      </w:r>
      <m:oMath>
        <m:r>
          <w:rPr>
            <w:rStyle w:val="20"/>
            <w:rFonts w:ascii="Cambria Math" w:eastAsiaTheme="minorEastAsia" w:hAnsi="Cambria Math" w:cs="Times New Roman"/>
            <w:szCs w:val="24"/>
          </w:rPr>
          <m:t>N</m:t>
        </m:r>
      </m:oMath>
      <w:r w:rsidRPr="00AF3F70">
        <w:rPr>
          <w:rStyle w:val="20"/>
          <w:rFonts w:eastAsiaTheme="minorEastAsia" w:cs="Times New Roman"/>
          <w:b w:val="0"/>
          <w:bCs w:val="0"/>
          <w:szCs w:val="24"/>
        </w:rPr>
        <w:t xml:space="preserve"> cellular images at this time point. For the </w:t>
      </w:r>
      <m:oMath>
        <m:sSup>
          <m:sSupPr>
            <m:ctrlPr>
              <w:rPr>
                <w:rStyle w:val="20"/>
                <w:rFonts w:ascii="Cambria Math" w:eastAsiaTheme="minorEastAsia" w:hAnsi="Cambria Math" w:cs="Times New Roman"/>
                <w:b w:val="0"/>
                <w:bCs w:val="0"/>
                <w:szCs w:val="24"/>
              </w:rPr>
            </m:ctrlPr>
          </m:sSupPr>
          <m:e>
            <m:r>
              <w:rPr>
                <w:rStyle w:val="20"/>
                <w:rFonts w:ascii="Cambria Math" w:eastAsiaTheme="minorEastAsia" w:hAnsi="Cambria Math" w:cs="Times New Roman"/>
                <w:szCs w:val="24"/>
              </w:rPr>
              <m:t>n</m:t>
            </m:r>
          </m:e>
          <m:sup>
            <m:r>
              <w:rPr>
                <w:rStyle w:val="20"/>
                <w:rFonts w:ascii="Cambria Math" w:eastAsiaTheme="minorEastAsia" w:hAnsi="Cambria Math" w:cs="Times New Roman"/>
                <w:szCs w:val="24"/>
              </w:rPr>
              <m:t>th</m:t>
            </m:r>
          </m:sup>
        </m:sSup>
      </m:oMath>
      <w:r w:rsidRPr="00AF3F70">
        <w:rPr>
          <w:rStyle w:val="20"/>
          <w:rFonts w:eastAsiaTheme="minorEastAsia" w:cs="Times New Roman"/>
          <w:b w:val="0"/>
          <w:bCs w:val="0"/>
          <w:szCs w:val="24"/>
        </w:rPr>
        <w:t xml:space="preserve"> image, it is represented as </w:t>
      </w:r>
      <m:oMath>
        <m:sSub>
          <m:sSubPr>
            <m:ctrlPr>
              <w:rPr>
                <w:rStyle w:val="20"/>
                <w:rFonts w:ascii="Cambria Math" w:eastAsiaTheme="minorEastAsia" w:hAnsi="Cambria Math" w:cs="Times New Roman"/>
                <w:b w:val="0"/>
                <w:bCs w:val="0"/>
                <w:szCs w:val="24"/>
              </w:rPr>
            </m:ctrlPr>
          </m:sSubPr>
          <m:e>
            <m:r>
              <w:rPr>
                <w:rStyle w:val="20"/>
                <w:rFonts w:ascii="Cambria Math" w:eastAsiaTheme="minorEastAsia" w:hAnsi="Cambria Math" w:cs="Times New Roman"/>
                <w:szCs w:val="24"/>
              </w:rPr>
              <m:t>I</m:t>
            </m:r>
          </m:e>
          <m:sub>
            <m:r>
              <w:rPr>
                <w:rStyle w:val="20"/>
                <w:rFonts w:ascii="Cambria Math" w:eastAsiaTheme="minorEastAsia" w:hAnsi="Cambria Math" w:cs="Times New Roman"/>
                <w:szCs w:val="24"/>
              </w:rPr>
              <m:t>n</m:t>
            </m:r>
          </m:sub>
        </m:sSub>
        <m:r>
          <m:rPr>
            <m:sty m:val="p"/>
          </m:rP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szCs w:val="24"/>
              </w:rPr>
            </m:ctrlPr>
          </m:sSupPr>
          <m:e>
            <m:r>
              <m:rPr>
                <m:scr m:val="double-struck"/>
                <m:sty m:val="p"/>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M</m:t>
            </m:r>
            <m:r>
              <m:rPr>
                <m:sty m:val="p"/>
              </m:rPr>
              <w:rPr>
                <w:rStyle w:val="20"/>
                <w:rFonts w:ascii="Cambria Math" w:eastAsiaTheme="minorEastAsia" w:hAnsi="Cambria Math" w:cs="Times New Roman"/>
                <w:szCs w:val="24"/>
              </w:rPr>
              <m:t>×</m:t>
            </m:r>
            <m:r>
              <w:rPr>
                <w:rStyle w:val="20"/>
                <w:rFonts w:ascii="Cambria Math" w:eastAsiaTheme="minorEastAsia" w:hAnsi="Cambria Math" w:cs="Times New Roman"/>
                <w:szCs w:val="24"/>
              </w:rPr>
              <m:t>N</m:t>
            </m:r>
          </m:sup>
        </m:sSup>
      </m:oMath>
      <w:r w:rsidRPr="00AF3F70">
        <w:rPr>
          <w:rStyle w:val="20"/>
          <w:rFonts w:eastAsiaTheme="minorEastAsia" w:cs="Times New Roman"/>
          <w:b w:val="0"/>
          <w:bCs w:val="0"/>
          <w:szCs w:val="24"/>
        </w:rPr>
        <w:t xml:space="preserve">. A feature extractor </w:t>
      </w:r>
      <m:oMath>
        <m:r>
          <m:rPr>
            <m:scr m:val="script"/>
            <m:sty m:val="p"/>
          </m:rPr>
          <w:rPr>
            <w:rStyle w:val="20"/>
            <w:rFonts w:ascii="Cambria Math" w:eastAsiaTheme="minorEastAsia" w:hAnsi="Cambria Math" w:cs="Times New Roman"/>
            <w:szCs w:val="24"/>
          </w:rPr>
          <m:t>F</m:t>
        </m:r>
      </m:oMath>
      <w:r w:rsidRPr="00AF3F70">
        <w:rPr>
          <w:rStyle w:val="20"/>
          <w:rFonts w:eastAsiaTheme="minorEastAsia" w:cs="Times New Roman"/>
          <w:b w:val="0"/>
          <w:bCs w:val="0"/>
          <w:szCs w:val="24"/>
        </w:rPr>
        <w:t>, specifically ResNet-18</w:t>
      </w:r>
      <w:r w:rsidRPr="00AF3F70">
        <w:rPr>
          <w:rStyle w:val="20"/>
          <w:rFonts w:eastAsiaTheme="minorEastAsia" w:cs="Times New Roman"/>
          <w:b w:val="0"/>
          <w:bCs w:val="0"/>
          <w:szCs w:val="24"/>
        </w:rPr>
        <w:fldChar w:fldCharType="begin"/>
      </w:r>
      <w:r w:rsidR="00605CE2" w:rsidRPr="00AF3F70">
        <w:rPr>
          <w:rStyle w:val="20"/>
          <w:rFonts w:eastAsiaTheme="minorEastAsia" w:cs="Times New Roman"/>
          <w:b w:val="0"/>
          <w:bCs w:val="0"/>
          <w:szCs w:val="24"/>
        </w:rPr>
        <w:instrText xml:space="preserve"> ADDIN EN.CITE &lt;EndNote&gt;&lt;Cite&gt;&lt;Author&gt;He&lt;/Author&gt;&lt;Year&gt;2016&lt;/Year&gt;&lt;RecNum&gt;78&lt;/RecNum&gt;&lt;DisplayText&gt;&lt;style face="superscript"&gt;1&lt;/style&gt;&lt;/DisplayText&gt;&lt;record&gt;&lt;rec-number&gt;78&lt;/rec-number&gt;&lt;foreign-keys&gt;&lt;key app="EN" db-id="avrdxt5xl5ztzne59tb5dzwdrrfvwp0teser" timestamp="1706000333"&gt;78&lt;/key&gt;&lt;/foreign-keys&gt;&lt;ref-type name="Conference Proceedings"&gt;10&lt;/ref-type&gt;&lt;contributors&gt;&lt;authors&gt;&lt;author&gt;He, Kaiming&lt;/author&gt;&lt;author&gt;Zhang, Xiangyu&lt;/author&gt;&lt;author&gt;Ren, Shaoqing&lt;/author&gt;&lt;author&gt;Sun, Jian&lt;/author&gt;&lt;/authors&gt;&lt;/contributors&gt;&lt;titles&gt;&lt;title&gt;Deep residual learning for image recognition&lt;/title&gt;&lt;secondary-title&gt;Proceedings of the IEEE conference on computer vision and pattern recognition&lt;/secondary-title&gt;&lt;/titles&gt;&lt;pages&gt;770-778&lt;/pages&gt;&lt;dates&gt;&lt;year&gt;2016&lt;/year&gt;&lt;/dates&gt;&lt;urls&gt;&lt;/urls&gt;&lt;/record&gt;&lt;/Cite&gt;&lt;/EndNote&gt;</w:instrText>
      </w:r>
      <w:r w:rsidRPr="00AF3F70">
        <w:rPr>
          <w:rStyle w:val="20"/>
          <w:rFonts w:eastAsiaTheme="minorEastAsia" w:cs="Times New Roman"/>
          <w:b w:val="0"/>
          <w:bCs w:val="0"/>
          <w:szCs w:val="24"/>
        </w:rPr>
        <w:fldChar w:fldCharType="separate"/>
      </w:r>
      <w:r w:rsidR="00605CE2" w:rsidRPr="00AF3F70">
        <w:rPr>
          <w:rStyle w:val="20"/>
          <w:rFonts w:eastAsiaTheme="minorEastAsia" w:cs="Times New Roman"/>
          <w:b w:val="0"/>
          <w:bCs w:val="0"/>
          <w:noProof/>
          <w:szCs w:val="24"/>
          <w:vertAlign w:val="superscript"/>
        </w:rPr>
        <w:t>1</w:t>
      </w:r>
      <w:r w:rsidRPr="00AF3F70">
        <w:rPr>
          <w:rStyle w:val="20"/>
          <w:rFonts w:eastAsiaTheme="minorEastAsia" w:cs="Times New Roman"/>
          <w:b w:val="0"/>
          <w:bCs w:val="0"/>
          <w:szCs w:val="24"/>
        </w:rPr>
        <w:fldChar w:fldCharType="end"/>
      </w:r>
      <w:r w:rsidRPr="00AF3F70">
        <w:rPr>
          <w:rStyle w:val="20"/>
          <w:rFonts w:eastAsiaTheme="minorEastAsia" w:cs="Times New Roman"/>
          <w:b w:val="0"/>
          <w:bCs w:val="0"/>
          <w:szCs w:val="24"/>
        </w:rPr>
        <w:t xml:space="preserve">, is employed to map each image </w:t>
      </w:r>
      <m:oMath>
        <m:sSub>
          <m:sSubPr>
            <m:ctrlPr>
              <w:rPr>
                <w:rStyle w:val="20"/>
                <w:rFonts w:ascii="Cambria Math" w:eastAsiaTheme="minorEastAsia" w:hAnsi="Cambria Math" w:cs="Times New Roman"/>
                <w:b w:val="0"/>
                <w:bCs w:val="0"/>
                <w:szCs w:val="24"/>
              </w:rPr>
            </m:ctrlPr>
          </m:sSubPr>
          <m:e>
            <m:r>
              <w:rPr>
                <w:rStyle w:val="20"/>
                <w:rFonts w:ascii="Cambria Math" w:eastAsiaTheme="minorEastAsia" w:hAnsi="Cambria Math" w:cs="Times New Roman"/>
                <w:szCs w:val="24"/>
              </w:rPr>
              <m:t>I</m:t>
            </m:r>
          </m:e>
          <m:sub>
            <m:r>
              <w:rPr>
                <w:rStyle w:val="20"/>
                <w:rFonts w:ascii="Cambria Math" w:eastAsiaTheme="minorEastAsia" w:hAnsi="Cambria Math" w:cs="Times New Roman"/>
                <w:szCs w:val="24"/>
              </w:rPr>
              <m:t>n</m:t>
            </m:r>
          </m:sub>
        </m:sSub>
      </m:oMath>
      <w:r w:rsidRPr="00AF3F70">
        <w:rPr>
          <w:rStyle w:val="20"/>
          <w:rFonts w:eastAsiaTheme="minorEastAsia" w:cs="Times New Roman"/>
          <w:b w:val="0"/>
          <w:bCs w:val="0"/>
          <w:szCs w:val="24"/>
        </w:rPr>
        <w:t xml:space="preserve"> into a corresponding feature embedding </w:t>
      </w:r>
      <m:oMath>
        <m:sSub>
          <m:sSubPr>
            <m:ctrlPr>
              <w:rPr>
                <w:rStyle w:val="20"/>
                <w:rFonts w:ascii="Cambria Math" w:eastAsiaTheme="minorEastAsia" w:hAnsi="Cambria Math" w:cs="Times New Roman"/>
                <w:b w:val="0"/>
                <w:bCs w:val="0"/>
                <w:szCs w:val="24"/>
              </w:rPr>
            </m:ctrlPr>
          </m:sSubPr>
          <m:e>
            <m:r>
              <m:rPr>
                <m:scr m:val="script"/>
                <m:sty m:val="p"/>
              </m:rPr>
              <w:rPr>
                <w:rStyle w:val="20"/>
                <w:rFonts w:ascii="Cambria Math" w:eastAsiaTheme="minorEastAsia" w:hAnsi="Cambria Math" w:cs="Times New Roman"/>
                <w:szCs w:val="24"/>
              </w:rPr>
              <m:t>F</m:t>
            </m:r>
            <m:d>
              <m:dPr>
                <m:ctrlPr>
                  <w:rPr>
                    <w:rStyle w:val="20"/>
                    <w:rFonts w:ascii="Cambria Math" w:eastAsiaTheme="minorEastAsia" w:hAnsi="Cambria Math" w:cs="Times New Roman"/>
                    <w:b w:val="0"/>
                    <w:bCs w:val="0"/>
                    <w:szCs w:val="24"/>
                  </w:rPr>
                </m:ctrlPr>
              </m:dPr>
              <m:e>
                <m:sSub>
                  <m:sSubPr>
                    <m:ctrlPr>
                      <w:rPr>
                        <w:rStyle w:val="20"/>
                        <w:rFonts w:ascii="Cambria Math" w:eastAsiaTheme="minorEastAsia" w:hAnsi="Cambria Math" w:cs="Times New Roman"/>
                        <w:b w:val="0"/>
                        <w:bCs w:val="0"/>
                        <w:szCs w:val="24"/>
                      </w:rPr>
                    </m:ctrlPr>
                  </m:sSubPr>
                  <m:e>
                    <m:r>
                      <w:rPr>
                        <w:rStyle w:val="20"/>
                        <w:rFonts w:ascii="Cambria Math" w:eastAsiaTheme="minorEastAsia" w:hAnsi="Cambria Math" w:cs="Times New Roman"/>
                        <w:szCs w:val="24"/>
                      </w:rPr>
                      <m:t>I</m:t>
                    </m:r>
                  </m:e>
                  <m:sub>
                    <m:r>
                      <w:rPr>
                        <w:rStyle w:val="20"/>
                        <w:rFonts w:ascii="Cambria Math" w:eastAsiaTheme="minorEastAsia" w:hAnsi="Cambria Math" w:cs="Times New Roman"/>
                        <w:szCs w:val="24"/>
                      </w:rPr>
                      <m:t>n</m:t>
                    </m:r>
                  </m:sub>
                </m:sSub>
              </m:e>
            </m:d>
            <m:r>
              <m:rPr>
                <m:sty m:val="p"/>
              </m:rPr>
              <w:rPr>
                <w:rStyle w:val="20"/>
                <w:rFonts w:ascii="Cambria Math" w:eastAsiaTheme="minorEastAsia" w:hAnsi="Cambria Math" w:cs="Times New Roman"/>
                <w:szCs w:val="24"/>
              </w:rPr>
              <m:t>=</m:t>
            </m:r>
            <m:r>
              <w:rPr>
                <w:rStyle w:val="20"/>
                <w:rFonts w:ascii="Cambria Math" w:eastAsiaTheme="minorEastAsia" w:hAnsi="Cambria Math" w:cs="Times New Roman"/>
                <w:szCs w:val="24"/>
              </w:rPr>
              <m:t>F</m:t>
            </m:r>
          </m:e>
          <m:sub>
            <m:r>
              <w:rPr>
                <w:rStyle w:val="20"/>
                <w:rFonts w:ascii="Cambria Math" w:eastAsiaTheme="minorEastAsia" w:hAnsi="Cambria Math" w:cs="Times New Roman"/>
                <w:szCs w:val="24"/>
              </w:rPr>
              <m:t>n</m:t>
            </m:r>
          </m:sub>
        </m:sSub>
        <m:r>
          <m:rPr>
            <m:sty m:val="p"/>
          </m:rP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szCs w:val="24"/>
              </w:rPr>
            </m:ctrlPr>
          </m:sSupPr>
          <m:e>
            <m:r>
              <m:rPr>
                <m:scr m:val="double-struck"/>
                <m:sty m:val="p"/>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C</m:t>
            </m:r>
          </m:sup>
        </m:sSup>
      </m:oMath>
      <w:r w:rsidRPr="00AF3F70">
        <w:rPr>
          <w:rStyle w:val="20"/>
          <w:rFonts w:eastAsiaTheme="minorEastAsia" w:cs="Times New Roman"/>
          <w:b w:val="0"/>
          <w:bCs w:val="0"/>
          <w:szCs w:val="24"/>
        </w:rPr>
        <w:t xml:space="preserve">, resulting in </w:t>
      </w:r>
      <m:oMath>
        <m:r>
          <w:rPr>
            <w:rStyle w:val="20"/>
            <w:rFonts w:ascii="Cambria Math" w:eastAsiaTheme="minorEastAsia" w:hAnsi="Cambria Math" w:cs="Times New Roman"/>
            <w:szCs w:val="24"/>
          </w:rPr>
          <m:t>N</m:t>
        </m:r>
      </m:oMath>
      <w:r w:rsidRPr="00AF3F70">
        <w:rPr>
          <w:rStyle w:val="20"/>
          <w:rFonts w:eastAsiaTheme="minorEastAsia" w:cs="Times New Roman"/>
          <w:b w:val="0"/>
          <w:bCs w:val="0"/>
          <w:szCs w:val="24"/>
        </w:rPr>
        <w:t xml:space="preserve"> such embeddings. To facilitate information aggregation, we introduce an extended token (depicted in blue), akin to the classification token used in Vision Transformer (</w:t>
      </w:r>
      <w:proofErr w:type="spellStart"/>
      <w:r w:rsidRPr="00AF3F70">
        <w:rPr>
          <w:rStyle w:val="20"/>
          <w:rFonts w:eastAsiaTheme="minorEastAsia" w:cs="Times New Roman"/>
          <w:b w:val="0"/>
          <w:bCs w:val="0"/>
          <w:szCs w:val="24"/>
        </w:rPr>
        <w:t>ViT</w:t>
      </w:r>
      <w:proofErr w:type="spellEnd"/>
      <w:r w:rsidRPr="00AF3F70">
        <w:rPr>
          <w:rStyle w:val="20"/>
          <w:rFonts w:eastAsiaTheme="minorEastAsia" w:cs="Times New Roman"/>
          <w:b w:val="0"/>
          <w:bCs w:val="0"/>
          <w:szCs w:val="24"/>
        </w:rPr>
        <w:t>)</w:t>
      </w:r>
      <w:r w:rsidRPr="00AF3F70">
        <w:rPr>
          <w:rStyle w:val="20"/>
          <w:rFonts w:eastAsiaTheme="minorEastAsia" w:cs="Times New Roman"/>
          <w:b w:val="0"/>
          <w:bCs w:val="0"/>
          <w:szCs w:val="24"/>
        </w:rPr>
        <w:fldChar w:fldCharType="begin"/>
      </w:r>
      <w:r w:rsidR="00605CE2" w:rsidRPr="00AF3F70">
        <w:rPr>
          <w:rStyle w:val="20"/>
          <w:rFonts w:eastAsiaTheme="minorEastAsia" w:cs="Times New Roman"/>
          <w:b w:val="0"/>
          <w:bCs w:val="0"/>
          <w:szCs w:val="24"/>
        </w:rPr>
        <w:instrText xml:space="preserve"> ADDIN EN.CITE &lt;EndNote&gt;&lt;Cite&gt;&lt;Author&gt;Dosovitskiy&lt;/Author&gt;&lt;Year&gt;2020&lt;/Year&gt;&lt;RecNum&gt;79&lt;/RecNum&gt;&lt;DisplayText&gt;&lt;style face="superscript"&gt;2&lt;/style&gt;&lt;/DisplayText&gt;&lt;record&gt;&lt;rec-number&gt;79&lt;/rec-number&gt;&lt;foreign-keys&gt;&lt;key app="EN" db-id="avrdxt5xl5ztzne59tb5dzwdrrfvwp0teser" timestamp="1706000362"&gt;79&lt;/key&gt;&lt;/foreign-keys&gt;&lt;ref-type name="Journal Article"&gt;17&lt;/ref-type&gt;&lt;contributors&gt;&lt;authors&gt;&lt;author&gt;Dosovitskiy, Alexey&lt;/author&gt;&lt;author&gt;Beyer, Lucas&lt;/author&gt;&lt;author&gt;Kolesnikov, Alexander&lt;/author&gt;&lt;author&gt;Weissenborn, Dirk&lt;/author&gt;&lt;author&gt;Zhai, Xiaohua&lt;/author&gt;&lt;author&gt;Unterthiner, Thomas&lt;/author&gt;&lt;author&gt;Dehghani, Mostafa&lt;/author&gt;&lt;author&gt;Minderer, Matthias&lt;/author&gt;&lt;author&gt;Heigold, Georg&lt;/author&gt;&lt;author&gt;Gelly, Sylvain&lt;/author&gt;&lt;/authors&gt;&lt;/contributors&gt;&lt;titles&gt;&lt;title&gt;An image is worth 16x16 words: Transformers for image recognition at scale&lt;/title&gt;&lt;secondary-title&gt;arXiv preprint arXiv:2010.11929&lt;/secondary-title&gt;&lt;/titles&gt;&lt;periodical&gt;&lt;full-title&gt;arXiv preprint arXiv:2010.11929&lt;/full-title&gt;&lt;/periodical&gt;&lt;dates&gt;&lt;year&gt;2020&lt;/year&gt;&lt;/dates&gt;&lt;urls&gt;&lt;/urls&gt;&lt;/record&gt;&lt;/Cite&gt;&lt;/EndNote&gt;</w:instrText>
      </w:r>
      <w:r w:rsidRPr="00AF3F70">
        <w:rPr>
          <w:rStyle w:val="20"/>
          <w:rFonts w:eastAsiaTheme="minorEastAsia" w:cs="Times New Roman"/>
          <w:b w:val="0"/>
          <w:bCs w:val="0"/>
          <w:szCs w:val="24"/>
        </w:rPr>
        <w:fldChar w:fldCharType="separate"/>
      </w:r>
      <w:r w:rsidR="00605CE2" w:rsidRPr="00AF3F70">
        <w:rPr>
          <w:rStyle w:val="20"/>
          <w:rFonts w:eastAsiaTheme="minorEastAsia" w:cs="Times New Roman"/>
          <w:b w:val="0"/>
          <w:bCs w:val="0"/>
          <w:noProof/>
          <w:szCs w:val="24"/>
          <w:vertAlign w:val="superscript"/>
        </w:rPr>
        <w:t>2</w:t>
      </w:r>
      <w:r w:rsidRPr="00AF3F70">
        <w:rPr>
          <w:rStyle w:val="20"/>
          <w:rFonts w:eastAsiaTheme="minorEastAsia" w:cs="Times New Roman"/>
          <w:b w:val="0"/>
          <w:bCs w:val="0"/>
          <w:szCs w:val="24"/>
        </w:rPr>
        <w:fldChar w:fldCharType="end"/>
      </w:r>
      <w:r w:rsidRPr="00AF3F70">
        <w:rPr>
          <w:rStyle w:val="20"/>
          <w:rFonts w:eastAsiaTheme="minorEastAsia" w:cs="Times New Roman"/>
          <w:b w:val="0"/>
          <w:bCs w:val="0"/>
          <w:szCs w:val="24"/>
        </w:rPr>
        <w:t xml:space="preserve">. This forms a sequence input </w:t>
      </w:r>
      <m:oMath>
        <m:r>
          <m:rPr>
            <m:sty m:val="p"/>
          </m:rP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szCs w:val="24"/>
              </w:rPr>
            </m:ctrlPr>
          </m:sSupPr>
          <m:e>
            <m:r>
              <m:rPr>
                <m:scr m:val="double-struck"/>
                <m:sty m:val="p"/>
              </m:rPr>
              <w:rPr>
                <w:rStyle w:val="20"/>
                <w:rFonts w:ascii="Cambria Math" w:eastAsiaTheme="minorEastAsia" w:hAnsi="Cambria Math" w:cs="Times New Roman"/>
                <w:szCs w:val="24"/>
              </w:rPr>
              <m:t>R</m:t>
            </m:r>
          </m:e>
          <m:sup>
            <m:d>
              <m:dPr>
                <m:ctrlPr>
                  <w:rPr>
                    <w:rStyle w:val="20"/>
                    <w:rFonts w:ascii="Cambria Math" w:eastAsiaTheme="minorEastAsia" w:hAnsi="Cambria Math" w:cs="Times New Roman"/>
                    <w:b w:val="0"/>
                    <w:bCs w:val="0"/>
                    <w:szCs w:val="24"/>
                  </w:rPr>
                </m:ctrlPr>
              </m:dPr>
              <m:e>
                <m:r>
                  <w:rPr>
                    <w:rStyle w:val="20"/>
                    <w:rFonts w:ascii="Cambria Math" w:eastAsiaTheme="minorEastAsia" w:hAnsi="Cambria Math" w:cs="Times New Roman"/>
                    <w:szCs w:val="24"/>
                  </w:rPr>
                  <m:t>N</m:t>
                </m:r>
                <m:r>
                  <m:rPr>
                    <m:sty m:val="p"/>
                  </m:rPr>
                  <w:rPr>
                    <w:rStyle w:val="20"/>
                    <w:rFonts w:ascii="Cambria Math" w:eastAsiaTheme="minorEastAsia" w:hAnsi="Cambria Math" w:cs="Times New Roman"/>
                    <w:szCs w:val="24"/>
                  </w:rPr>
                  <m:t>+1</m:t>
                </m:r>
              </m:e>
            </m:d>
            <m:r>
              <m:rPr>
                <m:sty m:val="p"/>
              </m:rPr>
              <w:rPr>
                <w:rStyle w:val="20"/>
                <w:rFonts w:ascii="Cambria Math" w:eastAsiaTheme="minorEastAsia" w:hAnsi="Cambria Math" w:cs="Times New Roman"/>
                <w:szCs w:val="24"/>
              </w:rPr>
              <m:t>×</m:t>
            </m:r>
            <m:r>
              <w:rPr>
                <w:rStyle w:val="20"/>
                <w:rFonts w:ascii="Cambria Math" w:eastAsiaTheme="minorEastAsia" w:hAnsi="Cambria Math" w:cs="Times New Roman"/>
                <w:szCs w:val="24"/>
              </w:rPr>
              <m:t>C</m:t>
            </m:r>
          </m:sup>
        </m:sSup>
      </m:oMath>
      <w:r w:rsidRPr="00AF3F70">
        <w:rPr>
          <w:rStyle w:val="20"/>
          <w:rFonts w:eastAsiaTheme="minorEastAsia" w:cs="Times New Roman"/>
          <w:b w:val="0"/>
          <w:bCs w:val="0"/>
          <w:szCs w:val="24"/>
        </w:rPr>
        <w:t xml:space="preserve"> for the Multi-Head Attention (MHA) mechanism</w:t>
      </w:r>
      <w:r w:rsidRPr="00AF3F70">
        <w:rPr>
          <w:rStyle w:val="20"/>
          <w:rFonts w:eastAsiaTheme="minorEastAsia" w:cs="Times New Roman"/>
          <w:b w:val="0"/>
          <w:bCs w:val="0"/>
          <w:szCs w:val="24"/>
        </w:rPr>
        <w:fldChar w:fldCharType="begin"/>
      </w:r>
      <w:r w:rsidR="00605CE2" w:rsidRPr="00AF3F70">
        <w:rPr>
          <w:rStyle w:val="20"/>
          <w:rFonts w:eastAsiaTheme="minorEastAsia" w:cs="Times New Roman"/>
          <w:b w:val="0"/>
          <w:bCs w:val="0"/>
          <w:szCs w:val="24"/>
        </w:rPr>
        <w:instrText xml:space="preserve"> ADDIN EN.CITE &lt;EndNote&gt;&lt;Cite&gt;&lt;Author&gt;Vaswani&lt;/Author&gt;&lt;Year&gt;2017&lt;/Year&gt;&lt;RecNum&gt;37&lt;/RecNum&gt;&lt;DisplayText&gt;&lt;style face="superscript"&gt;3&lt;/style&gt;&lt;/DisplayText&gt;&lt;record&gt;&lt;rec-number&gt;37&lt;/rec-number&gt;&lt;foreign-keys&gt;&lt;key app="EN" db-id="rz9p9ptadf2xskezda9xrrfz02p0ptzxz925" timestamp="1705137910"&gt;37&lt;/key&gt;&lt;/foreign-keys&gt;&lt;ref-type name="Journal Article"&gt;17&lt;/ref-type&gt;&lt;contributors&gt;&lt;authors&gt;&lt;author&gt;Vaswani, Ashish&lt;/author&gt;&lt;author&gt;Shazeer, Noam&lt;/author&gt;&lt;author&gt;Parmar, Niki&lt;/author&gt;&lt;author&gt;Uszkoreit, Jakob&lt;/author&gt;&lt;author&gt;Jones, Llion&lt;/author&gt;&lt;author&gt;Gomez, Aidan N&lt;/author&gt;&lt;author&gt;Kaiser, Łukasz&lt;/author&gt;&lt;author&gt;Polosukhin, Illia&lt;/author&gt;&lt;/authors&gt;&lt;/contributors&gt;&lt;titles&gt;&lt;title&gt;Attention is all you need&lt;/title&gt;&lt;secondary-title&gt;Advances in neural information processing systems&lt;/secondary-title&gt;&lt;/titles&gt;&lt;periodical&gt;&lt;full-title&gt;Advances in neural information processing systems&lt;/full-title&gt;&lt;/periodical&gt;&lt;volume&gt;30&lt;/volume&gt;&lt;dates&gt;&lt;year&gt;2017&lt;/year&gt;&lt;/dates&gt;&lt;urls&gt;&lt;/urls&gt;&lt;/record&gt;&lt;/Cite&gt;&lt;/EndNote&gt;</w:instrText>
      </w:r>
      <w:r w:rsidRPr="00AF3F70">
        <w:rPr>
          <w:rStyle w:val="20"/>
          <w:rFonts w:eastAsiaTheme="minorEastAsia" w:cs="Times New Roman"/>
          <w:b w:val="0"/>
          <w:bCs w:val="0"/>
          <w:szCs w:val="24"/>
        </w:rPr>
        <w:fldChar w:fldCharType="separate"/>
      </w:r>
      <w:r w:rsidR="00605CE2" w:rsidRPr="00AF3F70">
        <w:rPr>
          <w:rStyle w:val="20"/>
          <w:rFonts w:eastAsiaTheme="minorEastAsia" w:cs="Times New Roman"/>
          <w:b w:val="0"/>
          <w:bCs w:val="0"/>
          <w:noProof/>
          <w:szCs w:val="24"/>
          <w:vertAlign w:val="superscript"/>
        </w:rPr>
        <w:t>3</w:t>
      </w:r>
      <w:r w:rsidRPr="00AF3F70">
        <w:rPr>
          <w:rStyle w:val="20"/>
          <w:rFonts w:eastAsiaTheme="minorEastAsia" w:cs="Times New Roman"/>
          <w:b w:val="0"/>
          <w:bCs w:val="0"/>
          <w:szCs w:val="24"/>
        </w:rPr>
        <w:fldChar w:fldCharType="end"/>
      </w:r>
      <w:r w:rsidRPr="00AF3F70">
        <w:rPr>
          <w:rStyle w:val="20"/>
          <w:rFonts w:eastAsiaTheme="minorEastAsia" w:cs="Times New Roman"/>
          <w:b w:val="0"/>
          <w:bCs w:val="0"/>
          <w:szCs w:val="24"/>
        </w:rPr>
        <w:t xml:space="preserve">. The workings of MHA are detailed in the right sub-figure, the input sequence is initially divided into </w:t>
      </w:r>
      <m:oMath>
        <m:r>
          <w:rPr>
            <w:rStyle w:val="20"/>
            <w:rFonts w:ascii="Cambria Math" w:eastAsiaTheme="minorEastAsia" w:hAnsi="Cambria Math" w:cs="Times New Roman"/>
            <w:szCs w:val="24"/>
          </w:rPr>
          <m:t>H</m:t>
        </m:r>
      </m:oMath>
      <w:r w:rsidRPr="00AF3F70">
        <w:rPr>
          <w:rStyle w:val="20"/>
          <w:rFonts w:eastAsiaTheme="minorEastAsia" w:cs="Times New Roman"/>
          <w:b w:val="0"/>
          <w:bCs w:val="0"/>
          <w:szCs w:val="24"/>
        </w:rPr>
        <w:t xml:space="preserve"> heads to perform parallelized self-attention computations. Subsequently, these features are mapped into three functional features—Key (</w:t>
      </w:r>
      <m:oMath>
        <m:r>
          <w:rPr>
            <w:rStyle w:val="20"/>
            <w:rFonts w:ascii="Cambria Math" w:eastAsiaTheme="minorEastAsia" w:hAnsi="Cambria Math" w:cs="Times New Roman"/>
            <w:szCs w:val="24"/>
          </w:rPr>
          <m:t>K</m:t>
        </m:r>
      </m:oMath>
      <w:r w:rsidRPr="00AF3F70">
        <w:rPr>
          <w:rStyle w:val="20"/>
          <w:rFonts w:eastAsiaTheme="minorEastAsia" w:cs="Times New Roman"/>
          <w:b w:val="0"/>
          <w:bCs w:val="0"/>
          <w:szCs w:val="24"/>
        </w:rPr>
        <w:t>), Query (</w:t>
      </w:r>
      <m:oMath>
        <m:r>
          <w:rPr>
            <w:rStyle w:val="20"/>
            <w:rFonts w:ascii="Cambria Math" w:eastAsiaTheme="minorEastAsia" w:hAnsi="Cambria Math" w:cs="Times New Roman"/>
            <w:szCs w:val="24"/>
          </w:rPr>
          <m:t>Q</m:t>
        </m:r>
      </m:oMath>
      <w:r w:rsidRPr="00AF3F70">
        <w:rPr>
          <w:rStyle w:val="20"/>
          <w:rFonts w:eastAsiaTheme="minorEastAsia" w:cs="Times New Roman"/>
          <w:b w:val="0"/>
          <w:bCs w:val="0"/>
          <w:szCs w:val="24"/>
        </w:rPr>
        <w:t>), and Value (</w:t>
      </w:r>
      <m:oMath>
        <m:r>
          <w:rPr>
            <w:rStyle w:val="20"/>
            <w:rFonts w:ascii="Cambria Math" w:eastAsiaTheme="minorEastAsia" w:hAnsi="Cambria Math" w:cs="Times New Roman"/>
            <w:szCs w:val="24"/>
          </w:rPr>
          <m:t>V</m:t>
        </m:r>
      </m:oMath>
      <w:r w:rsidRPr="00AF3F70">
        <w:rPr>
          <w:rStyle w:val="20"/>
          <w:rFonts w:eastAsiaTheme="minorEastAsia" w:cs="Times New Roman"/>
          <w:b w:val="0"/>
          <w:bCs w:val="0"/>
          <w:szCs w:val="24"/>
        </w:rPr>
        <w:t>)—via three fully connected (FC) layers. With each head, the Query and Key are matrix-multiplied to generate an attention score map (</w:t>
      </w:r>
      <m:oMath>
        <m:r>
          <w:rPr>
            <w:rStyle w:val="20"/>
            <w:rFonts w:ascii="Cambria Math" w:eastAsiaTheme="minorEastAsia" w:hAnsi="Cambria Math" w:cs="Times New Roman"/>
            <w:szCs w:val="24"/>
          </w:rPr>
          <m:t>Q</m:t>
        </m:r>
        <m:sSup>
          <m:sSupPr>
            <m:ctrlPr>
              <w:rPr>
                <w:rStyle w:val="20"/>
                <w:rFonts w:ascii="Cambria Math" w:eastAsiaTheme="minorEastAsia" w:hAnsi="Cambria Math" w:cs="Times New Roman"/>
                <w:b w:val="0"/>
                <w:bCs w:val="0"/>
                <w:szCs w:val="24"/>
              </w:rPr>
            </m:ctrlPr>
          </m:sSupPr>
          <m:e>
            <m:r>
              <w:rPr>
                <w:rStyle w:val="20"/>
                <w:rFonts w:ascii="Cambria Math" w:eastAsiaTheme="minorEastAsia" w:hAnsi="Cambria Math" w:cs="Times New Roman"/>
                <w:szCs w:val="24"/>
              </w:rPr>
              <m:t>K</m:t>
            </m:r>
          </m:e>
          <m:sup>
            <m:r>
              <w:rPr>
                <w:rStyle w:val="20"/>
                <w:rFonts w:ascii="Cambria Math" w:eastAsiaTheme="minorEastAsia" w:hAnsi="Cambria Math" w:cs="Times New Roman"/>
                <w:szCs w:val="24"/>
              </w:rPr>
              <m:t>T</m:t>
            </m:r>
          </m:sup>
        </m:sSup>
      </m:oMath>
      <w:r w:rsidRPr="00AF3F70">
        <w:rPr>
          <w:rStyle w:val="20"/>
          <w:rFonts w:eastAsiaTheme="minorEastAsia" w:cs="Times New Roman"/>
          <w:b w:val="0"/>
          <w:bCs w:val="0"/>
          <w:szCs w:val="24"/>
        </w:rPr>
        <w:t xml:space="preserve">), which is then scaled and normalized using the SoftMax function. The Value feature is multiplied by this normalized attention score map to yield the output for each head. The outputs from all heads are concatenated to form the final result </w:t>
      </w:r>
      <m:oMath>
        <m:r>
          <m:rPr>
            <m:sty m:val="p"/>
          </m:rP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szCs w:val="24"/>
              </w:rPr>
            </m:ctrlPr>
          </m:sSupPr>
          <m:e>
            <m:r>
              <m:rPr>
                <m:scr m:val="double-struck"/>
                <m:sty m:val="p"/>
              </m:rPr>
              <w:rPr>
                <w:rStyle w:val="20"/>
                <w:rFonts w:ascii="Cambria Math" w:eastAsiaTheme="minorEastAsia" w:hAnsi="Cambria Math" w:cs="Times New Roman"/>
                <w:szCs w:val="24"/>
              </w:rPr>
              <m:t>R</m:t>
            </m:r>
          </m:e>
          <m:sup>
            <m:d>
              <m:dPr>
                <m:ctrlPr>
                  <w:rPr>
                    <w:rStyle w:val="20"/>
                    <w:rFonts w:ascii="Cambria Math" w:eastAsiaTheme="minorEastAsia" w:hAnsi="Cambria Math" w:cs="Times New Roman"/>
                    <w:b w:val="0"/>
                    <w:bCs w:val="0"/>
                    <w:szCs w:val="24"/>
                  </w:rPr>
                </m:ctrlPr>
              </m:dPr>
              <m:e>
                <m:r>
                  <w:rPr>
                    <w:rStyle w:val="20"/>
                    <w:rFonts w:ascii="Cambria Math" w:eastAsiaTheme="minorEastAsia" w:hAnsi="Cambria Math" w:cs="Times New Roman"/>
                    <w:szCs w:val="24"/>
                  </w:rPr>
                  <m:t>N</m:t>
                </m:r>
                <m:r>
                  <m:rPr>
                    <m:sty m:val="p"/>
                  </m:rPr>
                  <w:rPr>
                    <w:rStyle w:val="20"/>
                    <w:rFonts w:ascii="Cambria Math" w:eastAsiaTheme="minorEastAsia" w:hAnsi="Cambria Math" w:cs="Times New Roman"/>
                    <w:szCs w:val="24"/>
                  </w:rPr>
                  <m:t>+1</m:t>
                </m:r>
              </m:e>
            </m:d>
            <m:r>
              <m:rPr>
                <m:sty m:val="p"/>
              </m:rPr>
              <w:rPr>
                <w:rStyle w:val="20"/>
                <w:rFonts w:ascii="Cambria Math" w:eastAsiaTheme="minorEastAsia" w:hAnsi="Cambria Math" w:cs="Times New Roman"/>
                <w:szCs w:val="24"/>
              </w:rPr>
              <m:t>×</m:t>
            </m:r>
            <m:r>
              <w:rPr>
                <w:rStyle w:val="20"/>
                <w:rFonts w:ascii="Cambria Math" w:eastAsiaTheme="minorEastAsia" w:hAnsi="Cambria Math" w:cs="Times New Roman"/>
                <w:szCs w:val="24"/>
              </w:rPr>
              <m:t>C</m:t>
            </m:r>
          </m:sup>
        </m:sSup>
      </m:oMath>
      <w:r w:rsidRPr="00AF3F70">
        <w:rPr>
          <w:rStyle w:val="20"/>
          <w:rFonts w:eastAsiaTheme="minorEastAsia" w:cs="Times New Roman"/>
          <w:b w:val="0"/>
          <w:bCs w:val="0"/>
          <w:szCs w:val="24"/>
        </w:rPr>
        <w:t>. We repeated the MHA two times in our model. Thanks to the self-attention operation, the extended token effectively captures information from all other tokens (cellular images), allowing it to serve directly as the aggregated feature.</w:t>
      </w:r>
    </w:p>
    <w:p w14:paraId="3225FC8C" w14:textId="77777777" w:rsidR="00C65F7B" w:rsidRPr="00AF3F70" w:rsidRDefault="00C65F7B" w:rsidP="00605CE2">
      <w:pPr>
        <w:pStyle w:val="Acknowledgement"/>
        <w:spacing w:line="360" w:lineRule="auto"/>
        <w:ind w:left="0" w:firstLine="0"/>
        <w:rPr>
          <w:b/>
          <w:bCs/>
        </w:rPr>
      </w:pPr>
    </w:p>
    <w:p w14:paraId="76564319" w14:textId="77777777" w:rsidR="00927446" w:rsidRPr="00AF3F70" w:rsidRDefault="00927446" w:rsidP="00605CE2">
      <w:pPr>
        <w:spacing w:line="360" w:lineRule="auto"/>
        <w:rPr>
          <w:rFonts w:ascii="Times New Roman" w:hAnsi="Times New Roman" w:cs="Times New Roman"/>
          <w:b/>
          <w:bCs/>
        </w:rPr>
      </w:pPr>
      <w:r w:rsidRPr="00AF3F70">
        <w:rPr>
          <w:rFonts w:ascii="Times New Roman" w:hAnsi="Times New Roman" w:cs="Times New Roman"/>
          <w:b/>
          <w:bCs/>
        </w:rPr>
        <w:br w:type="page"/>
      </w:r>
    </w:p>
    <w:p w14:paraId="665917C8" w14:textId="77777777" w:rsidR="00927446" w:rsidRPr="00AF3F70" w:rsidRDefault="00927446" w:rsidP="00605CE2">
      <w:pPr>
        <w:spacing w:line="360" w:lineRule="auto"/>
        <w:jc w:val="center"/>
        <w:rPr>
          <w:rFonts w:ascii="Times New Roman" w:hAnsi="Times New Roman" w:cs="Times New Roman"/>
        </w:rPr>
      </w:pPr>
      <w:r w:rsidRPr="00AF3F70">
        <w:rPr>
          <w:rFonts w:ascii="Times New Roman" w:hAnsi="Times New Roman" w:cs="Times New Roman"/>
          <w:noProof/>
        </w:rPr>
        <w:lastRenderedPageBreak/>
        <w:drawing>
          <wp:inline distT="0" distB="0" distL="0" distR="0" wp14:anchorId="501A8D41" wp14:editId="25A9E788">
            <wp:extent cx="5847127" cy="1107510"/>
            <wp:effectExtent l="0" t="0" r="0" b="0"/>
            <wp:docPr id="17724399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439950" name=""/>
                    <pic:cNvPicPr/>
                  </pic:nvPicPr>
                  <pic:blipFill>
                    <a:blip r:embed="rId10"/>
                    <a:stretch>
                      <a:fillRect/>
                    </a:stretch>
                  </pic:blipFill>
                  <pic:spPr>
                    <a:xfrm>
                      <a:off x="0" y="0"/>
                      <a:ext cx="5852523" cy="1108532"/>
                    </a:xfrm>
                    <a:prstGeom prst="rect">
                      <a:avLst/>
                    </a:prstGeom>
                  </pic:spPr>
                </pic:pic>
              </a:graphicData>
            </a:graphic>
          </wp:inline>
        </w:drawing>
      </w:r>
    </w:p>
    <w:p w14:paraId="02F23DAF" w14:textId="77777777" w:rsidR="005C390B" w:rsidRPr="00AF3F70" w:rsidRDefault="00927446" w:rsidP="00605CE2">
      <w:pPr>
        <w:pStyle w:val="2"/>
        <w:spacing w:line="360" w:lineRule="auto"/>
        <w:rPr>
          <w:rFonts w:cs="Times New Roman"/>
          <w:szCs w:val="24"/>
        </w:rPr>
      </w:pPr>
      <w:r w:rsidRPr="00AF3F70">
        <w:rPr>
          <w:rFonts w:cs="Times New Roman"/>
          <w:szCs w:val="24"/>
        </w:rPr>
        <w:t xml:space="preserve">Fig. S3. </w:t>
      </w:r>
      <w:r w:rsidRPr="00AF3F70">
        <w:rPr>
          <w:rFonts w:eastAsiaTheme="minorEastAsia" w:cs="Times New Roman"/>
          <w:szCs w:val="24"/>
        </w:rPr>
        <w:t>The details of the tumor marker aggregator.</w:t>
      </w:r>
      <w:r w:rsidRPr="00AF3F70">
        <w:rPr>
          <w:rFonts w:cs="Times New Roman"/>
          <w:szCs w:val="24"/>
        </w:rPr>
        <w:t xml:space="preserve"> </w:t>
      </w:r>
    </w:p>
    <w:p w14:paraId="223516E0" w14:textId="77777777" w:rsidR="00927446" w:rsidRPr="00AF3F70" w:rsidRDefault="00927446" w:rsidP="00605CE2">
      <w:pPr>
        <w:spacing w:line="360" w:lineRule="auto"/>
        <w:rPr>
          <w:rStyle w:val="20"/>
          <w:rFonts w:eastAsiaTheme="minorEastAsia" w:cs="Times New Roman"/>
          <w:b w:val="0"/>
          <w:bCs w:val="0"/>
          <w:szCs w:val="24"/>
        </w:rPr>
      </w:pPr>
      <w:r w:rsidRPr="00AF3F70">
        <w:rPr>
          <w:rStyle w:val="20"/>
          <w:rFonts w:eastAsiaTheme="minorEastAsia" w:cs="Times New Roman"/>
          <w:b w:val="0"/>
          <w:bCs w:val="0"/>
          <w:szCs w:val="24"/>
        </w:rPr>
        <w:t xml:space="preserve">The tumor marker (TM) aggregator module takes its input from a series of tumor marker indices at a specific time point </w:t>
      </w:r>
      <m:oMath>
        <m:r>
          <w:rPr>
            <w:rStyle w:val="20"/>
            <w:rFonts w:ascii="Cambria Math" w:eastAsiaTheme="minorEastAsia" w:hAnsi="Cambria Math" w:cs="Times New Roman"/>
            <w:szCs w:val="24"/>
          </w:rPr>
          <m:t>T'</m:t>
        </m:r>
      </m:oMath>
      <w:r w:rsidRPr="00AF3F70">
        <w:rPr>
          <w:rStyle w:val="20"/>
          <w:rFonts w:eastAsiaTheme="minorEastAsia" w:cs="Times New Roman"/>
          <w:b w:val="0"/>
          <w:bCs w:val="0"/>
          <w:szCs w:val="24"/>
        </w:rPr>
        <w:t xml:space="preserve">. Assuming there are </w:t>
      </w:r>
      <m:oMath>
        <m:r>
          <w:rPr>
            <w:rStyle w:val="20"/>
            <w:rFonts w:ascii="Cambria Math" w:eastAsiaTheme="minorEastAsia" w:hAnsi="Cambria Math" w:cs="Times New Roman"/>
            <w:szCs w:val="24"/>
          </w:rPr>
          <m:t>M</m:t>
        </m:r>
      </m:oMath>
      <w:r w:rsidRPr="00AF3F70">
        <w:rPr>
          <w:rStyle w:val="20"/>
          <w:rFonts w:eastAsiaTheme="minorEastAsia" w:cs="Times New Roman"/>
          <w:b w:val="0"/>
          <w:bCs w:val="0"/>
          <w:szCs w:val="24"/>
        </w:rPr>
        <w:t xml:space="preserve"> tumor markers at this time point, typically including AFP, CEA, CA199, CA72.4, CA125, and NSE, each marker is represented by a numerical value. Initially, these values are normalized by their corresponding pre-computed mean and variance, as detailed in Ta</w:t>
      </w:r>
      <w:proofErr w:type="spellStart"/>
      <w:r w:rsidRPr="00AF3F70">
        <w:rPr>
          <w:rStyle w:val="20"/>
          <w:rFonts w:eastAsiaTheme="minorEastAsia" w:cs="Times New Roman"/>
          <w:b w:val="0"/>
          <w:bCs w:val="0"/>
          <w:szCs w:val="24"/>
        </w:rPr>
        <w:t>ble</w:t>
      </w:r>
      <w:proofErr w:type="spellEnd"/>
      <w:r w:rsidRPr="00AF3F70">
        <w:rPr>
          <w:rStyle w:val="20"/>
          <w:rFonts w:eastAsiaTheme="minorEastAsia" w:cs="Times New Roman"/>
          <w:b w:val="0"/>
          <w:bCs w:val="0"/>
          <w:szCs w:val="24"/>
        </w:rPr>
        <w:t xml:space="preserve"> SXX. Subsequently, they are fed into a TM feature extractor, which comprises two Fully Connected (FC) layers, each followed by </w:t>
      </w:r>
      <w:proofErr w:type="spellStart"/>
      <w:r w:rsidRPr="00AF3F70">
        <w:rPr>
          <w:rStyle w:val="20"/>
          <w:rFonts w:eastAsiaTheme="minorEastAsia" w:cs="Times New Roman"/>
          <w:b w:val="0"/>
          <w:bCs w:val="0"/>
          <w:szCs w:val="24"/>
        </w:rPr>
        <w:t>ReLU</w:t>
      </w:r>
      <w:proofErr w:type="spellEnd"/>
      <w:r w:rsidRPr="00AF3F70">
        <w:rPr>
          <w:rStyle w:val="20"/>
          <w:rFonts w:eastAsiaTheme="minorEastAsia" w:cs="Times New Roman"/>
          <w:b w:val="0"/>
          <w:bCs w:val="0"/>
          <w:szCs w:val="24"/>
        </w:rPr>
        <w:t xml:space="preserve"> activation functions. Notably, during the training phase, the second FC layer undergoes a dropout of 25% of its nodes to prevent overfitting. Similar to the cellular aggregator, an extended token (depicted in blue) is introduced and combined with the extracted TM features to form the input sequence for the Multi-Head Attention (MHA) mechanism. This MHA process is iteratively performed four times to comprehensively capture the interrelationships among different tumor markers, ultimately yielding the aggregated feature.</w:t>
      </w:r>
    </w:p>
    <w:p w14:paraId="69BB60F9" w14:textId="77777777" w:rsidR="00927446" w:rsidRPr="00AF3F70" w:rsidRDefault="00927446" w:rsidP="00605CE2">
      <w:pPr>
        <w:pStyle w:val="Acknowledgement"/>
        <w:spacing w:line="360" w:lineRule="auto"/>
        <w:ind w:left="0" w:firstLine="0"/>
        <w:rPr>
          <w:rStyle w:val="20"/>
          <w:rFonts w:eastAsiaTheme="minorEastAsia" w:cs="Times New Roman"/>
          <w:b w:val="0"/>
          <w:bCs w:val="0"/>
          <w:szCs w:val="24"/>
        </w:rPr>
      </w:pPr>
    </w:p>
    <w:p w14:paraId="548419E1" w14:textId="77777777" w:rsidR="00927446" w:rsidRPr="00AF3F70" w:rsidRDefault="00927446" w:rsidP="00605CE2">
      <w:pPr>
        <w:spacing w:line="360" w:lineRule="auto"/>
        <w:rPr>
          <w:rStyle w:val="20"/>
          <w:rFonts w:eastAsiaTheme="minorEastAsia" w:cs="Times New Roman"/>
          <w:b w:val="0"/>
          <w:bCs w:val="0"/>
          <w:szCs w:val="24"/>
        </w:rPr>
      </w:pPr>
      <w:r w:rsidRPr="00AF3F70">
        <w:rPr>
          <w:rStyle w:val="20"/>
          <w:rFonts w:eastAsiaTheme="minorEastAsia" w:cs="Times New Roman"/>
          <w:szCs w:val="24"/>
        </w:rPr>
        <w:br w:type="page"/>
      </w:r>
    </w:p>
    <w:p w14:paraId="6AE1BC61" w14:textId="77777777" w:rsidR="00927446" w:rsidRPr="00AF3F70" w:rsidRDefault="00927446" w:rsidP="00605CE2">
      <w:pPr>
        <w:spacing w:line="360" w:lineRule="auto"/>
        <w:jc w:val="center"/>
        <w:rPr>
          <w:rStyle w:val="20"/>
          <w:rFonts w:eastAsiaTheme="minorEastAsia" w:cs="Times New Roman"/>
          <w:b w:val="0"/>
          <w:bCs w:val="0"/>
          <w:szCs w:val="24"/>
        </w:rPr>
      </w:pPr>
      <w:r w:rsidRPr="00AF3F70">
        <w:rPr>
          <w:rStyle w:val="20"/>
          <w:rFonts w:eastAsiaTheme="minorEastAsia" w:cs="Times New Roman"/>
          <w:b w:val="0"/>
          <w:bCs w:val="0"/>
          <w:noProof/>
          <w:szCs w:val="24"/>
        </w:rPr>
        <w:lastRenderedPageBreak/>
        <w:drawing>
          <wp:inline distT="0" distB="0" distL="0" distR="0" wp14:anchorId="02241BFC" wp14:editId="49D900D0">
            <wp:extent cx="4817402" cy="3835730"/>
            <wp:effectExtent l="0" t="0" r="2540" b="0"/>
            <wp:docPr id="5733601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360193" name=""/>
                    <pic:cNvPicPr/>
                  </pic:nvPicPr>
                  <pic:blipFill>
                    <a:blip r:embed="rId11"/>
                    <a:stretch>
                      <a:fillRect/>
                    </a:stretch>
                  </pic:blipFill>
                  <pic:spPr>
                    <a:xfrm>
                      <a:off x="0" y="0"/>
                      <a:ext cx="4867878" cy="3875920"/>
                    </a:xfrm>
                    <a:prstGeom prst="rect">
                      <a:avLst/>
                    </a:prstGeom>
                  </pic:spPr>
                </pic:pic>
              </a:graphicData>
            </a:graphic>
          </wp:inline>
        </w:drawing>
      </w:r>
    </w:p>
    <w:p w14:paraId="7104C7CD" w14:textId="77777777" w:rsidR="00AF4A0C" w:rsidRPr="00AF3F70" w:rsidRDefault="00927446" w:rsidP="00605CE2">
      <w:pPr>
        <w:pStyle w:val="2"/>
        <w:spacing w:line="360" w:lineRule="auto"/>
        <w:rPr>
          <w:rFonts w:eastAsiaTheme="minorEastAsia" w:cs="Times New Roman"/>
          <w:szCs w:val="24"/>
        </w:rPr>
      </w:pPr>
      <w:r w:rsidRPr="00AF3F70">
        <w:rPr>
          <w:rFonts w:cs="Times New Roman"/>
          <w:szCs w:val="24"/>
        </w:rPr>
        <w:t xml:space="preserve">Fig. S4. </w:t>
      </w:r>
      <w:r w:rsidRPr="00AF3F70">
        <w:rPr>
          <w:rFonts w:eastAsiaTheme="minorEastAsia" w:cs="Times New Roman"/>
          <w:szCs w:val="24"/>
        </w:rPr>
        <w:t>The details of the temporal interaction module</w:t>
      </w:r>
      <w:r w:rsidR="00AF4A0C" w:rsidRPr="00AF3F70">
        <w:rPr>
          <w:rFonts w:eastAsiaTheme="minorEastAsia" w:cs="Times New Roman"/>
          <w:szCs w:val="24"/>
        </w:rPr>
        <w:t xml:space="preserve"> (TIM)</w:t>
      </w:r>
      <w:r w:rsidRPr="00AF3F70">
        <w:rPr>
          <w:rFonts w:eastAsiaTheme="minorEastAsia" w:cs="Times New Roman"/>
          <w:szCs w:val="24"/>
        </w:rPr>
        <w:t xml:space="preserve">. </w:t>
      </w:r>
    </w:p>
    <w:p w14:paraId="2030F3AB" w14:textId="66EC9620" w:rsidR="00927446" w:rsidRPr="00AF3F70" w:rsidRDefault="00AF4A0C" w:rsidP="00605CE2">
      <w:pPr>
        <w:spacing w:line="360" w:lineRule="auto"/>
        <w:rPr>
          <w:rFonts w:ascii="Times New Roman" w:hAnsi="Times New Roman" w:cs="Times New Roman"/>
        </w:rPr>
      </w:pPr>
      <w:r w:rsidRPr="00AF3F70">
        <w:rPr>
          <w:rStyle w:val="20"/>
          <w:rFonts w:eastAsiaTheme="minorEastAsia" w:cs="Times New Roman"/>
          <w:b w:val="0"/>
          <w:bCs w:val="0"/>
          <w:szCs w:val="24"/>
        </w:rPr>
        <w:t>TIM</w:t>
      </w:r>
      <w:r w:rsidR="00927446" w:rsidRPr="00AF3F70">
        <w:rPr>
          <w:rStyle w:val="20"/>
          <w:rFonts w:eastAsiaTheme="minorEastAsia" w:cs="Times New Roman"/>
          <w:b w:val="0"/>
          <w:bCs w:val="0"/>
          <w:szCs w:val="24"/>
        </w:rPr>
        <w:t xml:space="preserve"> is engineered to align the information from tumor cells and tumor markers across disparate time points. Assuming that tumor cells are sampled at </w:t>
      </w:r>
      <m:oMath>
        <m:r>
          <w:rPr>
            <w:rStyle w:val="20"/>
            <w:rFonts w:ascii="Cambria Math" w:eastAsiaTheme="minorEastAsia" w:hAnsi="Cambria Math" w:cs="Times New Roman"/>
            <w:szCs w:val="24"/>
          </w:rPr>
          <m:t>N</m:t>
        </m:r>
      </m:oMath>
      <w:r w:rsidR="00927446" w:rsidRPr="00AF3F70">
        <w:rPr>
          <w:rStyle w:val="20"/>
          <w:rFonts w:eastAsiaTheme="minorEastAsia" w:cs="Times New Roman"/>
          <w:b w:val="0"/>
          <w:bCs w:val="0"/>
          <w:szCs w:val="24"/>
        </w:rPr>
        <w:t xml:space="preserve"> time points (for this example, </w:t>
      </w:r>
      <m:oMath>
        <m:r>
          <w:rPr>
            <w:rStyle w:val="20"/>
            <w:rFonts w:ascii="Cambria Math" w:eastAsiaTheme="minorEastAsia" w:hAnsi="Cambria Math" w:cs="Times New Roman"/>
            <w:szCs w:val="24"/>
          </w:rPr>
          <m:t>N=3</m:t>
        </m:r>
      </m:oMath>
      <w:r w:rsidR="00927446" w:rsidRPr="00AF3F70">
        <w:rPr>
          <w:rStyle w:val="20"/>
          <w:rFonts w:eastAsiaTheme="minorEastAsia" w:cs="Times New Roman"/>
          <w:b w:val="0"/>
          <w:bCs w:val="0"/>
          <w:szCs w:val="24"/>
        </w:rPr>
        <w:t xml:space="preserve">). Using the cellular aggregator (Figure S2), we obtain image embeddings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N×C</m:t>
            </m:r>
          </m:sup>
        </m:sSup>
      </m:oMath>
      <w:r w:rsidR="00927446" w:rsidRPr="00AF3F70">
        <w:rPr>
          <w:rStyle w:val="20"/>
          <w:rFonts w:eastAsiaTheme="minorEastAsia" w:cs="Times New Roman"/>
          <w:b w:val="0"/>
          <w:bCs w:val="0"/>
          <w:szCs w:val="24"/>
        </w:rPr>
        <w:t>. Concurrently, we employ a temporal encoder, inspired by the cosine coding for position embedding as introduced in the previous study</w:t>
      </w:r>
      <w:r w:rsidR="00927446" w:rsidRPr="00AF3F70">
        <w:rPr>
          <w:rStyle w:val="20"/>
          <w:rFonts w:eastAsiaTheme="minorEastAsia" w:cs="Times New Roman"/>
          <w:b w:val="0"/>
          <w:bCs w:val="0"/>
          <w:szCs w:val="24"/>
        </w:rPr>
        <w:fldChar w:fldCharType="begin"/>
      </w:r>
      <w:r w:rsidR="00605CE2" w:rsidRPr="00AF3F70">
        <w:rPr>
          <w:rStyle w:val="20"/>
          <w:rFonts w:eastAsiaTheme="minorEastAsia" w:cs="Times New Roman"/>
          <w:b w:val="0"/>
          <w:bCs w:val="0"/>
          <w:szCs w:val="24"/>
        </w:rPr>
        <w:instrText xml:space="preserve"> ADDIN EN.CITE &lt;EndNote&gt;&lt;Cite&gt;&lt;Author&gt;Vaswani&lt;/Author&gt;&lt;Year&gt;2017&lt;/Year&gt;&lt;RecNum&gt;37&lt;/RecNum&gt;&lt;DisplayText&gt;&lt;style face="superscript"&gt;3&lt;/style&gt;&lt;/DisplayText&gt;&lt;record&gt;&lt;rec-number&gt;37&lt;/rec-number&gt;&lt;foreign-keys&gt;&lt;key app="EN" db-id="rz9p9ptadf2xskezda9xrrfz02p0ptzxz925" timestamp="1705137910"&gt;37&lt;/key&gt;&lt;/foreign-keys&gt;&lt;ref-type name="Journal Article"&gt;17&lt;/ref-type&gt;&lt;contributors&gt;&lt;authors&gt;&lt;author&gt;Vaswani, Ashish&lt;/author&gt;&lt;author&gt;Shazeer, Noam&lt;/author&gt;&lt;author&gt;Parmar, Niki&lt;/author&gt;&lt;author&gt;Uszkoreit, Jakob&lt;/author&gt;&lt;author&gt;Jones, Llion&lt;/author&gt;&lt;author&gt;Gomez, Aidan N&lt;/author&gt;&lt;author&gt;Kaiser, Łukasz&lt;/author&gt;&lt;author&gt;Polosukhin, Illia&lt;/author&gt;&lt;/authors&gt;&lt;/contributors&gt;&lt;titles&gt;&lt;title&gt;Attention is all you need&lt;/title&gt;&lt;secondary-title&gt;Advances in neural information processing systems&lt;/secondary-title&gt;&lt;/titles&gt;&lt;periodical&gt;&lt;full-title&gt;Advances in neural information processing systems&lt;/full-title&gt;&lt;/periodical&gt;&lt;volume&gt;30&lt;/volume&gt;&lt;dates&gt;&lt;year&gt;2017&lt;/year&gt;&lt;/dates&gt;&lt;urls&gt;&lt;/urls&gt;&lt;/record&gt;&lt;/Cite&gt;&lt;/EndNote&gt;</w:instrText>
      </w:r>
      <w:r w:rsidR="00927446" w:rsidRPr="00AF3F70">
        <w:rPr>
          <w:rStyle w:val="20"/>
          <w:rFonts w:eastAsiaTheme="minorEastAsia" w:cs="Times New Roman"/>
          <w:b w:val="0"/>
          <w:bCs w:val="0"/>
          <w:szCs w:val="24"/>
        </w:rPr>
        <w:fldChar w:fldCharType="separate"/>
      </w:r>
      <w:r w:rsidR="00605CE2" w:rsidRPr="00AF3F70">
        <w:rPr>
          <w:rStyle w:val="20"/>
          <w:rFonts w:eastAsiaTheme="minorEastAsia" w:cs="Times New Roman"/>
          <w:b w:val="0"/>
          <w:bCs w:val="0"/>
          <w:noProof/>
          <w:szCs w:val="24"/>
          <w:vertAlign w:val="superscript"/>
        </w:rPr>
        <w:t>3</w:t>
      </w:r>
      <w:r w:rsidR="00927446" w:rsidRPr="00AF3F70">
        <w:rPr>
          <w:rStyle w:val="20"/>
          <w:rFonts w:eastAsiaTheme="minorEastAsia" w:cs="Times New Roman"/>
          <w:b w:val="0"/>
          <w:bCs w:val="0"/>
          <w:szCs w:val="24"/>
        </w:rPr>
        <w:fldChar w:fldCharType="end"/>
      </w:r>
      <w:r w:rsidR="00927446" w:rsidRPr="00AF3F70">
        <w:rPr>
          <w:rStyle w:val="20"/>
          <w:rFonts w:eastAsiaTheme="minorEastAsia" w:cs="Times New Roman"/>
          <w:b w:val="0"/>
          <w:bCs w:val="0"/>
          <w:szCs w:val="24"/>
        </w:rPr>
        <w:t xml:space="preserve">, to map temporal information—specifically, the months elapsed since baseline treatment—into a series of temporal embeddings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N×C</m:t>
            </m:r>
          </m:sup>
        </m:sSup>
        <m:r>
          <w:rPr>
            <w:rStyle w:val="20"/>
            <w:rFonts w:ascii="Cambria Math" w:eastAsiaTheme="minorEastAsia" w:hAnsi="Cambria Math" w:cs="Times New Roman"/>
            <w:szCs w:val="24"/>
          </w:rPr>
          <m:t>.</m:t>
        </m:r>
      </m:oMath>
      <w:r w:rsidR="00927446" w:rsidRPr="00AF3F70">
        <w:rPr>
          <w:rStyle w:val="20"/>
          <w:rFonts w:eastAsiaTheme="minorEastAsia" w:cs="Times New Roman"/>
          <w:b w:val="0"/>
          <w:bCs w:val="0"/>
          <w:szCs w:val="24"/>
        </w:rPr>
        <w:t xml:space="preserve"> For tumor markers, the TM aggregator is used to derive their TM embeddings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M×C</m:t>
            </m:r>
          </m:sup>
        </m:sSup>
      </m:oMath>
      <w:r w:rsidR="00927446" w:rsidRPr="00AF3F70">
        <w:rPr>
          <w:rStyle w:val="20"/>
          <w:rFonts w:eastAsiaTheme="minorEastAsia" w:cs="Times New Roman"/>
          <w:b w:val="0"/>
          <w:bCs w:val="0"/>
          <w:szCs w:val="24"/>
        </w:rPr>
        <w:t xml:space="preserve"> from M time points. A similar temporal encoder is employed to generate their corresponding temporal embeddings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M×C</m:t>
            </m:r>
          </m:sup>
        </m:sSup>
      </m:oMath>
      <w:r w:rsidR="00927446" w:rsidRPr="00AF3F70">
        <w:rPr>
          <w:rStyle w:val="20"/>
          <w:rFonts w:eastAsiaTheme="minorEastAsia" w:cs="Times New Roman"/>
          <w:b w:val="0"/>
          <w:bCs w:val="0"/>
          <w:szCs w:val="24"/>
        </w:rPr>
        <w:t xml:space="preserve">. Subsequently, the temporal embeddings for the tumor markers act as the Key, while the image temporal embeddings serve as the Query. Matrix multiplication between these two sets of embeddings yields an attention map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N×M</m:t>
            </m:r>
          </m:sup>
        </m:sSup>
      </m:oMath>
      <w:r w:rsidR="00927446" w:rsidRPr="00AF3F70">
        <w:rPr>
          <w:rStyle w:val="20"/>
          <w:rFonts w:eastAsiaTheme="minorEastAsia" w:cs="Times New Roman"/>
          <w:b w:val="0"/>
          <w:bCs w:val="0"/>
          <w:szCs w:val="24"/>
        </w:rPr>
        <w:t xml:space="preserve">. The TM embeddings are treated as the Value and are multiplied by this attention map, resulting in aligned TM embeddings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N×C</m:t>
            </m:r>
          </m:sup>
        </m:sSup>
      </m:oMath>
      <w:r w:rsidR="00927446" w:rsidRPr="00AF3F70">
        <w:rPr>
          <w:rStyle w:val="20"/>
          <w:rFonts w:eastAsiaTheme="minorEastAsia" w:cs="Times New Roman"/>
          <w:b w:val="0"/>
          <w:bCs w:val="0"/>
          <w:szCs w:val="24"/>
        </w:rPr>
        <w:t>. Finally, we compute the average of the image embeddings and the aligned TM emb</w:t>
      </w:r>
      <w:proofErr w:type="spellStart"/>
      <w:r w:rsidR="00927446" w:rsidRPr="00AF3F70">
        <w:rPr>
          <w:rStyle w:val="20"/>
          <w:rFonts w:eastAsiaTheme="minorEastAsia" w:cs="Times New Roman"/>
          <w:b w:val="0"/>
          <w:bCs w:val="0"/>
          <w:szCs w:val="24"/>
        </w:rPr>
        <w:t>eddings</w:t>
      </w:r>
      <w:proofErr w:type="spellEnd"/>
      <w:r w:rsidR="00927446" w:rsidRPr="00AF3F70">
        <w:rPr>
          <w:rStyle w:val="20"/>
          <w:rFonts w:eastAsiaTheme="minorEastAsia" w:cs="Times New Roman"/>
          <w:b w:val="0"/>
          <w:bCs w:val="0"/>
          <w:szCs w:val="24"/>
        </w:rPr>
        <w:t xml:space="preserve"> to obtain the inter-modal aggregated embedding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N×C</m:t>
            </m:r>
          </m:sup>
        </m:sSup>
      </m:oMath>
      <w:r w:rsidR="00927446" w:rsidRPr="00AF3F70">
        <w:rPr>
          <w:rStyle w:val="20"/>
          <w:rFonts w:eastAsiaTheme="minorEastAsia" w:cs="Times New Roman"/>
          <w:b w:val="0"/>
          <w:bCs w:val="0"/>
          <w:szCs w:val="24"/>
        </w:rPr>
        <w:t>.</w:t>
      </w:r>
      <w:r w:rsidR="00927446" w:rsidRPr="00AF3F70">
        <w:rPr>
          <w:rFonts w:ascii="Times New Roman" w:hAnsi="Times New Roman" w:cs="Times New Roman"/>
        </w:rPr>
        <w:br w:type="page"/>
      </w:r>
    </w:p>
    <w:p w14:paraId="1100A3E4" w14:textId="77777777" w:rsidR="00927446" w:rsidRPr="00AF3F70" w:rsidRDefault="00927446" w:rsidP="00605CE2">
      <w:pPr>
        <w:spacing w:line="360" w:lineRule="auto"/>
        <w:jc w:val="center"/>
        <w:rPr>
          <w:rFonts w:ascii="Times New Roman" w:hAnsi="Times New Roman" w:cs="Times New Roman"/>
        </w:rPr>
      </w:pPr>
      <w:r w:rsidRPr="00AF3F70">
        <w:rPr>
          <w:rFonts w:ascii="Times New Roman" w:hAnsi="Times New Roman" w:cs="Times New Roman"/>
          <w:noProof/>
        </w:rPr>
        <w:lastRenderedPageBreak/>
        <w:drawing>
          <wp:inline distT="0" distB="0" distL="0" distR="0" wp14:anchorId="74C56C51" wp14:editId="54D95E0E">
            <wp:extent cx="5967579" cy="1113183"/>
            <wp:effectExtent l="0" t="0" r="1905" b="4445"/>
            <wp:docPr id="2748812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881215" name=""/>
                    <pic:cNvPicPr/>
                  </pic:nvPicPr>
                  <pic:blipFill>
                    <a:blip r:embed="rId12"/>
                    <a:stretch>
                      <a:fillRect/>
                    </a:stretch>
                  </pic:blipFill>
                  <pic:spPr>
                    <a:xfrm>
                      <a:off x="0" y="0"/>
                      <a:ext cx="6003041" cy="1119798"/>
                    </a:xfrm>
                    <a:prstGeom prst="rect">
                      <a:avLst/>
                    </a:prstGeom>
                  </pic:spPr>
                </pic:pic>
              </a:graphicData>
            </a:graphic>
          </wp:inline>
        </w:drawing>
      </w:r>
    </w:p>
    <w:p w14:paraId="609C2137" w14:textId="77777777" w:rsidR="00265737" w:rsidRPr="00AF3F70" w:rsidRDefault="00927446" w:rsidP="00605CE2">
      <w:pPr>
        <w:pStyle w:val="2"/>
        <w:spacing w:line="360" w:lineRule="auto"/>
        <w:rPr>
          <w:rFonts w:eastAsiaTheme="minorEastAsia" w:cs="Times New Roman"/>
          <w:szCs w:val="24"/>
        </w:rPr>
      </w:pPr>
      <w:r w:rsidRPr="00AF3F70">
        <w:rPr>
          <w:rFonts w:cs="Times New Roman"/>
          <w:szCs w:val="24"/>
        </w:rPr>
        <w:t xml:space="preserve">Fig. S5. </w:t>
      </w:r>
      <w:r w:rsidRPr="00AF3F70">
        <w:rPr>
          <w:rFonts w:eastAsiaTheme="minorEastAsia" w:cs="Times New Roman"/>
          <w:szCs w:val="24"/>
        </w:rPr>
        <w:t xml:space="preserve">The details of the temporal aggregator and the predictor. </w:t>
      </w:r>
    </w:p>
    <w:p w14:paraId="60B32E71" w14:textId="77777777" w:rsidR="00927446" w:rsidRPr="00AF3F70" w:rsidRDefault="00927446" w:rsidP="00605CE2">
      <w:pPr>
        <w:spacing w:line="360" w:lineRule="auto"/>
        <w:rPr>
          <w:rStyle w:val="20"/>
          <w:rFonts w:eastAsiaTheme="minorEastAsia" w:cs="Times New Roman"/>
          <w:b w:val="0"/>
          <w:bCs w:val="0"/>
          <w:szCs w:val="24"/>
        </w:rPr>
      </w:pPr>
      <w:r w:rsidRPr="00AF3F70">
        <w:rPr>
          <w:rStyle w:val="20"/>
          <w:rFonts w:eastAsiaTheme="minorEastAsia" w:cs="Times New Roman"/>
          <w:b w:val="0"/>
          <w:bCs w:val="0"/>
          <w:szCs w:val="24"/>
        </w:rPr>
        <w:t xml:space="preserve">The output from the temporal interaction module (TIM) is an inter-modal aggregated embedding </w:t>
      </w:r>
      <m:oMath>
        <m:r>
          <w:rPr>
            <w:rStyle w:val="20"/>
            <w:rFonts w:ascii="Cambria Math" w:eastAsiaTheme="minorEastAsia" w:hAnsi="Cambria Math" w:cs="Times New Roman"/>
            <w:szCs w:val="24"/>
          </w:rPr>
          <m:t>∈</m:t>
        </m:r>
        <m:sSup>
          <m:sSupPr>
            <m:ctrlPr>
              <w:rPr>
                <w:rStyle w:val="20"/>
                <w:rFonts w:ascii="Cambria Math" w:eastAsiaTheme="minorEastAsia" w:hAnsi="Cambria Math" w:cs="Times New Roman"/>
                <w:b w:val="0"/>
                <w:bCs w:val="0"/>
                <w:i/>
                <w:szCs w:val="24"/>
              </w:rPr>
            </m:ctrlPr>
          </m:sSupPr>
          <m:e>
            <m:r>
              <m:rPr>
                <m:scr m:val="double-struck"/>
              </m:rPr>
              <w:rPr>
                <w:rStyle w:val="20"/>
                <w:rFonts w:ascii="Cambria Math" w:eastAsiaTheme="minorEastAsia" w:hAnsi="Cambria Math" w:cs="Times New Roman"/>
                <w:szCs w:val="24"/>
              </w:rPr>
              <m:t>R</m:t>
            </m:r>
          </m:e>
          <m:sup>
            <m:r>
              <w:rPr>
                <w:rStyle w:val="20"/>
                <w:rFonts w:ascii="Cambria Math" w:eastAsiaTheme="minorEastAsia" w:hAnsi="Cambria Math" w:cs="Times New Roman"/>
                <w:szCs w:val="24"/>
              </w:rPr>
              <m:t>N×C</m:t>
            </m:r>
          </m:sup>
        </m:sSup>
      </m:oMath>
      <w:r w:rsidRPr="00AF3F70">
        <w:rPr>
          <w:rStyle w:val="20"/>
          <w:rFonts w:eastAsiaTheme="minorEastAsia" w:cs="Times New Roman"/>
          <w:b w:val="0"/>
          <w:bCs w:val="0"/>
          <w:szCs w:val="24"/>
        </w:rPr>
        <w:t>. This output is then processed by the temporal aggregator to consolidate the temporal information. Similar to the cellular aggregator and the tumor marker aggregator, an extended token (depicted in blue) is introduced to facilitate the aggregation of temporal information through the multi-head attention (MHA) mechanism. The MHA process is iteratively executed four times to fully capture the temporal dynamics, resulting in a patient-level aggregated feature. This aggregated feature serves as the input to the predictor module, which comprises two fully connected layers and is tasked with generating the final treatment response prediction.</w:t>
      </w:r>
    </w:p>
    <w:p w14:paraId="5509A1BB" w14:textId="77777777" w:rsidR="003B7DD8" w:rsidRPr="00AF3F70" w:rsidRDefault="003B7DD8" w:rsidP="00605CE2">
      <w:pPr>
        <w:pStyle w:val="Acknowledgement"/>
        <w:spacing w:line="360" w:lineRule="auto"/>
        <w:rPr>
          <w:kern w:val="2"/>
          <w:lang w:eastAsia="zh-CN"/>
        </w:rPr>
      </w:pPr>
    </w:p>
    <w:p w14:paraId="6D8E665C" w14:textId="77777777" w:rsidR="003B7DD8" w:rsidRPr="00AF3F70" w:rsidRDefault="003B7DD8" w:rsidP="00605CE2">
      <w:pPr>
        <w:spacing w:line="360" w:lineRule="auto"/>
        <w:rPr>
          <w:rFonts w:ascii="Times New Roman" w:hAnsi="Times New Roman" w:cs="Times New Roman"/>
        </w:rPr>
      </w:pPr>
      <w:r w:rsidRPr="00AF3F70">
        <w:rPr>
          <w:rFonts w:ascii="Times New Roman" w:hAnsi="Times New Roman" w:cs="Times New Roman"/>
          <w:kern w:val="2"/>
        </w:rPr>
        <w:br w:type="page"/>
      </w:r>
    </w:p>
    <w:p w14:paraId="0AF9D90D" w14:textId="77777777" w:rsidR="000F748C" w:rsidRPr="00AF3F70" w:rsidRDefault="00B255EA" w:rsidP="00605CE2">
      <w:pPr>
        <w:pStyle w:val="Acknowledgement"/>
        <w:spacing w:line="360" w:lineRule="auto"/>
        <w:jc w:val="center"/>
        <w:rPr>
          <w:kern w:val="2"/>
          <w:lang w:eastAsia="zh-CN"/>
        </w:rPr>
      </w:pPr>
      <w:r w:rsidRPr="00AF3F70">
        <w:rPr>
          <w:noProof/>
          <w:kern w:val="2"/>
          <w:lang w:eastAsia="zh-CN"/>
        </w:rPr>
        <w:lastRenderedPageBreak/>
        <w:drawing>
          <wp:inline distT="0" distB="0" distL="0" distR="0" wp14:anchorId="31FA1807" wp14:editId="62788F52">
            <wp:extent cx="5511800" cy="1739900"/>
            <wp:effectExtent l="0" t="0" r="0" b="0"/>
            <wp:docPr id="14102194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219464" name=""/>
                    <pic:cNvPicPr/>
                  </pic:nvPicPr>
                  <pic:blipFill>
                    <a:blip r:embed="rId13"/>
                    <a:stretch>
                      <a:fillRect/>
                    </a:stretch>
                  </pic:blipFill>
                  <pic:spPr>
                    <a:xfrm>
                      <a:off x="0" y="0"/>
                      <a:ext cx="5511800" cy="1739900"/>
                    </a:xfrm>
                    <a:prstGeom prst="rect">
                      <a:avLst/>
                    </a:prstGeom>
                  </pic:spPr>
                </pic:pic>
              </a:graphicData>
            </a:graphic>
          </wp:inline>
        </w:drawing>
      </w:r>
    </w:p>
    <w:p w14:paraId="2E08847E" w14:textId="77777777" w:rsidR="00F674B4" w:rsidRPr="00AF3F70" w:rsidRDefault="00F674B4" w:rsidP="00605CE2">
      <w:pPr>
        <w:pStyle w:val="2"/>
        <w:spacing w:line="360" w:lineRule="auto"/>
        <w:rPr>
          <w:rFonts w:cs="Times New Roman"/>
          <w:szCs w:val="24"/>
        </w:rPr>
      </w:pPr>
      <w:r w:rsidRPr="00AF3F70">
        <w:rPr>
          <w:rFonts w:cs="Times New Roman"/>
          <w:szCs w:val="24"/>
        </w:rPr>
        <w:t xml:space="preserve">Fig. S6. The </w:t>
      </w:r>
      <w:proofErr w:type="spellStart"/>
      <w:r w:rsidRPr="00AF3F70">
        <w:rPr>
          <w:rFonts w:cs="Times New Roman"/>
          <w:szCs w:val="24"/>
        </w:rPr>
        <w:t>DynFAFeat</w:t>
      </w:r>
      <w:proofErr w:type="spellEnd"/>
      <w:r w:rsidRPr="00AF3F70">
        <w:rPr>
          <w:rFonts w:cs="Times New Roman"/>
          <w:szCs w:val="24"/>
        </w:rPr>
        <w:t>-driven Multilayer Perceptron (MLP).</w:t>
      </w:r>
    </w:p>
    <w:p w14:paraId="17CF952A" w14:textId="77777777" w:rsidR="00B255EA" w:rsidRPr="00AF3F70" w:rsidRDefault="00B255EA" w:rsidP="00605CE2">
      <w:pPr>
        <w:spacing w:line="360" w:lineRule="auto"/>
        <w:rPr>
          <w:rFonts w:ascii="Times New Roman" w:hAnsi="Times New Roman" w:cs="Times New Roman"/>
        </w:rPr>
      </w:pPr>
      <w:r w:rsidRPr="00AF3F70">
        <w:rPr>
          <w:rStyle w:val="20"/>
          <w:rFonts w:eastAsiaTheme="minorEastAsia" w:cs="Times New Roman"/>
          <w:b w:val="0"/>
          <w:bCs w:val="0"/>
          <w:szCs w:val="24"/>
        </w:rPr>
        <w:t xml:space="preserve">The </w:t>
      </w:r>
      <w:proofErr w:type="spellStart"/>
      <w:r w:rsidRPr="00AF3F70">
        <w:rPr>
          <w:rStyle w:val="20"/>
          <w:rFonts w:eastAsiaTheme="minorEastAsia" w:cs="Times New Roman"/>
          <w:b w:val="0"/>
          <w:bCs w:val="0"/>
          <w:szCs w:val="24"/>
        </w:rPr>
        <w:t>DynFAFeat</w:t>
      </w:r>
      <w:proofErr w:type="spellEnd"/>
      <w:r w:rsidRPr="00AF3F70">
        <w:rPr>
          <w:rStyle w:val="20"/>
          <w:rFonts w:eastAsiaTheme="minorEastAsia" w:cs="Times New Roman"/>
          <w:b w:val="0"/>
          <w:bCs w:val="0"/>
          <w:szCs w:val="24"/>
        </w:rPr>
        <w:t xml:space="preserve">-driven MLP features a sequence of layers beginning with an input linear layer that expands a six-dimensional </w:t>
      </w:r>
      <w:proofErr w:type="spellStart"/>
      <w:r w:rsidRPr="00AF3F70">
        <w:rPr>
          <w:rStyle w:val="20"/>
          <w:rFonts w:eastAsiaTheme="minorEastAsia" w:cs="Times New Roman"/>
          <w:b w:val="0"/>
          <w:bCs w:val="0"/>
          <w:szCs w:val="24"/>
        </w:rPr>
        <w:t>DynFAFeat</w:t>
      </w:r>
      <w:proofErr w:type="spellEnd"/>
      <w:r w:rsidRPr="00AF3F70">
        <w:rPr>
          <w:rStyle w:val="20"/>
          <w:rFonts w:eastAsiaTheme="minorEastAsia" w:cs="Times New Roman"/>
          <w:b w:val="0"/>
          <w:bCs w:val="0"/>
          <w:szCs w:val="24"/>
        </w:rPr>
        <w:t xml:space="preserve"> into a 16-dimensional feature space. This is immediately followed by a </w:t>
      </w:r>
      <w:proofErr w:type="spellStart"/>
      <w:r w:rsidRPr="00AF3F70">
        <w:rPr>
          <w:rStyle w:val="20"/>
          <w:rFonts w:eastAsiaTheme="minorEastAsia" w:cs="Times New Roman"/>
          <w:b w:val="0"/>
          <w:bCs w:val="0"/>
          <w:szCs w:val="24"/>
        </w:rPr>
        <w:t>ReLU</w:t>
      </w:r>
      <w:proofErr w:type="spellEnd"/>
      <w:r w:rsidRPr="00AF3F70">
        <w:rPr>
          <w:rStyle w:val="20"/>
          <w:rFonts w:eastAsiaTheme="minorEastAsia" w:cs="Times New Roman"/>
          <w:b w:val="0"/>
          <w:bCs w:val="0"/>
          <w:szCs w:val="24"/>
        </w:rPr>
        <w:t xml:space="preserve"> activation function to introduce non-linearity. To mitigate the risk of overfitting, a dropout layer with a 20% dropout rate is applied. The network continues with another 16-dimensional linear layer coupled with a </w:t>
      </w:r>
      <w:proofErr w:type="spellStart"/>
      <w:r w:rsidRPr="00AF3F70">
        <w:rPr>
          <w:rStyle w:val="20"/>
          <w:rFonts w:eastAsiaTheme="minorEastAsia" w:cs="Times New Roman"/>
          <w:b w:val="0"/>
          <w:bCs w:val="0"/>
          <w:szCs w:val="24"/>
        </w:rPr>
        <w:t>ReLU</w:t>
      </w:r>
      <w:proofErr w:type="spellEnd"/>
      <w:r w:rsidRPr="00AF3F70">
        <w:rPr>
          <w:rStyle w:val="20"/>
          <w:rFonts w:eastAsiaTheme="minorEastAsia" w:cs="Times New Roman"/>
          <w:b w:val="0"/>
          <w:bCs w:val="0"/>
          <w:szCs w:val="24"/>
        </w:rPr>
        <w:t xml:space="preserve"> activation function for further non-linear transformation. A second dropout layer, also with a 20% dropout rate, is employed to enhance the model's generalization capabilities. The architecture concludes with a final linear layer that compresses the feature space down to two dimensions, which could be used for </w:t>
      </w:r>
      <w:r w:rsidR="00604805" w:rsidRPr="00AF3F70">
        <w:rPr>
          <w:rStyle w:val="20"/>
          <w:rFonts w:eastAsiaTheme="minorEastAsia" w:cs="Times New Roman"/>
          <w:b w:val="0"/>
          <w:bCs w:val="0"/>
          <w:szCs w:val="24"/>
        </w:rPr>
        <w:t xml:space="preserve">predicting responder or non-responder. The training and evaluation of the </w:t>
      </w:r>
      <w:proofErr w:type="spellStart"/>
      <w:r w:rsidR="00604805" w:rsidRPr="00AF3F70">
        <w:rPr>
          <w:rStyle w:val="20"/>
          <w:rFonts w:eastAsiaTheme="minorEastAsia" w:cs="Times New Roman"/>
          <w:b w:val="0"/>
          <w:bCs w:val="0"/>
          <w:szCs w:val="24"/>
        </w:rPr>
        <w:t>DynFAFeat</w:t>
      </w:r>
      <w:proofErr w:type="spellEnd"/>
      <w:r w:rsidR="00604805" w:rsidRPr="00AF3F70">
        <w:rPr>
          <w:rStyle w:val="20"/>
          <w:rFonts w:eastAsiaTheme="minorEastAsia" w:cs="Times New Roman"/>
          <w:b w:val="0"/>
          <w:bCs w:val="0"/>
          <w:szCs w:val="24"/>
        </w:rPr>
        <w:t>-driven MLP is the same as DAM with a three-fold cross-validation for developing the model and an independent test set for robustness assessment.</w:t>
      </w:r>
    </w:p>
    <w:p w14:paraId="119A395D" w14:textId="77777777" w:rsidR="00F674B4" w:rsidRPr="00AF3F70" w:rsidRDefault="00F674B4" w:rsidP="00605CE2">
      <w:pPr>
        <w:pStyle w:val="Acknowledgement"/>
        <w:spacing w:line="360" w:lineRule="auto"/>
        <w:rPr>
          <w:kern w:val="2"/>
          <w:lang w:eastAsia="zh-CN"/>
        </w:rPr>
      </w:pPr>
    </w:p>
    <w:p w14:paraId="649754BD" w14:textId="77777777" w:rsidR="00F07521" w:rsidRPr="00AF3F70" w:rsidRDefault="000F748C" w:rsidP="00605CE2">
      <w:pPr>
        <w:spacing w:line="360" w:lineRule="auto"/>
        <w:rPr>
          <w:rFonts w:ascii="Times New Roman" w:hAnsi="Times New Roman" w:cs="Times New Roman"/>
        </w:rPr>
      </w:pPr>
      <w:r w:rsidRPr="00AF3F70">
        <w:rPr>
          <w:rFonts w:ascii="Times New Roman" w:hAnsi="Times New Roman" w:cs="Times New Roman"/>
        </w:rPr>
        <w:br w:type="page"/>
      </w:r>
    </w:p>
    <w:p w14:paraId="1C9ABA18" w14:textId="77777777" w:rsidR="00F07521" w:rsidRPr="00AF3F70" w:rsidRDefault="00F07521" w:rsidP="00605CE2">
      <w:pPr>
        <w:spacing w:line="360" w:lineRule="auto"/>
        <w:jc w:val="center"/>
        <w:rPr>
          <w:rFonts w:ascii="Times New Roman" w:hAnsi="Times New Roman" w:cs="Times New Roman"/>
        </w:rPr>
      </w:pPr>
      <w:r w:rsidRPr="00AF3F70">
        <w:rPr>
          <w:rFonts w:ascii="Times New Roman" w:hAnsi="Times New Roman" w:cs="Times New Roman"/>
          <w:noProof/>
        </w:rPr>
        <w:lastRenderedPageBreak/>
        <w:drawing>
          <wp:inline distT="0" distB="0" distL="0" distR="0" wp14:anchorId="461F2145" wp14:editId="334C1DCC">
            <wp:extent cx="3980655" cy="2940148"/>
            <wp:effectExtent l="0" t="0" r="0" b="0"/>
            <wp:docPr id="225818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81819" name=""/>
                    <pic:cNvPicPr/>
                  </pic:nvPicPr>
                  <pic:blipFill>
                    <a:blip r:embed="rId14"/>
                    <a:stretch>
                      <a:fillRect/>
                    </a:stretch>
                  </pic:blipFill>
                  <pic:spPr>
                    <a:xfrm>
                      <a:off x="0" y="0"/>
                      <a:ext cx="3997912" cy="2952894"/>
                    </a:xfrm>
                    <a:prstGeom prst="rect">
                      <a:avLst/>
                    </a:prstGeom>
                  </pic:spPr>
                </pic:pic>
              </a:graphicData>
            </a:graphic>
          </wp:inline>
        </w:drawing>
      </w:r>
    </w:p>
    <w:p w14:paraId="76E1DF9D" w14:textId="77777777" w:rsidR="00927446" w:rsidRPr="00AF3F70" w:rsidRDefault="000F748C" w:rsidP="00605CE2">
      <w:pPr>
        <w:pStyle w:val="2"/>
        <w:spacing w:line="360" w:lineRule="auto"/>
        <w:rPr>
          <w:rFonts w:cs="Times New Roman"/>
          <w:szCs w:val="24"/>
        </w:rPr>
      </w:pPr>
      <w:r w:rsidRPr="00AF3F70">
        <w:rPr>
          <w:rFonts w:cs="Times New Roman"/>
          <w:szCs w:val="24"/>
        </w:rPr>
        <w:t>Fig. S</w:t>
      </w:r>
      <w:r w:rsidR="003B7DD8" w:rsidRPr="00AF3F70">
        <w:rPr>
          <w:rFonts w:cs="Times New Roman"/>
          <w:szCs w:val="24"/>
        </w:rPr>
        <w:t>7</w:t>
      </w:r>
      <w:r w:rsidRPr="00AF3F70">
        <w:rPr>
          <w:rFonts w:cs="Times New Roman"/>
          <w:szCs w:val="24"/>
        </w:rPr>
        <w:t>. The dynamic longitudinal elimination strategy.</w:t>
      </w:r>
    </w:p>
    <w:p w14:paraId="524C9361" w14:textId="77777777" w:rsidR="0018275C" w:rsidRPr="00AF3F70" w:rsidRDefault="0018275C" w:rsidP="00605CE2">
      <w:pPr>
        <w:spacing w:line="360" w:lineRule="auto"/>
        <w:rPr>
          <w:rStyle w:val="20"/>
          <w:rFonts w:eastAsiaTheme="minorEastAsia" w:cs="Times New Roman"/>
          <w:b w:val="0"/>
          <w:bCs w:val="0"/>
          <w:szCs w:val="24"/>
        </w:rPr>
      </w:pPr>
      <w:r w:rsidRPr="00AF3F70">
        <w:rPr>
          <w:rStyle w:val="20"/>
          <w:rFonts w:eastAsiaTheme="minorEastAsia" w:cs="Times New Roman"/>
          <w:b w:val="0"/>
          <w:bCs w:val="0"/>
          <w:szCs w:val="24"/>
        </w:rPr>
        <w:t>The timeline contains longitudinal liquid biopsies, with each time point showcasing corresponding tumor markers or cellular images. The strategy incorporates an 80% non-repetitive random sampling along the temporal dimension of the tumor cells and tumor markers, which serves to emulate a data-level dropout</w:t>
      </w:r>
      <w:r w:rsidR="004076F8" w:rsidRPr="00AF3F70">
        <w:rPr>
          <w:rStyle w:val="20"/>
          <w:rFonts w:eastAsiaTheme="minorEastAsia" w:cs="Times New Roman"/>
          <w:b w:val="0"/>
          <w:bCs w:val="0"/>
          <w:szCs w:val="24"/>
        </w:rPr>
        <w:t xml:space="preserve"> (as shown in the dashed line transparent rectangle)</w:t>
      </w:r>
      <w:r w:rsidRPr="00AF3F70">
        <w:rPr>
          <w:rStyle w:val="20"/>
          <w:rFonts w:eastAsiaTheme="minorEastAsia" w:cs="Times New Roman"/>
          <w:b w:val="0"/>
          <w:bCs w:val="0"/>
          <w:szCs w:val="24"/>
        </w:rPr>
        <w:t xml:space="preserve">. This methodology enhances the model's resilience and adaptability to potential temporal inconsistencies and instances of missing data. During training, </w:t>
      </w:r>
      <w:r w:rsidR="004076F8" w:rsidRPr="00AF3F70">
        <w:rPr>
          <w:rStyle w:val="20"/>
          <w:rFonts w:eastAsiaTheme="minorEastAsia" w:cs="Times New Roman"/>
          <w:b w:val="0"/>
          <w:bCs w:val="0"/>
          <w:szCs w:val="24"/>
        </w:rPr>
        <w:t>DAM</w:t>
      </w:r>
      <w:r w:rsidRPr="00AF3F70">
        <w:rPr>
          <w:rStyle w:val="20"/>
          <w:rFonts w:eastAsiaTheme="minorEastAsia" w:cs="Times New Roman"/>
          <w:b w:val="0"/>
          <w:bCs w:val="0"/>
          <w:szCs w:val="24"/>
        </w:rPr>
        <w:t xml:space="preserve"> utilizes the selectively sampled data for prediction. For validation and testing phases, </w:t>
      </w:r>
      <w:r w:rsidR="004076F8" w:rsidRPr="00AF3F70">
        <w:rPr>
          <w:rStyle w:val="20"/>
          <w:rFonts w:eastAsiaTheme="minorEastAsia" w:cs="Times New Roman"/>
          <w:b w:val="0"/>
          <w:bCs w:val="0"/>
          <w:szCs w:val="24"/>
        </w:rPr>
        <w:t xml:space="preserve">DAM </w:t>
      </w:r>
      <w:r w:rsidRPr="00AF3F70">
        <w:rPr>
          <w:rStyle w:val="20"/>
          <w:rFonts w:eastAsiaTheme="minorEastAsia" w:cs="Times New Roman"/>
          <w:b w:val="0"/>
          <w:bCs w:val="0"/>
          <w:szCs w:val="24"/>
        </w:rPr>
        <w:t xml:space="preserve">employs all available longitudinal data without </w:t>
      </w:r>
      <w:r w:rsidR="004076F8" w:rsidRPr="00AF3F70">
        <w:rPr>
          <w:rStyle w:val="20"/>
          <w:rFonts w:eastAsiaTheme="minorEastAsia" w:cs="Times New Roman"/>
          <w:b w:val="0"/>
          <w:bCs w:val="0"/>
          <w:szCs w:val="24"/>
        </w:rPr>
        <w:t xml:space="preserve">any </w:t>
      </w:r>
      <w:r w:rsidRPr="00AF3F70">
        <w:rPr>
          <w:rStyle w:val="20"/>
          <w:rFonts w:eastAsiaTheme="minorEastAsia" w:cs="Times New Roman"/>
          <w:b w:val="0"/>
          <w:bCs w:val="0"/>
          <w:szCs w:val="24"/>
        </w:rPr>
        <w:t xml:space="preserve">random sampling to allow for a </w:t>
      </w:r>
      <w:r w:rsidR="004076F8" w:rsidRPr="00AF3F70">
        <w:rPr>
          <w:rStyle w:val="20"/>
          <w:rFonts w:eastAsiaTheme="minorEastAsia" w:cs="Times New Roman"/>
          <w:b w:val="0"/>
          <w:bCs w:val="0"/>
          <w:szCs w:val="24"/>
        </w:rPr>
        <w:t>comprehensive</w:t>
      </w:r>
      <w:r w:rsidRPr="00AF3F70">
        <w:rPr>
          <w:rStyle w:val="20"/>
          <w:rFonts w:eastAsiaTheme="minorEastAsia" w:cs="Times New Roman"/>
          <w:b w:val="0"/>
          <w:bCs w:val="0"/>
          <w:szCs w:val="24"/>
        </w:rPr>
        <w:t xml:space="preserve"> assessment.</w:t>
      </w:r>
    </w:p>
    <w:p w14:paraId="5EBEC821" w14:textId="7777777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rPr>
        <w:br w:type="page"/>
      </w:r>
    </w:p>
    <w:p w14:paraId="5810764C" w14:textId="77777777" w:rsidR="00927446" w:rsidRPr="00AF3F70" w:rsidRDefault="00927446" w:rsidP="00605CE2">
      <w:pPr>
        <w:spacing w:line="360" w:lineRule="auto"/>
        <w:jc w:val="center"/>
        <w:rPr>
          <w:rStyle w:val="20"/>
          <w:rFonts w:eastAsiaTheme="minorEastAsia" w:cs="Times New Roman"/>
          <w:szCs w:val="24"/>
        </w:rPr>
      </w:pPr>
      <w:r w:rsidRPr="00AF3F70">
        <w:rPr>
          <w:rFonts w:ascii="Times New Roman" w:hAnsi="Times New Roman" w:cs="Times New Roman"/>
          <w:b/>
          <w:bCs/>
          <w:noProof/>
        </w:rPr>
        <w:lastRenderedPageBreak/>
        <w:drawing>
          <wp:inline distT="0" distB="0" distL="0" distR="0" wp14:anchorId="0A1FEAC3" wp14:editId="057DF18B">
            <wp:extent cx="5950018" cy="2250219"/>
            <wp:effectExtent l="0" t="0" r="0" b="0"/>
            <wp:docPr id="3772136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213684" name=""/>
                    <pic:cNvPicPr/>
                  </pic:nvPicPr>
                  <pic:blipFill rotWithShape="1">
                    <a:blip r:embed="rId15"/>
                    <a:srcRect l="6789" t="15479" r="8339" b="30997"/>
                    <a:stretch/>
                  </pic:blipFill>
                  <pic:spPr bwMode="auto">
                    <a:xfrm>
                      <a:off x="0" y="0"/>
                      <a:ext cx="5975576" cy="2259885"/>
                    </a:xfrm>
                    <a:prstGeom prst="rect">
                      <a:avLst/>
                    </a:prstGeom>
                    <a:ln>
                      <a:noFill/>
                    </a:ln>
                    <a:extLst>
                      <a:ext uri="{53640926-AAD7-44D8-BBD7-CCE9431645EC}">
                        <a14:shadowObscured xmlns:a14="http://schemas.microsoft.com/office/drawing/2010/main"/>
                      </a:ext>
                    </a:extLst>
                  </pic:spPr>
                </pic:pic>
              </a:graphicData>
            </a:graphic>
          </wp:inline>
        </w:drawing>
      </w:r>
      <w:bookmarkStart w:id="3" w:name="OLE_LINK10"/>
    </w:p>
    <w:p w14:paraId="0A97396C" w14:textId="77777777" w:rsidR="0093654B" w:rsidRPr="00AF3F70" w:rsidRDefault="00927446" w:rsidP="00605CE2">
      <w:pPr>
        <w:pStyle w:val="2"/>
        <w:spacing w:line="360" w:lineRule="auto"/>
        <w:rPr>
          <w:rFonts w:eastAsiaTheme="minorEastAsia" w:cs="Times New Roman"/>
          <w:szCs w:val="24"/>
        </w:rPr>
      </w:pPr>
      <w:bookmarkStart w:id="4" w:name="OLE_LINK22"/>
      <w:bookmarkStart w:id="5" w:name="OLE_LINK23"/>
      <w:bookmarkEnd w:id="3"/>
      <w:r w:rsidRPr="00AF3F70">
        <w:rPr>
          <w:rFonts w:cs="Times New Roman"/>
          <w:szCs w:val="24"/>
        </w:rPr>
        <w:t>Fig. S</w:t>
      </w:r>
      <w:r w:rsidR="003B7DD8" w:rsidRPr="00AF3F70">
        <w:rPr>
          <w:rFonts w:cs="Times New Roman"/>
          <w:szCs w:val="24"/>
        </w:rPr>
        <w:t>8</w:t>
      </w:r>
      <w:r w:rsidRPr="00AF3F70">
        <w:rPr>
          <w:rFonts w:cs="Times New Roman"/>
          <w:szCs w:val="24"/>
        </w:rPr>
        <w:t>.</w:t>
      </w:r>
      <w:r w:rsidRPr="00AF3F70">
        <w:rPr>
          <w:rFonts w:eastAsiaTheme="minorEastAsia" w:cs="Times New Roman"/>
          <w:szCs w:val="24"/>
        </w:rPr>
        <w:t xml:space="preserve"> Visualization of CTC </w:t>
      </w:r>
      <w:r w:rsidR="0093654B" w:rsidRPr="00AF3F70">
        <w:rPr>
          <w:rFonts w:eastAsiaTheme="minorEastAsia" w:cs="Times New Roman"/>
          <w:szCs w:val="24"/>
        </w:rPr>
        <w:t>s</w:t>
      </w:r>
      <w:r w:rsidRPr="00AF3F70">
        <w:rPr>
          <w:rFonts w:eastAsiaTheme="minorEastAsia" w:cs="Times New Roman"/>
          <w:szCs w:val="24"/>
        </w:rPr>
        <w:t xml:space="preserve">ize </w:t>
      </w:r>
      <w:r w:rsidR="0093654B" w:rsidRPr="00AF3F70">
        <w:rPr>
          <w:rFonts w:eastAsiaTheme="minorEastAsia" w:cs="Times New Roman"/>
          <w:szCs w:val="24"/>
        </w:rPr>
        <w:t>h</w:t>
      </w:r>
      <w:r w:rsidRPr="00AF3F70">
        <w:rPr>
          <w:rFonts w:eastAsiaTheme="minorEastAsia" w:cs="Times New Roman"/>
          <w:szCs w:val="24"/>
        </w:rPr>
        <w:t xml:space="preserve">eterogeneity and </w:t>
      </w:r>
      <w:r w:rsidR="0093654B" w:rsidRPr="00AF3F70">
        <w:rPr>
          <w:rFonts w:eastAsiaTheme="minorEastAsia" w:cs="Times New Roman"/>
          <w:szCs w:val="24"/>
        </w:rPr>
        <w:t>a</w:t>
      </w:r>
      <w:r w:rsidRPr="00AF3F70">
        <w:rPr>
          <w:rFonts w:eastAsiaTheme="minorEastAsia" w:cs="Times New Roman"/>
          <w:szCs w:val="24"/>
        </w:rPr>
        <w:t xml:space="preserve">ssociated </w:t>
      </w:r>
      <w:r w:rsidR="0093654B" w:rsidRPr="00AF3F70">
        <w:rPr>
          <w:rFonts w:eastAsiaTheme="minorEastAsia" w:cs="Times New Roman"/>
          <w:szCs w:val="24"/>
        </w:rPr>
        <w:t>m</w:t>
      </w:r>
      <w:r w:rsidRPr="00AF3F70">
        <w:rPr>
          <w:rFonts w:eastAsiaTheme="minorEastAsia" w:cs="Times New Roman"/>
          <w:szCs w:val="24"/>
        </w:rPr>
        <w:t xml:space="preserve">arkers. </w:t>
      </w:r>
    </w:p>
    <w:p w14:paraId="6682A8B8" w14:textId="77777777" w:rsidR="00927446" w:rsidRPr="00AF3F70" w:rsidRDefault="00927446" w:rsidP="00605CE2">
      <w:pPr>
        <w:spacing w:line="360" w:lineRule="auto"/>
        <w:rPr>
          <w:rStyle w:val="20"/>
          <w:rFonts w:eastAsiaTheme="minorEastAsia" w:cs="Times New Roman"/>
          <w:b w:val="0"/>
          <w:bCs w:val="0"/>
          <w:szCs w:val="24"/>
        </w:rPr>
      </w:pPr>
      <w:r w:rsidRPr="00AF3F70">
        <w:rPr>
          <w:rStyle w:val="20"/>
          <w:rFonts w:eastAsiaTheme="minorEastAsia" w:cs="Times New Roman"/>
          <w:b w:val="0"/>
          <w:bCs w:val="0"/>
          <w:szCs w:val="24"/>
        </w:rPr>
        <w:t>Displayed here are representative images of both small and large circulating tumor cells (CTCs) alongside a white blood cell (WBC) for size comparison. The leftmost column showcases composite images with distinct staining for both the CTC and WBC. Subsequent columns present staining patterns for DAPI (indicative of nuclei), CEP8 (a marker indicative of chromosome 8), and CD45 (a pan-leukocyte marker). The differential size and marker expression between small and large CTCs emphasize the inherent variability within CTC populations, highlighting the importance of comprehensive characterization in oncological studies.</w:t>
      </w:r>
    </w:p>
    <w:p w14:paraId="3D8F756F" w14:textId="7777777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rPr>
        <w:br w:type="page"/>
      </w:r>
    </w:p>
    <w:bookmarkEnd w:id="4"/>
    <w:bookmarkEnd w:id="5"/>
    <w:p w14:paraId="4398EDF4" w14:textId="77777777" w:rsidR="00927446" w:rsidRPr="00AF3F70" w:rsidRDefault="00927446" w:rsidP="00605CE2">
      <w:pPr>
        <w:spacing w:line="360" w:lineRule="auto"/>
        <w:jc w:val="center"/>
        <w:rPr>
          <w:rStyle w:val="20"/>
          <w:rFonts w:eastAsiaTheme="minorEastAsia" w:cs="Times New Roman"/>
          <w:b w:val="0"/>
          <w:bCs w:val="0"/>
          <w:szCs w:val="24"/>
          <w:lang w:eastAsia="en-US"/>
        </w:rPr>
      </w:pPr>
      <w:r w:rsidRPr="00AF3F70">
        <w:rPr>
          <w:rFonts w:ascii="Times New Roman" w:hAnsi="Times New Roman" w:cs="Times New Roman"/>
          <w:noProof/>
        </w:rPr>
        <w:lastRenderedPageBreak/>
        <w:drawing>
          <wp:inline distT="0" distB="0" distL="0" distR="0" wp14:anchorId="4BA80589" wp14:editId="07E940C6">
            <wp:extent cx="5963479" cy="3169070"/>
            <wp:effectExtent l="0" t="0" r="5715" b="6350"/>
            <wp:docPr id="13862649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264927" name=""/>
                    <pic:cNvPicPr/>
                  </pic:nvPicPr>
                  <pic:blipFill rotWithShape="1">
                    <a:blip r:embed="rId16"/>
                    <a:srcRect l="2477"/>
                    <a:stretch/>
                  </pic:blipFill>
                  <pic:spPr bwMode="auto">
                    <a:xfrm>
                      <a:off x="0" y="0"/>
                      <a:ext cx="6026288" cy="3202447"/>
                    </a:xfrm>
                    <a:prstGeom prst="rect">
                      <a:avLst/>
                    </a:prstGeom>
                    <a:ln>
                      <a:noFill/>
                    </a:ln>
                    <a:extLst>
                      <a:ext uri="{53640926-AAD7-44D8-BBD7-CCE9431645EC}">
                        <a14:shadowObscured xmlns:a14="http://schemas.microsoft.com/office/drawing/2010/main"/>
                      </a:ext>
                    </a:extLst>
                  </pic:spPr>
                </pic:pic>
              </a:graphicData>
            </a:graphic>
          </wp:inline>
        </w:drawing>
      </w:r>
    </w:p>
    <w:p w14:paraId="5CED802E" w14:textId="77777777" w:rsidR="0093654B" w:rsidRPr="00AF3F70" w:rsidRDefault="00927446" w:rsidP="00605CE2">
      <w:pPr>
        <w:pStyle w:val="2"/>
        <w:spacing w:line="360" w:lineRule="auto"/>
        <w:rPr>
          <w:rFonts w:eastAsiaTheme="minorEastAsia" w:cs="Times New Roman"/>
          <w:szCs w:val="24"/>
        </w:rPr>
      </w:pPr>
      <w:r w:rsidRPr="00AF3F70">
        <w:rPr>
          <w:rFonts w:cs="Times New Roman"/>
          <w:szCs w:val="24"/>
        </w:rPr>
        <w:t>Fig. S</w:t>
      </w:r>
      <w:r w:rsidR="003B7DD8" w:rsidRPr="00AF3F70">
        <w:rPr>
          <w:rFonts w:cs="Times New Roman"/>
          <w:szCs w:val="24"/>
        </w:rPr>
        <w:t>9</w:t>
      </w:r>
      <w:r w:rsidRPr="00AF3F70">
        <w:rPr>
          <w:rFonts w:cs="Times New Roman"/>
          <w:szCs w:val="24"/>
        </w:rPr>
        <w:t>.</w:t>
      </w:r>
      <w:r w:rsidRPr="00AF3F70">
        <w:rPr>
          <w:rFonts w:eastAsiaTheme="minorEastAsia" w:cs="Times New Roman"/>
          <w:szCs w:val="24"/>
        </w:rPr>
        <w:t xml:space="preserve"> Characterization of Tumor Marker Ploidy Variations.</w:t>
      </w:r>
    </w:p>
    <w:p w14:paraId="1E5B5D0C" w14:textId="77777777" w:rsidR="00927446" w:rsidRPr="00AF3F70" w:rsidRDefault="00927446" w:rsidP="00605CE2">
      <w:pPr>
        <w:spacing w:line="360" w:lineRule="auto"/>
        <w:rPr>
          <w:rStyle w:val="20"/>
          <w:rFonts w:eastAsiaTheme="minorEastAsia" w:cs="Times New Roman"/>
          <w:b w:val="0"/>
          <w:bCs w:val="0"/>
          <w:szCs w:val="24"/>
        </w:rPr>
      </w:pPr>
      <w:r w:rsidRPr="00AF3F70">
        <w:rPr>
          <w:rStyle w:val="20"/>
          <w:rFonts w:eastAsiaTheme="minorEastAsia" w:cs="Times New Roman"/>
          <w:b w:val="0"/>
          <w:bCs w:val="0"/>
          <w:szCs w:val="24"/>
        </w:rPr>
        <w:t xml:space="preserve">Presented are representative images illustrating variations in ploidy: </w:t>
      </w:r>
      <w:proofErr w:type="spellStart"/>
      <w:r w:rsidRPr="00AF3F70">
        <w:rPr>
          <w:rStyle w:val="20"/>
          <w:rFonts w:eastAsiaTheme="minorEastAsia" w:cs="Times New Roman"/>
          <w:b w:val="0"/>
          <w:bCs w:val="0"/>
          <w:szCs w:val="24"/>
        </w:rPr>
        <w:t>triploidy</w:t>
      </w:r>
      <w:proofErr w:type="spellEnd"/>
      <w:r w:rsidRPr="00AF3F70">
        <w:rPr>
          <w:rStyle w:val="20"/>
          <w:rFonts w:eastAsiaTheme="minorEastAsia" w:cs="Times New Roman"/>
          <w:b w:val="0"/>
          <w:bCs w:val="0"/>
          <w:szCs w:val="24"/>
        </w:rPr>
        <w:t xml:space="preserve">, </w:t>
      </w:r>
      <w:proofErr w:type="spellStart"/>
      <w:r w:rsidRPr="00AF3F70">
        <w:rPr>
          <w:rStyle w:val="20"/>
          <w:rFonts w:eastAsiaTheme="minorEastAsia" w:cs="Times New Roman"/>
          <w:b w:val="0"/>
          <w:bCs w:val="0"/>
          <w:szCs w:val="24"/>
        </w:rPr>
        <w:t>tetraploidy</w:t>
      </w:r>
      <w:proofErr w:type="spellEnd"/>
      <w:r w:rsidRPr="00AF3F70">
        <w:rPr>
          <w:rStyle w:val="20"/>
          <w:rFonts w:eastAsiaTheme="minorEastAsia" w:cs="Times New Roman"/>
          <w:b w:val="0"/>
          <w:bCs w:val="0"/>
          <w:szCs w:val="24"/>
        </w:rPr>
        <w:t>, and multiploidy. The leftmost column highlights the overall staining patterns for each ploidy level. The subsequent columns detail specific staining for DAPI (representing nuclei), CEP8 (a marker indicative of chromosome 8), and CD46 (an immune-related marker). The distinctive patterns and intensities observed for each ploidy type underscore the genetic heterogeneity and complexity of tumor cell populations, emphasizing the value of precise ploidy determination in oncological assessments.</w:t>
      </w:r>
    </w:p>
    <w:p w14:paraId="320D6443" w14:textId="77777777" w:rsidR="00927446" w:rsidRPr="00AF3F70" w:rsidRDefault="00927446" w:rsidP="00605CE2">
      <w:pPr>
        <w:spacing w:line="360" w:lineRule="auto"/>
        <w:rPr>
          <w:rStyle w:val="20"/>
          <w:rFonts w:eastAsiaTheme="minorEastAsia" w:cs="Times New Roman"/>
          <w:b w:val="0"/>
          <w:bCs w:val="0"/>
          <w:szCs w:val="24"/>
          <w:lang w:eastAsia="en-US"/>
        </w:rPr>
      </w:pPr>
      <w:r w:rsidRPr="00AF3F70">
        <w:rPr>
          <w:rFonts w:ascii="Times New Roman" w:hAnsi="Times New Roman" w:cs="Times New Roman"/>
        </w:rPr>
        <w:br w:type="page"/>
      </w:r>
    </w:p>
    <w:p w14:paraId="46CC1C15" w14:textId="77777777" w:rsidR="00C00779" w:rsidRPr="00AF3F70" w:rsidRDefault="003B7CA3" w:rsidP="00605CE2">
      <w:pPr>
        <w:pStyle w:val="Acknowledgement"/>
        <w:spacing w:line="360" w:lineRule="auto"/>
        <w:ind w:left="0" w:firstLine="0"/>
        <w:jc w:val="center"/>
        <w:rPr>
          <w:b/>
          <w:lang w:eastAsia="zh-CN"/>
        </w:rPr>
      </w:pPr>
      <w:r w:rsidRPr="00AF3F70">
        <w:rPr>
          <w:b/>
          <w:noProof/>
          <w:lang w:eastAsia="zh-CN"/>
        </w:rPr>
        <w:lastRenderedPageBreak/>
        <w:drawing>
          <wp:inline distT="0" distB="0" distL="0" distR="0" wp14:anchorId="1A66A3E7" wp14:editId="6EAAA2B1">
            <wp:extent cx="3071714" cy="2276273"/>
            <wp:effectExtent l="0" t="0" r="1905" b="0"/>
            <wp:docPr id="5537364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736491" name=""/>
                    <pic:cNvPicPr/>
                  </pic:nvPicPr>
                  <pic:blipFill rotWithShape="1">
                    <a:blip r:embed="rId17"/>
                    <a:srcRect t="24532"/>
                    <a:stretch/>
                  </pic:blipFill>
                  <pic:spPr bwMode="auto">
                    <a:xfrm>
                      <a:off x="0" y="0"/>
                      <a:ext cx="3080171" cy="2282540"/>
                    </a:xfrm>
                    <a:prstGeom prst="rect">
                      <a:avLst/>
                    </a:prstGeom>
                    <a:ln>
                      <a:noFill/>
                    </a:ln>
                    <a:extLst>
                      <a:ext uri="{53640926-AAD7-44D8-BBD7-CCE9431645EC}">
                        <a14:shadowObscured xmlns:a14="http://schemas.microsoft.com/office/drawing/2010/main"/>
                      </a:ext>
                    </a:extLst>
                  </pic:spPr>
                </pic:pic>
              </a:graphicData>
            </a:graphic>
          </wp:inline>
        </w:drawing>
      </w:r>
    </w:p>
    <w:p w14:paraId="1F5E1EE2" w14:textId="77777777" w:rsidR="0093654B" w:rsidRPr="00AF3F70" w:rsidRDefault="00C00779" w:rsidP="00605CE2">
      <w:pPr>
        <w:pStyle w:val="2"/>
        <w:spacing w:line="360" w:lineRule="auto"/>
        <w:rPr>
          <w:rFonts w:cs="Times New Roman"/>
          <w:szCs w:val="24"/>
        </w:rPr>
      </w:pPr>
      <w:bookmarkStart w:id="6" w:name="OLE_LINK7"/>
      <w:bookmarkStart w:id="7" w:name="OLE_LINK18"/>
      <w:r w:rsidRPr="00AF3F70">
        <w:rPr>
          <w:rFonts w:cs="Times New Roman"/>
          <w:szCs w:val="24"/>
        </w:rPr>
        <w:t xml:space="preserve">Fig. </w:t>
      </w:r>
      <w:r w:rsidR="0093654B" w:rsidRPr="00AF3F70">
        <w:rPr>
          <w:rFonts w:cs="Times New Roman"/>
          <w:szCs w:val="24"/>
        </w:rPr>
        <w:t>S</w:t>
      </w:r>
      <w:r w:rsidR="003B7DD8" w:rsidRPr="00AF3F70">
        <w:rPr>
          <w:rFonts w:cs="Times New Roman"/>
          <w:szCs w:val="24"/>
        </w:rPr>
        <w:t>10</w:t>
      </w:r>
      <w:r w:rsidRPr="00AF3F70">
        <w:rPr>
          <w:rFonts w:cs="Times New Roman"/>
          <w:szCs w:val="24"/>
        </w:rPr>
        <w:t xml:space="preserve">. Significance </w:t>
      </w:r>
      <w:r w:rsidR="009B1B8D" w:rsidRPr="00AF3F70">
        <w:rPr>
          <w:rFonts w:cs="Times New Roman"/>
          <w:szCs w:val="24"/>
        </w:rPr>
        <w:t>e</w:t>
      </w:r>
      <w:r w:rsidRPr="00AF3F70">
        <w:rPr>
          <w:rFonts w:cs="Times New Roman"/>
          <w:szCs w:val="24"/>
        </w:rPr>
        <w:t>valuation across</w:t>
      </w:r>
      <w:r w:rsidR="0093654B" w:rsidRPr="00AF3F70">
        <w:rPr>
          <w:rFonts w:cs="Times New Roman"/>
          <w:szCs w:val="24"/>
        </w:rPr>
        <w:t xml:space="preserve"> </w:t>
      </w:r>
      <w:r w:rsidR="009B1B8D" w:rsidRPr="00AF3F70">
        <w:rPr>
          <w:rFonts w:cs="Times New Roman"/>
          <w:szCs w:val="24"/>
        </w:rPr>
        <w:t xml:space="preserve">six </w:t>
      </w:r>
      <w:r w:rsidR="0093654B" w:rsidRPr="00AF3F70">
        <w:rPr>
          <w:rFonts w:cs="Times New Roman"/>
          <w:szCs w:val="24"/>
        </w:rPr>
        <w:t>tumor markers</w:t>
      </w:r>
      <w:r w:rsidRPr="00AF3F70">
        <w:rPr>
          <w:rFonts w:cs="Times New Roman"/>
          <w:szCs w:val="24"/>
        </w:rPr>
        <w:t>.</w:t>
      </w:r>
    </w:p>
    <w:p w14:paraId="78D381FD" w14:textId="77777777" w:rsidR="003377E2" w:rsidRPr="00AF3F70" w:rsidRDefault="00C00779" w:rsidP="00605CE2">
      <w:pPr>
        <w:spacing w:line="360" w:lineRule="auto"/>
        <w:rPr>
          <w:rFonts w:ascii="Times New Roman" w:hAnsi="Times New Roman" w:cs="Times New Roman"/>
        </w:rPr>
      </w:pPr>
      <w:r w:rsidRPr="00AF3F70">
        <w:rPr>
          <w:rFonts w:ascii="Times New Roman" w:hAnsi="Times New Roman" w:cs="Times New Roman"/>
        </w:rPr>
        <w:t xml:space="preserve">This section displays the important scores related to various tumor markers: AFP, CEA, CA199, CA72-4, CA125, and NSE. Boxplots represent the range, median, and interquartile ranges of the scores. The superimposed black </w:t>
      </w:r>
      <w:proofErr w:type="spellStart"/>
      <w:r w:rsidRPr="00AF3F70">
        <w:rPr>
          <w:rFonts w:ascii="Times New Roman" w:hAnsi="Times New Roman" w:cs="Times New Roman"/>
        </w:rPr>
        <w:t>swarmplots</w:t>
      </w:r>
      <w:proofErr w:type="spellEnd"/>
      <w:r w:rsidRPr="00AF3F70">
        <w:rPr>
          <w:rFonts w:ascii="Times New Roman" w:hAnsi="Times New Roman" w:cs="Times New Roman"/>
        </w:rPr>
        <w:t xml:space="preserve"> show individual data points, with outlier observations highlighted.</w:t>
      </w:r>
      <w:r w:rsidR="003377E2" w:rsidRPr="00AF3F70">
        <w:rPr>
          <w:rFonts w:ascii="Times New Roman" w:hAnsi="Times New Roman" w:cs="Times New Roman"/>
        </w:rPr>
        <w:t xml:space="preserve"> The scale range of y is limited between 0.0 and 0.5. While all markers are pertinent, there are differences in their significance. Specifically, CEA and CA72.4 have higher median importance scores, emphasizing their key roles in DAM. On the other hand, markers such as CA199 and NSE show varied scores, indicating their inconsistency across gastric cancer patients. In essence, while each tumor marker is essential, CEA and CA72.4 are particularly crucial for predicting within DAM.</w:t>
      </w:r>
    </w:p>
    <w:bookmarkEnd w:id="6"/>
    <w:bookmarkEnd w:id="7"/>
    <w:p w14:paraId="652EC876" w14:textId="77777777" w:rsidR="00C00779" w:rsidRPr="00AF3F70" w:rsidRDefault="00C00779" w:rsidP="00605CE2">
      <w:pPr>
        <w:pStyle w:val="Acknowledgement"/>
        <w:spacing w:line="360" w:lineRule="auto"/>
        <w:rPr>
          <w:rStyle w:val="20"/>
          <w:rFonts w:eastAsiaTheme="minorEastAsia" w:cs="Times New Roman"/>
          <w:b w:val="0"/>
          <w:bCs w:val="0"/>
          <w:szCs w:val="24"/>
        </w:rPr>
      </w:pPr>
    </w:p>
    <w:p w14:paraId="4ECD32F4" w14:textId="77777777" w:rsidR="00927446" w:rsidRPr="00AF3F70" w:rsidRDefault="00927446" w:rsidP="00605CE2">
      <w:pPr>
        <w:spacing w:line="360" w:lineRule="auto"/>
        <w:rPr>
          <w:rStyle w:val="20"/>
          <w:rFonts w:eastAsiaTheme="minorEastAsia" w:cs="Times New Roman"/>
          <w:szCs w:val="24"/>
        </w:rPr>
      </w:pPr>
      <w:r w:rsidRPr="00AF3F70">
        <w:rPr>
          <w:rStyle w:val="20"/>
          <w:rFonts w:eastAsiaTheme="minorEastAsia" w:cs="Times New Roman"/>
          <w:szCs w:val="24"/>
        </w:rPr>
        <w:br w:type="page"/>
      </w:r>
    </w:p>
    <w:p w14:paraId="31289D8C" w14:textId="77777777" w:rsidR="00927446" w:rsidRPr="00AF3F70" w:rsidRDefault="00927446" w:rsidP="00605CE2">
      <w:pPr>
        <w:pStyle w:val="SectionTitle"/>
        <w:spacing w:after="163"/>
        <w:ind w:left="420" w:hanging="420"/>
        <w:rPr>
          <w:rFonts w:ascii="Times New Roman" w:eastAsia="宋体" w:hAnsi="Times New Roman" w:cs="Times New Roman"/>
        </w:rPr>
      </w:pPr>
      <w:bookmarkStart w:id="8" w:name="_Toc152883138"/>
      <w:r w:rsidRPr="00AF3F70">
        <w:rPr>
          <w:rFonts w:ascii="Times New Roman" w:eastAsia="宋体" w:hAnsi="Times New Roman" w:cs="Times New Roman"/>
        </w:rPr>
        <w:lastRenderedPageBreak/>
        <w:t>Supplementary Tables</w:t>
      </w:r>
      <w:bookmarkEnd w:id="8"/>
    </w:p>
    <w:p w14:paraId="7E30D4B4" w14:textId="77777777" w:rsidR="007B019B" w:rsidRPr="00AF3F70" w:rsidRDefault="00927446" w:rsidP="00605CE2">
      <w:pPr>
        <w:pStyle w:val="2"/>
        <w:spacing w:line="360" w:lineRule="auto"/>
        <w:rPr>
          <w:rFonts w:cs="Times New Roman"/>
          <w:szCs w:val="24"/>
        </w:rPr>
      </w:pPr>
      <w:r w:rsidRPr="00AF3F70">
        <w:rPr>
          <w:rFonts w:cs="Times New Roman"/>
          <w:szCs w:val="24"/>
        </w:rPr>
        <w:t xml:space="preserve">Table S1. </w:t>
      </w:r>
      <w:r w:rsidR="000D1801" w:rsidRPr="00AF3F70">
        <w:rPr>
          <w:rFonts w:cs="Times New Roman"/>
          <w:szCs w:val="24"/>
        </w:rPr>
        <w:t>Comparative</w:t>
      </w:r>
      <w:r w:rsidR="004105B5" w:rsidRPr="00AF3F70">
        <w:rPr>
          <w:rFonts w:cs="Times New Roman"/>
          <w:szCs w:val="24"/>
        </w:rPr>
        <w:t xml:space="preserve"> performance</w:t>
      </w:r>
      <w:r w:rsidR="000D1801" w:rsidRPr="00AF3F70">
        <w:rPr>
          <w:rFonts w:cs="Times New Roman"/>
          <w:szCs w:val="24"/>
        </w:rPr>
        <w:t xml:space="preserve"> of </w:t>
      </w:r>
      <w:r w:rsidR="004105B5" w:rsidRPr="00AF3F70">
        <w:rPr>
          <w:rFonts w:cs="Times New Roman"/>
          <w:szCs w:val="24"/>
        </w:rPr>
        <w:t xml:space="preserve">count-based </w:t>
      </w:r>
      <w:r w:rsidR="000D1801" w:rsidRPr="00AF3F70">
        <w:rPr>
          <w:rFonts w:cs="Times New Roman"/>
          <w:szCs w:val="24"/>
        </w:rPr>
        <w:t>machine learning models</w:t>
      </w:r>
      <w:r w:rsidR="004105B5" w:rsidRPr="00AF3F70">
        <w:rPr>
          <w:rFonts w:cs="Times New Roman"/>
          <w:szCs w:val="24"/>
        </w:rPr>
        <w:t>.</w:t>
      </w:r>
    </w:p>
    <w:p w14:paraId="346B22B0" w14:textId="7C53E1BB" w:rsidR="00887454" w:rsidRPr="00AF3F70" w:rsidRDefault="00927446" w:rsidP="00605CE2">
      <w:pPr>
        <w:spacing w:line="360" w:lineRule="auto"/>
        <w:rPr>
          <w:rFonts w:ascii="Times New Roman" w:hAnsi="Times New Roman" w:cs="Times New Roman"/>
        </w:rPr>
      </w:pPr>
      <w:r w:rsidRPr="00AF3F70">
        <w:rPr>
          <w:rFonts w:ascii="Times New Roman" w:hAnsi="Times New Roman" w:cs="Times New Roman"/>
        </w:rPr>
        <w:t xml:space="preserve">The table provides a detailed overview of the performance of various machine learning models, including SVM, Tree, </w:t>
      </w:r>
      <w:proofErr w:type="spellStart"/>
      <w:r w:rsidRPr="00AF3F70">
        <w:rPr>
          <w:rFonts w:ascii="Times New Roman" w:hAnsi="Times New Roman" w:cs="Times New Roman"/>
        </w:rPr>
        <w:t>LogReg</w:t>
      </w:r>
      <w:proofErr w:type="spellEnd"/>
      <w:r w:rsidRPr="00AF3F70">
        <w:rPr>
          <w:rFonts w:ascii="Times New Roman" w:hAnsi="Times New Roman" w:cs="Times New Roman"/>
        </w:rPr>
        <w:t xml:space="preserve">, RF, and </w:t>
      </w:r>
      <w:proofErr w:type="spellStart"/>
      <w:r w:rsidRPr="00AF3F70">
        <w:rPr>
          <w:rFonts w:ascii="Times New Roman" w:hAnsi="Times New Roman" w:cs="Times New Roman"/>
        </w:rPr>
        <w:t>XGBoost</w:t>
      </w:r>
      <w:proofErr w:type="spellEnd"/>
      <w:r w:rsidRPr="00AF3F70">
        <w:rPr>
          <w:rFonts w:ascii="Times New Roman" w:hAnsi="Times New Roman" w:cs="Times New Roman"/>
        </w:rPr>
        <w:t xml:space="preserve">, using cell count as the primary feature. Within the validation section, the first three columns represent the AUC scores for the respective folds (F1, F2, F3), while the fourth column illustrates the average AUC, accompanied by its standard deviation. </w:t>
      </w:r>
    </w:p>
    <w:p w14:paraId="3907B5CD" w14:textId="77777777" w:rsidR="0068254E" w:rsidRPr="00AF3F70" w:rsidRDefault="0068254E" w:rsidP="00605CE2">
      <w:pPr>
        <w:spacing w:line="360" w:lineRule="auto"/>
        <w:rPr>
          <w:rFonts w:ascii="Times New Roman" w:hAnsi="Times New Roman" w:cs="Times New Roman"/>
        </w:rPr>
      </w:pPr>
    </w:p>
    <w:tbl>
      <w:tblPr>
        <w:tblStyle w:val="afc"/>
        <w:tblW w:w="711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1713"/>
        <w:gridCol w:w="1135"/>
        <w:gridCol w:w="1134"/>
        <w:gridCol w:w="1134"/>
        <w:gridCol w:w="1999"/>
      </w:tblGrid>
      <w:tr w:rsidR="009B6409" w:rsidRPr="00AF3F70" w14:paraId="4CBBEB5A" w14:textId="77777777" w:rsidTr="0068254E">
        <w:trPr>
          <w:trHeight w:val="152"/>
        </w:trPr>
        <w:tc>
          <w:tcPr>
            <w:tcW w:w="1713" w:type="dxa"/>
            <w:vMerge w:val="restart"/>
            <w:tcBorders>
              <w:top w:val="single" w:sz="12" w:space="0" w:color="auto"/>
              <w:left w:val="single" w:sz="12" w:space="0" w:color="auto"/>
              <w:bottom w:val="single" w:sz="8" w:space="0" w:color="auto"/>
              <w:right w:val="single" w:sz="8" w:space="0" w:color="auto"/>
            </w:tcBorders>
            <w:shd w:val="clear" w:color="auto" w:fill="D9D9D9" w:themeFill="background1" w:themeFillShade="D9"/>
            <w:vAlign w:val="center"/>
          </w:tcPr>
          <w:p w14:paraId="0D1E8F82" w14:textId="77777777" w:rsidR="009B6409" w:rsidRPr="00AF3F70" w:rsidRDefault="009B6409" w:rsidP="00605CE2">
            <w:pPr>
              <w:pStyle w:val="Paragraph"/>
              <w:spacing w:line="360" w:lineRule="auto"/>
              <w:ind w:firstLine="0"/>
              <w:jc w:val="right"/>
              <w:rPr>
                <w:bCs/>
              </w:rPr>
            </w:pPr>
            <w:r w:rsidRPr="00AF3F70">
              <w:rPr>
                <w:bCs/>
              </w:rPr>
              <w:t>Model</w:t>
            </w:r>
          </w:p>
        </w:tc>
        <w:tc>
          <w:tcPr>
            <w:tcW w:w="5402" w:type="dxa"/>
            <w:gridSpan w:val="4"/>
            <w:tcBorders>
              <w:top w:val="single" w:sz="12" w:space="0" w:color="auto"/>
              <w:left w:val="single" w:sz="8" w:space="0" w:color="auto"/>
              <w:bottom w:val="nil"/>
              <w:right w:val="single" w:sz="12" w:space="0" w:color="auto"/>
            </w:tcBorders>
            <w:shd w:val="clear" w:color="auto" w:fill="D9D9D9" w:themeFill="background1" w:themeFillShade="D9"/>
            <w:vAlign w:val="center"/>
          </w:tcPr>
          <w:p w14:paraId="68743256" w14:textId="77777777" w:rsidR="009B6409" w:rsidRPr="00AF3F70" w:rsidRDefault="009B6409" w:rsidP="00605CE2">
            <w:pPr>
              <w:pStyle w:val="Paragraph"/>
              <w:spacing w:line="360" w:lineRule="auto"/>
              <w:ind w:firstLine="0"/>
              <w:jc w:val="center"/>
              <w:rPr>
                <w:bCs/>
              </w:rPr>
            </w:pPr>
            <w:r w:rsidRPr="00AF3F70">
              <w:rPr>
                <w:bCs/>
              </w:rPr>
              <w:t>Three-fold cross-validation</w:t>
            </w:r>
          </w:p>
        </w:tc>
      </w:tr>
      <w:tr w:rsidR="009B6409" w:rsidRPr="00AF3F70" w14:paraId="0775721B" w14:textId="77777777" w:rsidTr="0068254E">
        <w:trPr>
          <w:trHeight w:val="63"/>
        </w:trPr>
        <w:tc>
          <w:tcPr>
            <w:tcW w:w="1713" w:type="dxa"/>
            <w:vMerge/>
            <w:tcBorders>
              <w:top w:val="single" w:sz="8" w:space="0" w:color="auto"/>
              <w:left w:val="single" w:sz="12" w:space="0" w:color="auto"/>
              <w:bottom w:val="single" w:sz="8" w:space="0" w:color="auto"/>
              <w:right w:val="single" w:sz="8" w:space="0" w:color="auto"/>
            </w:tcBorders>
            <w:shd w:val="clear" w:color="auto" w:fill="D9D9D9" w:themeFill="background1" w:themeFillShade="D9"/>
            <w:vAlign w:val="center"/>
          </w:tcPr>
          <w:p w14:paraId="6040BAED" w14:textId="77777777" w:rsidR="009B6409" w:rsidRPr="00AF3F70" w:rsidRDefault="009B6409" w:rsidP="00605CE2">
            <w:pPr>
              <w:pStyle w:val="Paragraph"/>
              <w:spacing w:line="360" w:lineRule="auto"/>
              <w:ind w:firstLine="0"/>
              <w:jc w:val="right"/>
              <w:rPr>
                <w:bCs/>
              </w:rPr>
            </w:pPr>
          </w:p>
        </w:tc>
        <w:tc>
          <w:tcPr>
            <w:tcW w:w="1135" w:type="dxa"/>
            <w:tcBorders>
              <w:top w:val="nil"/>
              <w:left w:val="single" w:sz="8" w:space="0" w:color="auto"/>
              <w:bottom w:val="single" w:sz="8" w:space="0" w:color="auto"/>
              <w:right w:val="nil"/>
            </w:tcBorders>
            <w:shd w:val="clear" w:color="auto" w:fill="D9D9D9" w:themeFill="background1" w:themeFillShade="D9"/>
            <w:vAlign w:val="center"/>
          </w:tcPr>
          <w:p w14:paraId="2E501122" w14:textId="77777777" w:rsidR="009B6409" w:rsidRPr="00AF3F70" w:rsidRDefault="009B6409" w:rsidP="00605CE2">
            <w:pPr>
              <w:pStyle w:val="Paragraph"/>
              <w:spacing w:line="360" w:lineRule="auto"/>
              <w:ind w:firstLine="0"/>
              <w:jc w:val="center"/>
              <w:rPr>
                <w:bCs/>
              </w:rPr>
            </w:pPr>
            <w:r w:rsidRPr="00AF3F70">
              <w:rPr>
                <w:bCs/>
              </w:rPr>
              <w:t>F1</w:t>
            </w:r>
          </w:p>
        </w:tc>
        <w:tc>
          <w:tcPr>
            <w:tcW w:w="1134" w:type="dxa"/>
            <w:tcBorders>
              <w:top w:val="nil"/>
              <w:left w:val="nil"/>
              <w:bottom w:val="single" w:sz="8" w:space="0" w:color="auto"/>
              <w:right w:val="nil"/>
            </w:tcBorders>
            <w:shd w:val="clear" w:color="auto" w:fill="D9D9D9" w:themeFill="background1" w:themeFillShade="D9"/>
            <w:vAlign w:val="center"/>
          </w:tcPr>
          <w:p w14:paraId="50AE0291" w14:textId="77777777" w:rsidR="009B6409" w:rsidRPr="00AF3F70" w:rsidRDefault="009B6409" w:rsidP="00605CE2">
            <w:pPr>
              <w:pStyle w:val="Paragraph"/>
              <w:spacing w:line="360" w:lineRule="auto"/>
              <w:ind w:firstLine="0"/>
              <w:jc w:val="center"/>
              <w:rPr>
                <w:bCs/>
              </w:rPr>
            </w:pPr>
            <w:r w:rsidRPr="00AF3F70">
              <w:rPr>
                <w:bCs/>
              </w:rPr>
              <w:t>F2</w:t>
            </w:r>
          </w:p>
        </w:tc>
        <w:tc>
          <w:tcPr>
            <w:tcW w:w="1134" w:type="dxa"/>
            <w:tcBorders>
              <w:top w:val="nil"/>
              <w:left w:val="nil"/>
              <w:bottom w:val="single" w:sz="8" w:space="0" w:color="auto"/>
              <w:right w:val="nil"/>
            </w:tcBorders>
            <w:shd w:val="clear" w:color="auto" w:fill="D9D9D9" w:themeFill="background1" w:themeFillShade="D9"/>
            <w:vAlign w:val="center"/>
          </w:tcPr>
          <w:p w14:paraId="3EA55DE0" w14:textId="77777777" w:rsidR="009B6409" w:rsidRPr="00AF3F70" w:rsidRDefault="009B6409" w:rsidP="00605CE2">
            <w:pPr>
              <w:pStyle w:val="Paragraph"/>
              <w:spacing w:line="360" w:lineRule="auto"/>
              <w:ind w:firstLine="0"/>
              <w:jc w:val="center"/>
              <w:rPr>
                <w:bCs/>
              </w:rPr>
            </w:pPr>
            <w:r w:rsidRPr="00AF3F70">
              <w:rPr>
                <w:bCs/>
              </w:rPr>
              <w:t>F3</w:t>
            </w:r>
          </w:p>
        </w:tc>
        <w:tc>
          <w:tcPr>
            <w:tcW w:w="1997" w:type="dxa"/>
            <w:tcBorders>
              <w:top w:val="nil"/>
              <w:left w:val="nil"/>
              <w:bottom w:val="single" w:sz="8" w:space="0" w:color="auto"/>
              <w:right w:val="single" w:sz="12" w:space="0" w:color="auto"/>
            </w:tcBorders>
            <w:shd w:val="clear" w:color="auto" w:fill="D9D9D9" w:themeFill="background1" w:themeFillShade="D9"/>
            <w:vAlign w:val="center"/>
          </w:tcPr>
          <w:p w14:paraId="690F351C" w14:textId="77777777" w:rsidR="009B6409" w:rsidRPr="00AF3F70" w:rsidRDefault="009B6409" w:rsidP="00605CE2">
            <w:pPr>
              <w:pStyle w:val="Paragraph"/>
              <w:spacing w:line="360" w:lineRule="auto"/>
              <w:ind w:firstLine="0"/>
              <w:jc w:val="center"/>
              <w:rPr>
                <w:bCs/>
              </w:rPr>
            </w:pPr>
          </w:p>
        </w:tc>
      </w:tr>
      <w:tr w:rsidR="009B6409" w:rsidRPr="00AF3F70" w14:paraId="188889FF" w14:textId="77777777" w:rsidTr="0068254E">
        <w:trPr>
          <w:trHeight w:val="166"/>
        </w:trPr>
        <w:tc>
          <w:tcPr>
            <w:tcW w:w="1713" w:type="dxa"/>
            <w:tcBorders>
              <w:top w:val="single" w:sz="8" w:space="0" w:color="auto"/>
              <w:left w:val="single" w:sz="12" w:space="0" w:color="auto"/>
              <w:bottom w:val="nil"/>
              <w:right w:val="single" w:sz="8" w:space="0" w:color="auto"/>
            </w:tcBorders>
            <w:shd w:val="clear" w:color="auto" w:fill="auto"/>
            <w:vAlign w:val="center"/>
          </w:tcPr>
          <w:p w14:paraId="3FA71DBF" w14:textId="77777777" w:rsidR="009B6409" w:rsidRPr="00AF3F70" w:rsidRDefault="009B6409" w:rsidP="00605CE2">
            <w:pPr>
              <w:pStyle w:val="Paragraph"/>
              <w:spacing w:line="360" w:lineRule="auto"/>
              <w:ind w:firstLine="0"/>
              <w:jc w:val="right"/>
              <w:rPr>
                <w:bCs/>
              </w:rPr>
            </w:pPr>
            <w:r w:rsidRPr="00AF3F70">
              <w:rPr>
                <w:bCs/>
              </w:rPr>
              <w:t>SVM</w:t>
            </w:r>
          </w:p>
        </w:tc>
        <w:tc>
          <w:tcPr>
            <w:tcW w:w="1135" w:type="dxa"/>
            <w:tcBorders>
              <w:top w:val="single" w:sz="8" w:space="0" w:color="auto"/>
              <w:left w:val="single" w:sz="8" w:space="0" w:color="auto"/>
              <w:bottom w:val="nil"/>
              <w:right w:val="nil"/>
            </w:tcBorders>
            <w:shd w:val="clear" w:color="auto" w:fill="auto"/>
            <w:vAlign w:val="center"/>
          </w:tcPr>
          <w:p w14:paraId="092CFB1C" w14:textId="77777777" w:rsidR="009B6409" w:rsidRPr="00AF3F70" w:rsidRDefault="009B6409" w:rsidP="00605CE2">
            <w:pPr>
              <w:pStyle w:val="Paragraph"/>
              <w:spacing w:line="360" w:lineRule="auto"/>
              <w:ind w:firstLine="0"/>
              <w:jc w:val="center"/>
              <w:rPr>
                <w:bCs/>
              </w:rPr>
            </w:pPr>
            <w:r w:rsidRPr="00AF3F70">
              <w:rPr>
                <w:bCs/>
              </w:rPr>
              <w:t>0.526</w:t>
            </w:r>
          </w:p>
        </w:tc>
        <w:tc>
          <w:tcPr>
            <w:tcW w:w="1134" w:type="dxa"/>
            <w:tcBorders>
              <w:top w:val="single" w:sz="8" w:space="0" w:color="auto"/>
              <w:left w:val="nil"/>
              <w:bottom w:val="nil"/>
              <w:right w:val="nil"/>
            </w:tcBorders>
            <w:shd w:val="clear" w:color="auto" w:fill="auto"/>
            <w:vAlign w:val="center"/>
          </w:tcPr>
          <w:p w14:paraId="1DAA2908" w14:textId="77777777" w:rsidR="009B6409" w:rsidRPr="00AF3F70" w:rsidRDefault="009B6409" w:rsidP="00605CE2">
            <w:pPr>
              <w:pStyle w:val="Paragraph"/>
              <w:spacing w:line="360" w:lineRule="auto"/>
              <w:ind w:firstLine="0"/>
              <w:jc w:val="center"/>
              <w:rPr>
                <w:bCs/>
              </w:rPr>
            </w:pPr>
            <w:r w:rsidRPr="00AF3F70">
              <w:rPr>
                <w:bCs/>
              </w:rPr>
              <w:t>0.506</w:t>
            </w:r>
          </w:p>
        </w:tc>
        <w:tc>
          <w:tcPr>
            <w:tcW w:w="1134" w:type="dxa"/>
            <w:tcBorders>
              <w:top w:val="single" w:sz="8" w:space="0" w:color="auto"/>
              <w:left w:val="nil"/>
              <w:bottom w:val="nil"/>
              <w:right w:val="nil"/>
            </w:tcBorders>
            <w:shd w:val="clear" w:color="auto" w:fill="auto"/>
            <w:vAlign w:val="center"/>
          </w:tcPr>
          <w:p w14:paraId="23F4D2CD" w14:textId="77777777" w:rsidR="009B6409" w:rsidRPr="00AF3F70" w:rsidRDefault="009B6409" w:rsidP="00605CE2">
            <w:pPr>
              <w:pStyle w:val="Paragraph"/>
              <w:spacing w:line="360" w:lineRule="auto"/>
              <w:ind w:firstLine="0"/>
              <w:jc w:val="center"/>
              <w:rPr>
                <w:bCs/>
              </w:rPr>
            </w:pPr>
            <w:r w:rsidRPr="00AF3F70">
              <w:rPr>
                <w:bCs/>
              </w:rPr>
              <w:t>0.538</w:t>
            </w:r>
          </w:p>
        </w:tc>
        <w:tc>
          <w:tcPr>
            <w:tcW w:w="1997" w:type="dxa"/>
            <w:tcBorders>
              <w:top w:val="single" w:sz="8" w:space="0" w:color="auto"/>
              <w:left w:val="nil"/>
              <w:bottom w:val="nil"/>
              <w:right w:val="single" w:sz="12" w:space="0" w:color="auto"/>
            </w:tcBorders>
            <w:shd w:val="clear" w:color="auto" w:fill="auto"/>
            <w:vAlign w:val="center"/>
          </w:tcPr>
          <w:p w14:paraId="0247D379" w14:textId="77777777" w:rsidR="009B6409" w:rsidRPr="00AF3F70" w:rsidRDefault="009B6409" w:rsidP="00605CE2">
            <w:pPr>
              <w:pStyle w:val="Paragraph"/>
              <w:spacing w:line="360" w:lineRule="auto"/>
              <w:ind w:firstLine="0"/>
              <w:jc w:val="center"/>
              <w:rPr>
                <w:bCs/>
              </w:rPr>
            </w:pPr>
            <w:r w:rsidRPr="00AF3F70">
              <w:rPr>
                <w:bCs/>
              </w:rPr>
              <w:t>0.523</w:t>
            </w:r>
            <m:oMath>
              <m:r>
                <m:rPr>
                  <m:sty m:val="p"/>
                </m:rPr>
                <w:rPr>
                  <w:rFonts w:ascii="Cambria Math" w:hAnsi="Cambria Math"/>
                </w:rPr>
                <m:t>±</m:t>
              </m:r>
            </m:oMath>
            <w:r w:rsidRPr="00AF3F70">
              <w:rPr>
                <w:bCs/>
              </w:rPr>
              <w:t>0.013</w:t>
            </w:r>
          </w:p>
        </w:tc>
      </w:tr>
      <w:tr w:rsidR="009B6409" w:rsidRPr="00AF3F70" w14:paraId="087A8154" w14:textId="77777777" w:rsidTr="0068254E">
        <w:trPr>
          <w:trHeight w:val="166"/>
        </w:trPr>
        <w:tc>
          <w:tcPr>
            <w:tcW w:w="1713" w:type="dxa"/>
            <w:tcBorders>
              <w:top w:val="nil"/>
              <w:left w:val="single" w:sz="12" w:space="0" w:color="auto"/>
              <w:bottom w:val="nil"/>
              <w:right w:val="single" w:sz="8" w:space="0" w:color="auto"/>
            </w:tcBorders>
            <w:shd w:val="clear" w:color="auto" w:fill="auto"/>
            <w:vAlign w:val="center"/>
          </w:tcPr>
          <w:p w14:paraId="4922C897" w14:textId="77777777" w:rsidR="009B6409" w:rsidRPr="00AF3F70" w:rsidRDefault="009B6409" w:rsidP="00605CE2">
            <w:pPr>
              <w:pStyle w:val="Paragraph"/>
              <w:spacing w:line="360" w:lineRule="auto"/>
              <w:ind w:firstLine="0"/>
              <w:jc w:val="right"/>
              <w:rPr>
                <w:bCs/>
              </w:rPr>
            </w:pPr>
            <w:r w:rsidRPr="00AF3F70">
              <w:rPr>
                <w:bCs/>
              </w:rPr>
              <w:t>Tree</w:t>
            </w:r>
          </w:p>
        </w:tc>
        <w:tc>
          <w:tcPr>
            <w:tcW w:w="1135" w:type="dxa"/>
            <w:tcBorders>
              <w:top w:val="nil"/>
              <w:left w:val="single" w:sz="8" w:space="0" w:color="auto"/>
              <w:bottom w:val="nil"/>
              <w:right w:val="nil"/>
            </w:tcBorders>
            <w:shd w:val="clear" w:color="auto" w:fill="auto"/>
            <w:vAlign w:val="center"/>
          </w:tcPr>
          <w:p w14:paraId="5676283D" w14:textId="77777777" w:rsidR="009B6409" w:rsidRPr="00AF3F70" w:rsidRDefault="009B6409" w:rsidP="00605CE2">
            <w:pPr>
              <w:pStyle w:val="Paragraph"/>
              <w:spacing w:line="360" w:lineRule="auto"/>
              <w:ind w:firstLine="0"/>
              <w:jc w:val="center"/>
              <w:rPr>
                <w:bCs/>
              </w:rPr>
            </w:pPr>
            <w:r w:rsidRPr="00AF3F70">
              <w:rPr>
                <w:bCs/>
              </w:rPr>
              <w:t>0.634</w:t>
            </w:r>
          </w:p>
        </w:tc>
        <w:tc>
          <w:tcPr>
            <w:tcW w:w="1134" w:type="dxa"/>
            <w:tcBorders>
              <w:top w:val="nil"/>
              <w:left w:val="nil"/>
              <w:bottom w:val="nil"/>
              <w:right w:val="nil"/>
            </w:tcBorders>
            <w:shd w:val="clear" w:color="auto" w:fill="auto"/>
            <w:vAlign w:val="center"/>
          </w:tcPr>
          <w:p w14:paraId="0DF28EC5" w14:textId="77777777" w:rsidR="009B6409" w:rsidRPr="00AF3F70" w:rsidRDefault="009B6409" w:rsidP="00605CE2">
            <w:pPr>
              <w:pStyle w:val="Paragraph"/>
              <w:spacing w:line="360" w:lineRule="auto"/>
              <w:ind w:firstLine="0"/>
              <w:jc w:val="center"/>
              <w:rPr>
                <w:bCs/>
              </w:rPr>
            </w:pPr>
            <w:r w:rsidRPr="00AF3F70">
              <w:rPr>
                <w:bCs/>
              </w:rPr>
              <w:t>0.530</w:t>
            </w:r>
          </w:p>
        </w:tc>
        <w:tc>
          <w:tcPr>
            <w:tcW w:w="1134" w:type="dxa"/>
            <w:tcBorders>
              <w:top w:val="nil"/>
              <w:left w:val="nil"/>
              <w:bottom w:val="nil"/>
              <w:right w:val="nil"/>
            </w:tcBorders>
            <w:shd w:val="clear" w:color="auto" w:fill="auto"/>
            <w:vAlign w:val="center"/>
          </w:tcPr>
          <w:p w14:paraId="2D5BD08B" w14:textId="77777777" w:rsidR="009B6409" w:rsidRPr="00AF3F70" w:rsidRDefault="009B6409" w:rsidP="00605CE2">
            <w:pPr>
              <w:pStyle w:val="Paragraph"/>
              <w:spacing w:line="360" w:lineRule="auto"/>
              <w:ind w:firstLine="0"/>
              <w:jc w:val="center"/>
              <w:rPr>
                <w:bCs/>
              </w:rPr>
            </w:pPr>
            <w:r w:rsidRPr="00AF3F70">
              <w:rPr>
                <w:bCs/>
              </w:rPr>
              <w:t>0.557</w:t>
            </w:r>
          </w:p>
        </w:tc>
        <w:tc>
          <w:tcPr>
            <w:tcW w:w="1997" w:type="dxa"/>
            <w:tcBorders>
              <w:top w:val="nil"/>
              <w:left w:val="nil"/>
              <w:bottom w:val="nil"/>
              <w:right w:val="single" w:sz="12" w:space="0" w:color="auto"/>
            </w:tcBorders>
            <w:shd w:val="clear" w:color="auto" w:fill="auto"/>
            <w:vAlign w:val="center"/>
          </w:tcPr>
          <w:p w14:paraId="365C2815" w14:textId="77777777" w:rsidR="009B6409" w:rsidRPr="00AF3F70" w:rsidRDefault="009B6409" w:rsidP="00605CE2">
            <w:pPr>
              <w:pStyle w:val="Paragraph"/>
              <w:spacing w:line="360" w:lineRule="auto"/>
              <w:ind w:firstLine="0"/>
              <w:jc w:val="center"/>
              <w:rPr>
                <w:bCs/>
              </w:rPr>
            </w:pPr>
            <w:r w:rsidRPr="00AF3F70">
              <w:rPr>
                <w:bCs/>
              </w:rPr>
              <w:t>0.574</w:t>
            </w:r>
            <m:oMath>
              <m:r>
                <m:rPr>
                  <m:sty m:val="p"/>
                </m:rPr>
                <w:rPr>
                  <w:rFonts w:ascii="Cambria Math" w:hAnsi="Cambria Math"/>
                </w:rPr>
                <m:t>±</m:t>
              </m:r>
            </m:oMath>
            <w:r w:rsidRPr="00AF3F70">
              <w:rPr>
                <w:bCs/>
              </w:rPr>
              <w:t>0.044</w:t>
            </w:r>
          </w:p>
        </w:tc>
      </w:tr>
      <w:tr w:rsidR="009B6409" w:rsidRPr="00AF3F70" w14:paraId="2291162C" w14:textId="77777777" w:rsidTr="0068254E">
        <w:trPr>
          <w:trHeight w:val="166"/>
        </w:trPr>
        <w:tc>
          <w:tcPr>
            <w:tcW w:w="1713" w:type="dxa"/>
            <w:tcBorders>
              <w:top w:val="nil"/>
              <w:left w:val="single" w:sz="12" w:space="0" w:color="auto"/>
              <w:bottom w:val="nil"/>
              <w:right w:val="single" w:sz="8" w:space="0" w:color="auto"/>
            </w:tcBorders>
            <w:shd w:val="clear" w:color="auto" w:fill="auto"/>
            <w:vAlign w:val="center"/>
          </w:tcPr>
          <w:p w14:paraId="5EC022DE" w14:textId="77777777" w:rsidR="009B6409" w:rsidRPr="00AF3F70" w:rsidRDefault="009B6409" w:rsidP="00605CE2">
            <w:pPr>
              <w:pStyle w:val="Paragraph"/>
              <w:spacing w:line="360" w:lineRule="auto"/>
              <w:ind w:firstLine="0"/>
              <w:jc w:val="right"/>
              <w:rPr>
                <w:bCs/>
              </w:rPr>
            </w:pPr>
            <w:proofErr w:type="spellStart"/>
            <w:r w:rsidRPr="00AF3F70">
              <w:rPr>
                <w:bCs/>
              </w:rPr>
              <w:t>LogReg</w:t>
            </w:r>
            <w:proofErr w:type="spellEnd"/>
          </w:p>
        </w:tc>
        <w:tc>
          <w:tcPr>
            <w:tcW w:w="1135" w:type="dxa"/>
            <w:tcBorders>
              <w:top w:val="nil"/>
              <w:left w:val="single" w:sz="8" w:space="0" w:color="auto"/>
              <w:bottom w:val="nil"/>
              <w:right w:val="nil"/>
            </w:tcBorders>
            <w:shd w:val="clear" w:color="auto" w:fill="auto"/>
            <w:vAlign w:val="center"/>
          </w:tcPr>
          <w:p w14:paraId="0C069710" w14:textId="77777777" w:rsidR="009B6409" w:rsidRPr="00AF3F70" w:rsidRDefault="009B6409" w:rsidP="00605CE2">
            <w:pPr>
              <w:pStyle w:val="Paragraph"/>
              <w:spacing w:line="360" w:lineRule="auto"/>
              <w:ind w:firstLine="0"/>
              <w:jc w:val="center"/>
              <w:rPr>
                <w:bCs/>
              </w:rPr>
            </w:pPr>
            <w:r w:rsidRPr="00AF3F70">
              <w:rPr>
                <w:bCs/>
              </w:rPr>
              <w:t>0.408</w:t>
            </w:r>
          </w:p>
        </w:tc>
        <w:tc>
          <w:tcPr>
            <w:tcW w:w="1134" w:type="dxa"/>
            <w:tcBorders>
              <w:top w:val="nil"/>
              <w:left w:val="nil"/>
              <w:bottom w:val="nil"/>
              <w:right w:val="nil"/>
            </w:tcBorders>
            <w:shd w:val="clear" w:color="auto" w:fill="auto"/>
            <w:vAlign w:val="center"/>
          </w:tcPr>
          <w:p w14:paraId="73DDF050" w14:textId="77777777" w:rsidR="009B6409" w:rsidRPr="00AF3F70" w:rsidRDefault="009B6409" w:rsidP="00605CE2">
            <w:pPr>
              <w:pStyle w:val="Paragraph"/>
              <w:spacing w:line="360" w:lineRule="auto"/>
              <w:ind w:firstLine="0"/>
              <w:jc w:val="center"/>
              <w:rPr>
                <w:bCs/>
              </w:rPr>
            </w:pPr>
            <w:r w:rsidRPr="00AF3F70">
              <w:rPr>
                <w:bCs/>
              </w:rPr>
              <w:t>0.500</w:t>
            </w:r>
          </w:p>
        </w:tc>
        <w:tc>
          <w:tcPr>
            <w:tcW w:w="1134" w:type="dxa"/>
            <w:tcBorders>
              <w:top w:val="nil"/>
              <w:left w:val="nil"/>
              <w:bottom w:val="nil"/>
              <w:right w:val="nil"/>
            </w:tcBorders>
            <w:shd w:val="clear" w:color="auto" w:fill="auto"/>
            <w:vAlign w:val="center"/>
          </w:tcPr>
          <w:p w14:paraId="24593369" w14:textId="77777777" w:rsidR="009B6409" w:rsidRPr="00AF3F70" w:rsidRDefault="009B6409" w:rsidP="00605CE2">
            <w:pPr>
              <w:pStyle w:val="Paragraph"/>
              <w:spacing w:line="360" w:lineRule="auto"/>
              <w:ind w:firstLine="0"/>
              <w:jc w:val="center"/>
              <w:rPr>
                <w:bCs/>
              </w:rPr>
            </w:pPr>
            <w:r w:rsidRPr="00AF3F70">
              <w:rPr>
                <w:bCs/>
              </w:rPr>
              <w:t>0.467</w:t>
            </w:r>
          </w:p>
        </w:tc>
        <w:tc>
          <w:tcPr>
            <w:tcW w:w="1997" w:type="dxa"/>
            <w:tcBorders>
              <w:top w:val="nil"/>
              <w:left w:val="nil"/>
              <w:bottom w:val="nil"/>
              <w:right w:val="single" w:sz="12" w:space="0" w:color="auto"/>
            </w:tcBorders>
            <w:shd w:val="clear" w:color="auto" w:fill="auto"/>
            <w:vAlign w:val="center"/>
          </w:tcPr>
          <w:p w14:paraId="0D1610D9" w14:textId="77777777" w:rsidR="009B6409" w:rsidRPr="00AF3F70" w:rsidRDefault="009B6409" w:rsidP="00605CE2">
            <w:pPr>
              <w:pStyle w:val="Paragraph"/>
              <w:spacing w:line="360" w:lineRule="auto"/>
              <w:ind w:firstLine="0"/>
              <w:jc w:val="center"/>
              <w:rPr>
                <w:bCs/>
              </w:rPr>
            </w:pPr>
            <w:r w:rsidRPr="00AF3F70">
              <w:rPr>
                <w:bCs/>
              </w:rPr>
              <w:t>0.458</w:t>
            </w:r>
            <m:oMath>
              <m:r>
                <m:rPr>
                  <m:sty m:val="p"/>
                </m:rPr>
                <w:rPr>
                  <w:rFonts w:ascii="Cambria Math" w:hAnsi="Cambria Math"/>
                </w:rPr>
                <m:t>±</m:t>
              </m:r>
            </m:oMath>
            <w:r w:rsidRPr="00AF3F70">
              <w:rPr>
                <w:bCs/>
              </w:rPr>
              <w:t>0.038</w:t>
            </w:r>
          </w:p>
        </w:tc>
      </w:tr>
      <w:tr w:rsidR="009B6409" w:rsidRPr="00AF3F70" w14:paraId="080D4E6E" w14:textId="77777777" w:rsidTr="0068254E">
        <w:trPr>
          <w:trHeight w:val="162"/>
        </w:trPr>
        <w:tc>
          <w:tcPr>
            <w:tcW w:w="1713" w:type="dxa"/>
            <w:tcBorders>
              <w:top w:val="nil"/>
              <w:left w:val="single" w:sz="12" w:space="0" w:color="auto"/>
              <w:bottom w:val="nil"/>
              <w:right w:val="single" w:sz="8" w:space="0" w:color="auto"/>
            </w:tcBorders>
            <w:shd w:val="clear" w:color="auto" w:fill="auto"/>
            <w:vAlign w:val="center"/>
          </w:tcPr>
          <w:p w14:paraId="330C5872" w14:textId="77777777" w:rsidR="009B6409" w:rsidRPr="00AF3F70" w:rsidRDefault="009B6409" w:rsidP="00605CE2">
            <w:pPr>
              <w:pStyle w:val="Paragraph"/>
              <w:spacing w:line="360" w:lineRule="auto"/>
              <w:ind w:firstLine="0"/>
              <w:jc w:val="right"/>
              <w:rPr>
                <w:bCs/>
              </w:rPr>
            </w:pPr>
            <w:r w:rsidRPr="00AF3F70">
              <w:rPr>
                <w:bCs/>
              </w:rPr>
              <w:t>RF</w:t>
            </w:r>
          </w:p>
        </w:tc>
        <w:tc>
          <w:tcPr>
            <w:tcW w:w="1135" w:type="dxa"/>
            <w:tcBorders>
              <w:top w:val="nil"/>
              <w:left w:val="single" w:sz="8" w:space="0" w:color="auto"/>
              <w:bottom w:val="nil"/>
              <w:right w:val="nil"/>
            </w:tcBorders>
            <w:shd w:val="clear" w:color="auto" w:fill="auto"/>
            <w:vAlign w:val="center"/>
          </w:tcPr>
          <w:p w14:paraId="7BA9EBAC" w14:textId="77777777" w:rsidR="009B6409" w:rsidRPr="00AF3F70" w:rsidRDefault="009B6409" w:rsidP="00605CE2">
            <w:pPr>
              <w:pStyle w:val="Paragraph"/>
              <w:spacing w:line="360" w:lineRule="auto"/>
              <w:ind w:firstLine="0"/>
              <w:jc w:val="center"/>
              <w:rPr>
                <w:bCs/>
              </w:rPr>
            </w:pPr>
            <w:r w:rsidRPr="00AF3F70">
              <w:rPr>
                <w:bCs/>
              </w:rPr>
              <w:t>0.549</w:t>
            </w:r>
          </w:p>
        </w:tc>
        <w:tc>
          <w:tcPr>
            <w:tcW w:w="1134" w:type="dxa"/>
            <w:tcBorders>
              <w:top w:val="nil"/>
              <w:left w:val="nil"/>
              <w:bottom w:val="nil"/>
              <w:right w:val="nil"/>
            </w:tcBorders>
            <w:shd w:val="clear" w:color="auto" w:fill="auto"/>
            <w:vAlign w:val="center"/>
          </w:tcPr>
          <w:p w14:paraId="40C312A8" w14:textId="77777777" w:rsidR="009B6409" w:rsidRPr="00AF3F70" w:rsidRDefault="009B6409" w:rsidP="00605CE2">
            <w:pPr>
              <w:pStyle w:val="Paragraph"/>
              <w:spacing w:line="360" w:lineRule="auto"/>
              <w:ind w:firstLine="0"/>
              <w:jc w:val="center"/>
              <w:rPr>
                <w:bCs/>
              </w:rPr>
            </w:pPr>
            <w:r w:rsidRPr="00AF3F70">
              <w:rPr>
                <w:bCs/>
              </w:rPr>
              <w:t>0.634</w:t>
            </w:r>
          </w:p>
        </w:tc>
        <w:tc>
          <w:tcPr>
            <w:tcW w:w="1134" w:type="dxa"/>
            <w:tcBorders>
              <w:top w:val="nil"/>
              <w:left w:val="nil"/>
              <w:bottom w:val="nil"/>
              <w:right w:val="nil"/>
            </w:tcBorders>
            <w:shd w:val="clear" w:color="auto" w:fill="auto"/>
            <w:vAlign w:val="center"/>
          </w:tcPr>
          <w:p w14:paraId="16AF8389" w14:textId="77777777" w:rsidR="009B6409" w:rsidRPr="00AF3F70" w:rsidRDefault="009B6409" w:rsidP="00605CE2">
            <w:pPr>
              <w:pStyle w:val="Paragraph"/>
              <w:spacing w:line="360" w:lineRule="auto"/>
              <w:ind w:firstLine="0"/>
              <w:jc w:val="center"/>
              <w:rPr>
                <w:bCs/>
              </w:rPr>
            </w:pPr>
            <w:r w:rsidRPr="00AF3F70">
              <w:rPr>
                <w:bCs/>
              </w:rPr>
              <w:t>0.562</w:t>
            </w:r>
          </w:p>
        </w:tc>
        <w:tc>
          <w:tcPr>
            <w:tcW w:w="1997" w:type="dxa"/>
            <w:tcBorders>
              <w:top w:val="nil"/>
              <w:left w:val="nil"/>
              <w:bottom w:val="nil"/>
              <w:right w:val="single" w:sz="12" w:space="0" w:color="auto"/>
            </w:tcBorders>
            <w:shd w:val="clear" w:color="auto" w:fill="auto"/>
            <w:vAlign w:val="center"/>
          </w:tcPr>
          <w:p w14:paraId="6655E3B4" w14:textId="77777777" w:rsidR="009B6409" w:rsidRPr="00AF3F70" w:rsidRDefault="009B6409" w:rsidP="00605CE2">
            <w:pPr>
              <w:pStyle w:val="Paragraph"/>
              <w:spacing w:line="360" w:lineRule="auto"/>
              <w:ind w:firstLine="0"/>
              <w:jc w:val="center"/>
              <w:rPr>
                <w:bCs/>
              </w:rPr>
            </w:pPr>
            <w:r w:rsidRPr="00AF3F70">
              <w:rPr>
                <w:bCs/>
              </w:rPr>
              <w:t>0.582</w:t>
            </w:r>
            <m:oMath>
              <m:r>
                <m:rPr>
                  <m:sty m:val="p"/>
                </m:rPr>
                <w:rPr>
                  <w:rFonts w:ascii="Cambria Math" w:hAnsi="Cambria Math"/>
                </w:rPr>
                <m:t>±</m:t>
              </m:r>
            </m:oMath>
            <w:r w:rsidRPr="00AF3F70">
              <w:rPr>
                <w:bCs/>
              </w:rPr>
              <w:t>0.037</w:t>
            </w:r>
          </w:p>
        </w:tc>
      </w:tr>
      <w:tr w:rsidR="009B6409" w:rsidRPr="00AF3F70" w14:paraId="61D8BEE9" w14:textId="77777777" w:rsidTr="0068254E">
        <w:trPr>
          <w:trHeight w:val="42"/>
        </w:trPr>
        <w:tc>
          <w:tcPr>
            <w:tcW w:w="1713" w:type="dxa"/>
            <w:tcBorders>
              <w:top w:val="nil"/>
              <w:left w:val="single" w:sz="12" w:space="0" w:color="auto"/>
              <w:bottom w:val="single" w:sz="12" w:space="0" w:color="auto"/>
              <w:right w:val="single" w:sz="8" w:space="0" w:color="auto"/>
            </w:tcBorders>
            <w:shd w:val="clear" w:color="auto" w:fill="auto"/>
            <w:vAlign w:val="center"/>
          </w:tcPr>
          <w:p w14:paraId="018683DE" w14:textId="77777777" w:rsidR="009B6409" w:rsidRPr="00AF3F70" w:rsidRDefault="009B6409" w:rsidP="00605CE2">
            <w:pPr>
              <w:pStyle w:val="Paragraph"/>
              <w:spacing w:line="360" w:lineRule="auto"/>
              <w:ind w:firstLine="0"/>
              <w:jc w:val="right"/>
              <w:rPr>
                <w:bCs/>
              </w:rPr>
            </w:pPr>
            <w:proofErr w:type="spellStart"/>
            <w:r w:rsidRPr="00AF3F70">
              <w:rPr>
                <w:bCs/>
              </w:rPr>
              <w:t>XGBoost</w:t>
            </w:r>
            <w:proofErr w:type="spellEnd"/>
          </w:p>
        </w:tc>
        <w:tc>
          <w:tcPr>
            <w:tcW w:w="1135" w:type="dxa"/>
            <w:tcBorders>
              <w:top w:val="nil"/>
              <w:left w:val="single" w:sz="8" w:space="0" w:color="auto"/>
              <w:bottom w:val="single" w:sz="12" w:space="0" w:color="auto"/>
              <w:right w:val="nil"/>
            </w:tcBorders>
            <w:shd w:val="clear" w:color="auto" w:fill="auto"/>
            <w:vAlign w:val="center"/>
          </w:tcPr>
          <w:p w14:paraId="207D8E14" w14:textId="77777777" w:rsidR="009B6409" w:rsidRPr="00AF3F70" w:rsidRDefault="009B6409" w:rsidP="00605CE2">
            <w:pPr>
              <w:pStyle w:val="Paragraph"/>
              <w:spacing w:line="360" w:lineRule="auto"/>
              <w:ind w:firstLine="0"/>
              <w:jc w:val="center"/>
              <w:rPr>
                <w:bCs/>
              </w:rPr>
            </w:pPr>
            <w:r w:rsidRPr="00AF3F70">
              <w:rPr>
                <w:bCs/>
              </w:rPr>
              <w:t>0.503</w:t>
            </w:r>
          </w:p>
        </w:tc>
        <w:tc>
          <w:tcPr>
            <w:tcW w:w="1134" w:type="dxa"/>
            <w:tcBorders>
              <w:top w:val="nil"/>
              <w:left w:val="nil"/>
              <w:bottom w:val="single" w:sz="12" w:space="0" w:color="auto"/>
              <w:right w:val="nil"/>
            </w:tcBorders>
            <w:shd w:val="clear" w:color="auto" w:fill="auto"/>
            <w:vAlign w:val="center"/>
          </w:tcPr>
          <w:p w14:paraId="0BC0521D" w14:textId="77777777" w:rsidR="009B6409" w:rsidRPr="00AF3F70" w:rsidRDefault="009B6409" w:rsidP="00605CE2">
            <w:pPr>
              <w:pStyle w:val="Paragraph"/>
              <w:spacing w:line="360" w:lineRule="auto"/>
              <w:ind w:firstLine="0"/>
              <w:jc w:val="center"/>
              <w:rPr>
                <w:bCs/>
              </w:rPr>
            </w:pPr>
            <w:r w:rsidRPr="00AF3F70">
              <w:rPr>
                <w:bCs/>
              </w:rPr>
              <w:t>0.628</w:t>
            </w:r>
          </w:p>
        </w:tc>
        <w:tc>
          <w:tcPr>
            <w:tcW w:w="1134" w:type="dxa"/>
            <w:tcBorders>
              <w:top w:val="nil"/>
              <w:left w:val="nil"/>
              <w:bottom w:val="single" w:sz="12" w:space="0" w:color="auto"/>
              <w:right w:val="nil"/>
            </w:tcBorders>
            <w:shd w:val="clear" w:color="auto" w:fill="auto"/>
            <w:vAlign w:val="center"/>
          </w:tcPr>
          <w:p w14:paraId="6C1ACE07" w14:textId="77777777" w:rsidR="009B6409" w:rsidRPr="00AF3F70" w:rsidRDefault="009B6409" w:rsidP="00605CE2">
            <w:pPr>
              <w:pStyle w:val="Paragraph"/>
              <w:spacing w:line="360" w:lineRule="auto"/>
              <w:ind w:firstLine="0"/>
              <w:jc w:val="center"/>
              <w:rPr>
                <w:bCs/>
              </w:rPr>
            </w:pPr>
            <w:r w:rsidRPr="00AF3F70">
              <w:rPr>
                <w:bCs/>
              </w:rPr>
              <w:t>0.524</w:t>
            </w:r>
          </w:p>
        </w:tc>
        <w:tc>
          <w:tcPr>
            <w:tcW w:w="1997" w:type="dxa"/>
            <w:tcBorders>
              <w:top w:val="nil"/>
              <w:left w:val="nil"/>
              <w:bottom w:val="single" w:sz="12" w:space="0" w:color="auto"/>
              <w:right w:val="single" w:sz="12" w:space="0" w:color="auto"/>
            </w:tcBorders>
            <w:shd w:val="clear" w:color="auto" w:fill="auto"/>
            <w:vAlign w:val="center"/>
          </w:tcPr>
          <w:p w14:paraId="5B5EE089" w14:textId="77777777" w:rsidR="009B6409" w:rsidRPr="00AF3F70" w:rsidRDefault="009B6409" w:rsidP="00605CE2">
            <w:pPr>
              <w:pStyle w:val="Paragraph"/>
              <w:spacing w:line="360" w:lineRule="auto"/>
              <w:ind w:firstLine="0"/>
              <w:jc w:val="center"/>
              <w:rPr>
                <w:b/>
              </w:rPr>
            </w:pPr>
            <w:r w:rsidRPr="00AF3F70">
              <w:rPr>
                <w:bCs/>
              </w:rPr>
              <w:t>0.552</w:t>
            </w:r>
            <m:oMath>
              <m:r>
                <m:rPr>
                  <m:sty m:val="p"/>
                </m:rPr>
                <w:rPr>
                  <w:rFonts w:ascii="Cambria Math" w:hAnsi="Cambria Math"/>
                </w:rPr>
                <m:t>±</m:t>
              </m:r>
            </m:oMath>
            <w:r w:rsidRPr="00AF3F70">
              <w:rPr>
                <w:bCs/>
              </w:rPr>
              <w:t>0.55</w:t>
            </w:r>
          </w:p>
        </w:tc>
      </w:tr>
    </w:tbl>
    <w:p w14:paraId="2D71D84C"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r w:rsidRPr="00AF3F70">
        <w:rPr>
          <w:rFonts w:ascii="Times New Roman" w:hAnsi="Times New Roman" w:cs="Times New Roman"/>
          <w:color w:val="000000" w:themeColor="text1"/>
          <w:sz w:val="22"/>
          <w:szCs w:val="22"/>
        </w:rPr>
        <w:t xml:space="preserve">SVM=Support Vector Machine, implemented by </w:t>
      </w:r>
      <w:proofErr w:type="spellStart"/>
      <w:proofErr w:type="gramStart"/>
      <w:r w:rsidRPr="00AF3F70">
        <w:rPr>
          <w:rFonts w:ascii="Times New Roman" w:hAnsi="Times New Roman" w:cs="Times New Roman"/>
          <w:color w:val="000000" w:themeColor="text1"/>
          <w:sz w:val="22"/>
          <w:szCs w:val="22"/>
        </w:rPr>
        <w:t>sklearn.svm.SVC</w:t>
      </w:r>
      <w:proofErr w:type="spellEnd"/>
      <w:r w:rsidRPr="00AF3F70">
        <w:rPr>
          <w:rFonts w:ascii="Times New Roman" w:hAnsi="Times New Roman" w:cs="Times New Roman"/>
          <w:color w:val="000000" w:themeColor="text1"/>
          <w:sz w:val="22"/>
          <w:szCs w:val="22"/>
        </w:rPr>
        <w:t>(</w:t>
      </w:r>
      <w:proofErr w:type="gramEnd"/>
      <w:r w:rsidRPr="00AF3F70">
        <w:rPr>
          <w:rFonts w:ascii="Times New Roman" w:hAnsi="Times New Roman" w:cs="Times New Roman"/>
          <w:color w:val="000000" w:themeColor="text1"/>
          <w:sz w:val="22"/>
          <w:szCs w:val="22"/>
        </w:rPr>
        <w:t>C=0.6, kernel=’</w:t>
      </w:r>
      <w:proofErr w:type="spellStart"/>
      <w:r w:rsidRPr="00AF3F70">
        <w:rPr>
          <w:rFonts w:ascii="Times New Roman" w:hAnsi="Times New Roman" w:cs="Times New Roman"/>
          <w:color w:val="000000" w:themeColor="text1"/>
          <w:sz w:val="22"/>
          <w:szCs w:val="22"/>
        </w:rPr>
        <w:t>rbf</w:t>
      </w:r>
      <w:proofErr w:type="spellEnd"/>
      <w:r w:rsidRPr="00AF3F70">
        <w:rPr>
          <w:rFonts w:ascii="Times New Roman" w:hAnsi="Times New Roman" w:cs="Times New Roman"/>
          <w:color w:val="000000" w:themeColor="text1"/>
          <w:sz w:val="22"/>
          <w:szCs w:val="22"/>
        </w:rPr>
        <w:t xml:space="preserve">’, gamma=20, </w:t>
      </w:r>
      <w:proofErr w:type="spellStart"/>
      <w:r w:rsidRPr="00AF3F70">
        <w:rPr>
          <w:rFonts w:ascii="Times New Roman" w:hAnsi="Times New Roman" w:cs="Times New Roman"/>
          <w:color w:val="000000" w:themeColor="text1"/>
          <w:sz w:val="22"/>
          <w:szCs w:val="22"/>
        </w:rPr>
        <w:t>decision_function_shape</w:t>
      </w:r>
      <w:proofErr w:type="spellEnd"/>
      <w:r w:rsidRPr="00AF3F70">
        <w:rPr>
          <w:rFonts w:ascii="Times New Roman" w:hAnsi="Times New Roman" w:cs="Times New Roman"/>
          <w:color w:val="000000" w:themeColor="text1"/>
          <w:sz w:val="22"/>
          <w:szCs w:val="22"/>
        </w:rPr>
        <w:t>=’</w:t>
      </w:r>
      <w:proofErr w:type="spellStart"/>
      <w:r w:rsidRPr="00AF3F70">
        <w:rPr>
          <w:rFonts w:ascii="Times New Roman" w:hAnsi="Times New Roman" w:cs="Times New Roman"/>
          <w:color w:val="000000" w:themeColor="text1"/>
          <w:sz w:val="22"/>
          <w:szCs w:val="22"/>
        </w:rPr>
        <w:t>ovr</w:t>
      </w:r>
      <w:proofErr w:type="spellEnd"/>
      <w:r w:rsidRPr="00AF3F70">
        <w:rPr>
          <w:rFonts w:ascii="Times New Roman" w:hAnsi="Times New Roman" w:cs="Times New Roman"/>
          <w:color w:val="000000" w:themeColor="text1"/>
          <w:sz w:val="22"/>
          <w:szCs w:val="22"/>
        </w:rPr>
        <w:t>’)</w:t>
      </w:r>
    </w:p>
    <w:p w14:paraId="03839C5A"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r w:rsidRPr="00AF3F70">
        <w:rPr>
          <w:rFonts w:ascii="Times New Roman" w:hAnsi="Times New Roman" w:cs="Times New Roman"/>
          <w:color w:val="000000" w:themeColor="text1"/>
          <w:sz w:val="22"/>
          <w:szCs w:val="22"/>
        </w:rPr>
        <w:t xml:space="preserve">Tree=Decision-making Tree, implemented by </w:t>
      </w:r>
      <w:proofErr w:type="spellStart"/>
      <w:proofErr w:type="gramStart"/>
      <w:r w:rsidRPr="00AF3F70">
        <w:rPr>
          <w:rFonts w:ascii="Times New Roman" w:hAnsi="Times New Roman" w:cs="Times New Roman"/>
          <w:color w:val="000000" w:themeColor="text1"/>
          <w:sz w:val="22"/>
          <w:szCs w:val="22"/>
        </w:rPr>
        <w:t>sklearn.tree</w:t>
      </w:r>
      <w:proofErr w:type="gramEnd"/>
      <w:r w:rsidRPr="00AF3F70">
        <w:rPr>
          <w:rFonts w:ascii="Times New Roman" w:hAnsi="Times New Roman" w:cs="Times New Roman"/>
          <w:color w:val="000000" w:themeColor="text1"/>
          <w:sz w:val="22"/>
          <w:szCs w:val="22"/>
        </w:rPr>
        <w:t>.DecisionTreeClassifier</w:t>
      </w:r>
      <w:proofErr w:type="spellEnd"/>
      <w:r w:rsidRPr="00AF3F70">
        <w:rPr>
          <w:rFonts w:ascii="Times New Roman" w:hAnsi="Times New Roman" w:cs="Times New Roman"/>
          <w:color w:val="000000" w:themeColor="text1"/>
          <w:sz w:val="22"/>
          <w:szCs w:val="22"/>
        </w:rPr>
        <w:t>()</w:t>
      </w:r>
    </w:p>
    <w:p w14:paraId="6B11D9C5"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proofErr w:type="spellStart"/>
      <w:r w:rsidRPr="00AF3F70">
        <w:rPr>
          <w:rFonts w:ascii="Times New Roman" w:hAnsi="Times New Roman" w:cs="Times New Roman"/>
          <w:color w:val="000000" w:themeColor="text1"/>
          <w:sz w:val="22"/>
          <w:szCs w:val="22"/>
        </w:rPr>
        <w:t>LogReg</w:t>
      </w:r>
      <w:proofErr w:type="spellEnd"/>
      <w:r w:rsidRPr="00AF3F70">
        <w:rPr>
          <w:rFonts w:ascii="Times New Roman" w:hAnsi="Times New Roman" w:cs="Times New Roman"/>
          <w:color w:val="000000" w:themeColor="text1"/>
          <w:sz w:val="22"/>
          <w:szCs w:val="22"/>
        </w:rPr>
        <w:t xml:space="preserve">=Logistic Regression, implemented by </w:t>
      </w:r>
      <w:proofErr w:type="spellStart"/>
      <w:proofErr w:type="gramStart"/>
      <w:r w:rsidRPr="00AF3F70">
        <w:rPr>
          <w:rFonts w:ascii="Times New Roman" w:hAnsi="Times New Roman" w:cs="Times New Roman"/>
          <w:color w:val="000000" w:themeColor="text1"/>
          <w:sz w:val="22"/>
          <w:szCs w:val="22"/>
        </w:rPr>
        <w:t>sklearn.linear</w:t>
      </w:r>
      <w:proofErr w:type="gramEnd"/>
      <w:r w:rsidRPr="00AF3F70">
        <w:rPr>
          <w:rFonts w:ascii="Times New Roman" w:hAnsi="Times New Roman" w:cs="Times New Roman"/>
          <w:color w:val="000000" w:themeColor="text1"/>
          <w:sz w:val="22"/>
          <w:szCs w:val="22"/>
        </w:rPr>
        <w:t>_model.LogisticRegression</w:t>
      </w:r>
      <w:proofErr w:type="spellEnd"/>
      <w:r w:rsidRPr="00AF3F70">
        <w:rPr>
          <w:rFonts w:ascii="Times New Roman" w:hAnsi="Times New Roman" w:cs="Times New Roman"/>
          <w:color w:val="000000" w:themeColor="text1"/>
          <w:sz w:val="22"/>
          <w:szCs w:val="22"/>
        </w:rPr>
        <w:t>()</w:t>
      </w:r>
    </w:p>
    <w:p w14:paraId="26DC59CC"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r w:rsidRPr="00AF3F70">
        <w:rPr>
          <w:rFonts w:ascii="Times New Roman" w:hAnsi="Times New Roman" w:cs="Times New Roman"/>
          <w:color w:val="000000" w:themeColor="text1"/>
          <w:sz w:val="22"/>
          <w:szCs w:val="22"/>
        </w:rPr>
        <w:t xml:space="preserve">RF=Random Forest, implemented by </w:t>
      </w:r>
      <w:proofErr w:type="spellStart"/>
      <w:proofErr w:type="gramStart"/>
      <w:r w:rsidRPr="00AF3F70">
        <w:rPr>
          <w:rFonts w:ascii="Times New Roman" w:hAnsi="Times New Roman" w:cs="Times New Roman"/>
          <w:color w:val="000000" w:themeColor="text1"/>
          <w:sz w:val="22"/>
          <w:szCs w:val="22"/>
        </w:rPr>
        <w:t>sklearn.ensemble</w:t>
      </w:r>
      <w:proofErr w:type="gramEnd"/>
      <w:r w:rsidRPr="00AF3F70">
        <w:rPr>
          <w:rFonts w:ascii="Times New Roman" w:hAnsi="Times New Roman" w:cs="Times New Roman"/>
          <w:color w:val="000000" w:themeColor="text1"/>
          <w:sz w:val="22"/>
          <w:szCs w:val="22"/>
        </w:rPr>
        <w:t>.RandomForestRegressor</w:t>
      </w:r>
      <w:proofErr w:type="spellEnd"/>
      <w:r w:rsidRPr="00AF3F70">
        <w:rPr>
          <w:rFonts w:ascii="Times New Roman" w:hAnsi="Times New Roman" w:cs="Times New Roman"/>
          <w:color w:val="000000" w:themeColor="text1"/>
          <w:sz w:val="22"/>
          <w:szCs w:val="22"/>
        </w:rPr>
        <w:t>()</w:t>
      </w:r>
    </w:p>
    <w:p w14:paraId="6E6DAB11"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proofErr w:type="spellStart"/>
      <w:r w:rsidRPr="00AF3F70">
        <w:rPr>
          <w:rFonts w:ascii="Times New Roman" w:hAnsi="Times New Roman" w:cs="Times New Roman"/>
          <w:color w:val="000000" w:themeColor="text1"/>
          <w:sz w:val="22"/>
          <w:szCs w:val="22"/>
        </w:rPr>
        <w:t>XGBoost</w:t>
      </w:r>
      <w:proofErr w:type="spellEnd"/>
      <w:r w:rsidRPr="00AF3F70">
        <w:rPr>
          <w:rFonts w:ascii="Times New Roman" w:hAnsi="Times New Roman" w:cs="Times New Roman"/>
          <w:color w:val="000000" w:themeColor="text1"/>
          <w:sz w:val="22"/>
          <w:szCs w:val="22"/>
        </w:rPr>
        <w:t xml:space="preserve">, implemented by </w:t>
      </w:r>
      <w:proofErr w:type="spellStart"/>
      <w:proofErr w:type="gramStart"/>
      <w:r w:rsidRPr="00AF3F70">
        <w:rPr>
          <w:rFonts w:ascii="Times New Roman" w:hAnsi="Times New Roman" w:cs="Times New Roman"/>
          <w:color w:val="000000" w:themeColor="text1"/>
          <w:sz w:val="22"/>
          <w:szCs w:val="22"/>
        </w:rPr>
        <w:t>xgboost.XGBRegressor</w:t>
      </w:r>
      <w:proofErr w:type="spellEnd"/>
      <w:proofErr w:type="gramEnd"/>
      <w:r w:rsidRPr="00AF3F70">
        <w:rPr>
          <w:rFonts w:ascii="Times New Roman" w:hAnsi="Times New Roman" w:cs="Times New Roman"/>
          <w:color w:val="000000" w:themeColor="text1"/>
          <w:sz w:val="22"/>
          <w:szCs w:val="22"/>
        </w:rPr>
        <w:t>()</w:t>
      </w:r>
    </w:p>
    <w:p w14:paraId="0048A1B7"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r w:rsidRPr="00AF3F70">
        <w:rPr>
          <w:rFonts w:ascii="Times New Roman" w:hAnsi="Times New Roman" w:cs="Times New Roman"/>
          <w:color w:val="000000" w:themeColor="text1"/>
          <w:sz w:val="22"/>
          <w:szCs w:val="22"/>
        </w:rPr>
        <w:t>F1=Using Fold-1 as the validation set, and Fold-2 and Fold-3 as the training set.</w:t>
      </w:r>
    </w:p>
    <w:p w14:paraId="7D70AABD"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r w:rsidRPr="00AF3F70">
        <w:rPr>
          <w:rFonts w:ascii="Times New Roman" w:hAnsi="Times New Roman" w:cs="Times New Roman"/>
          <w:color w:val="000000" w:themeColor="text1"/>
          <w:sz w:val="22"/>
          <w:szCs w:val="22"/>
        </w:rPr>
        <w:lastRenderedPageBreak/>
        <w:t>F2=Using Fold-2 as the validation set, and Fold-1 and Fold-3 as the training set.</w:t>
      </w:r>
    </w:p>
    <w:p w14:paraId="66531CE1" w14:textId="77777777" w:rsidR="00927446" w:rsidRPr="00AF3F70" w:rsidRDefault="00927446" w:rsidP="00605CE2">
      <w:pPr>
        <w:numPr>
          <w:ilvl w:val="0"/>
          <w:numId w:val="21"/>
        </w:numPr>
        <w:spacing w:beforeLines="100" w:before="326" w:afterLines="50" w:after="163" w:line="360" w:lineRule="auto"/>
        <w:ind w:left="0" w:firstLine="0"/>
        <w:rPr>
          <w:rFonts w:ascii="Times New Roman" w:hAnsi="Times New Roman" w:cs="Times New Roman"/>
          <w:color w:val="000000" w:themeColor="text1"/>
          <w:sz w:val="22"/>
          <w:szCs w:val="22"/>
        </w:rPr>
      </w:pPr>
      <w:r w:rsidRPr="00AF3F70">
        <w:rPr>
          <w:rFonts w:ascii="Times New Roman" w:hAnsi="Times New Roman" w:cs="Times New Roman"/>
          <w:color w:val="000000" w:themeColor="text1"/>
          <w:sz w:val="22"/>
          <w:szCs w:val="22"/>
        </w:rPr>
        <w:t>F3=Using Fold-3 as the validation set, and Fold-1 and Fold-2 as the training set.</w:t>
      </w:r>
    </w:p>
    <w:p w14:paraId="61F53C9E" w14:textId="72C23A6E" w:rsidR="00927446" w:rsidRPr="00AF3F70" w:rsidRDefault="00927446" w:rsidP="00605CE2">
      <w:pPr>
        <w:pStyle w:val="SectionTitle"/>
        <w:spacing w:after="163"/>
        <w:ind w:left="420" w:hanging="420"/>
        <w:rPr>
          <w:rFonts w:ascii="Times New Roman" w:eastAsia="宋体" w:hAnsi="Times New Roman" w:cs="Times New Roman"/>
        </w:rPr>
      </w:pPr>
      <w:bookmarkStart w:id="9" w:name="_Toc152883139"/>
      <w:r w:rsidRPr="00AF3F70">
        <w:rPr>
          <w:rFonts w:ascii="Times New Roman" w:eastAsia="宋体" w:hAnsi="Times New Roman" w:cs="Times New Roman"/>
        </w:rPr>
        <w:t>Supplementary Texts</w:t>
      </w:r>
      <w:bookmarkEnd w:id="9"/>
      <w:r w:rsidRPr="00AF3F70">
        <w:rPr>
          <w:rFonts w:ascii="Times New Roman" w:eastAsia="宋体" w:hAnsi="Times New Roman" w:cs="Times New Roman"/>
        </w:rPr>
        <w:t xml:space="preserve"> </w:t>
      </w:r>
    </w:p>
    <w:p w14:paraId="16F37C14" w14:textId="2569DA12" w:rsidR="00160641" w:rsidRPr="00AF3F70" w:rsidRDefault="00160641" w:rsidP="00605CE2">
      <w:pPr>
        <w:pStyle w:val="2"/>
        <w:spacing w:line="360" w:lineRule="auto"/>
        <w:rPr>
          <w:rFonts w:cs="Times New Roman"/>
          <w:szCs w:val="24"/>
        </w:rPr>
      </w:pPr>
      <w:r w:rsidRPr="00AF3F70">
        <w:rPr>
          <w:rFonts w:cs="Times New Roman"/>
          <w:szCs w:val="24"/>
        </w:rPr>
        <w:t>Text S1. Tumor related cells detection by SE-</w:t>
      </w:r>
      <w:proofErr w:type="spellStart"/>
      <w:r w:rsidRPr="00AF3F70">
        <w:rPr>
          <w:rFonts w:cs="Times New Roman"/>
          <w:szCs w:val="24"/>
        </w:rPr>
        <w:t>iFISH</w:t>
      </w:r>
      <w:proofErr w:type="spellEnd"/>
    </w:p>
    <w:p w14:paraId="15EBCE41" w14:textId="77777777" w:rsidR="00160641" w:rsidRPr="00AF3F70" w:rsidRDefault="00160641" w:rsidP="00605CE2">
      <w:pPr>
        <w:spacing w:line="360" w:lineRule="auto"/>
        <w:rPr>
          <w:rFonts w:ascii="Times New Roman" w:hAnsi="Times New Roman" w:cs="Times New Roman"/>
        </w:rPr>
      </w:pPr>
      <w:r w:rsidRPr="00AF3F70">
        <w:rPr>
          <w:rFonts w:ascii="Times New Roman" w:hAnsi="Times New Roman" w:cs="Times New Roman"/>
        </w:rPr>
        <w:t xml:space="preserve">Briefly, 6 ml of peripheral blood was collected into a tube containing ACD anti-coagulant (Becton Dickinson, Franklin Lakes, NJ, USA). Blood samples were centrifuged at 400 g for 15 min at room temperature. The upper layer of plasma was discarded and 1×Concentrated CRC buffer was gently added to 6ml, then invert and mix well. The above mixture containing sedimented blood cells loaded onto 3ml of the non-hematopoietic cell separation matrix in a 50 ml tube, and subsequently centrifuged at 350 g for 6 min. The entire solution containing WBCs and tumor cells above the red blood cell (RBC) layer was collected into a 50 ml tube, and subsequently incubated with 300 </w:t>
      </w:r>
      <w:proofErr w:type="spellStart"/>
      <w:r w:rsidRPr="00AF3F70">
        <w:rPr>
          <w:rFonts w:ascii="Times New Roman" w:hAnsi="Times New Roman" w:cs="Times New Roman"/>
        </w:rPr>
        <w:t>μl</w:t>
      </w:r>
      <w:proofErr w:type="spellEnd"/>
      <w:r w:rsidRPr="00AF3F70">
        <w:rPr>
          <w:rFonts w:ascii="Times New Roman" w:hAnsi="Times New Roman" w:cs="Times New Roman"/>
        </w:rPr>
        <w:t xml:space="preserve"> of immuno-magnetic beads buffer conjugated to a cocktail of anti-leukocyte </w:t>
      </w:r>
      <w:proofErr w:type="spellStart"/>
      <w:r w:rsidRPr="00AF3F70">
        <w:rPr>
          <w:rFonts w:ascii="Times New Roman" w:hAnsi="Times New Roman" w:cs="Times New Roman"/>
        </w:rPr>
        <w:t>mAbs</w:t>
      </w:r>
      <w:proofErr w:type="spellEnd"/>
      <w:r w:rsidRPr="00AF3F70">
        <w:rPr>
          <w:rFonts w:ascii="Times New Roman" w:hAnsi="Times New Roman" w:cs="Times New Roman"/>
        </w:rPr>
        <w:t xml:space="preserve"> at room temperature for 20 min in the horizontal shake bed. WBCs bound to immuno-beads were depleted using a magnetic separator. Solutions free of magnetic beads were collected, washing and spun twice at 500 g for 5 min and 400g for 5min. 100 </w:t>
      </w:r>
      <w:proofErr w:type="spellStart"/>
      <w:r w:rsidRPr="00AF3F70">
        <w:rPr>
          <w:rFonts w:ascii="Times New Roman" w:hAnsi="Times New Roman" w:cs="Times New Roman"/>
        </w:rPr>
        <w:t>μl</w:t>
      </w:r>
      <w:proofErr w:type="spellEnd"/>
      <w:r w:rsidRPr="00AF3F70">
        <w:rPr>
          <w:rFonts w:ascii="Times New Roman" w:hAnsi="Times New Roman" w:cs="Times New Roman"/>
        </w:rPr>
        <w:t xml:space="preserve"> of sedimented cells subjected to subsequent </w:t>
      </w:r>
      <w:proofErr w:type="spellStart"/>
      <w:r w:rsidRPr="00AF3F70">
        <w:rPr>
          <w:rFonts w:ascii="Times New Roman" w:hAnsi="Times New Roman" w:cs="Times New Roman"/>
        </w:rPr>
        <w:t>iFISH</w:t>
      </w:r>
      <w:proofErr w:type="spellEnd"/>
      <w:r w:rsidRPr="00AF3F70">
        <w:rPr>
          <w:rFonts w:ascii="Times New Roman" w:hAnsi="Times New Roman" w:cs="Times New Roman"/>
        </w:rPr>
        <w:t>.</w:t>
      </w:r>
    </w:p>
    <w:p w14:paraId="125455EE" w14:textId="77777777" w:rsidR="00160641" w:rsidRPr="00AF3F70" w:rsidRDefault="00160641" w:rsidP="00605CE2">
      <w:pPr>
        <w:spacing w:line="360" w:lineRule="auto"/>
        <w:ind w:firstLine="420"/>
        <w:rPr>
          <w:rFonts w:ascii="Times New Roman" w:hAnsi="Times New Roman" w:cs="Times New Roman"/>
        </w:rPr>
      </w:pPr>
      <w:r w:rsidRPr="00AF3F70">
        <w:rPr>
          <w:rFonts w:ascii="Times New Roman" w:hAnsi="Times New Roman" w:cs="Times New Roman"/>
        </w:rPr>
        <w:t xml:space="preserve">The subtraction enriched cells were subjected to liquid immunofluorescence staining. Samples were subsequently incubated with anti-CD45 monoclonal antibody conjugated to Alexa Fluor (AF) 594 and anti-CD31 monoclonal antibody conjugated to Alexa Fluor (AF) 488. After washing and spun, the suspended cells were mixed with </w:t>
      </w:r>
      <w:proofErr w:type="spellStart"/>
      <w:r w:rsidRPr="00AF3F70">
        <w:rPr>
          <w:rFonts w:ascii="Times New Roman" w:hAnsi="Times New Roman" w:cs="Times New Roman"/>
        </w:rPr>
        <w:t>cytelligen</w:t>
      </w:r>
      <w:proofErr w:type="spellEnd"/>
      <w:r w:rsidRPr="00AF3F70">
        <w:rPr>
          <w:rFonts w:ascii="Times New Roman" w:hAnsi="Times New Roman" w:cs="Times New Roman"/>
        </w:rPr>
        <w:t xml:space="preserve"> fixative to fix cells and applied to the specimen frame of </w:t>
      </w:r>
      <w:proofErr w:type="spellStart"/>
      <w:r w:rsidRPr="00AF3F70">
        <w:rPr>
          <w:rFonts w:ascii="Times New Roman" w:hAnsi="Times New Roman" w:cs="Times New Roman"/>
        </w:rPr>
        <w:t>Cytelligen</w:t>
      </w:r>
      <w:proofErr w:type="spellEnd"/>
      <w:r w:rsidRPr="00AF3F70">
        <w:rPr>
          <w:rFonts w:ascii="Times New Roman" w:hAnsi="Times New Roman" w:cs="Times New Roman"/>
        </w:rPr>
        <w:t xml:space="preserve"> CTC slides.</w:t>
      </w:r>
    </w:p>
    <w:p w14:paraId="4871356C" w14:textId="5E7F2BE6" w:rsidR="00160641" w:rsidRPr="00AF3F70" w:rsidRDefault="00160641" w:rsidP="00605CE2">
      <w:pPr>
        <w:spacing w:line="360" w:lineRule="auto"/>
        <w:ind w:firstLine="420"/>
        <w:rPr>
          <w:rFonts w:ascii="Times New Roman" w:hAnsi="Times New Roman" w:cs="Times New Roman"/>
        </w:rPr>
      </w:pPr>
      <w:r w:rsidRPr="00AF3F70">
        <w:rPr>
          <w:rFonts w:ascii="Times New Roman" w:hAnsi="Times New Roman" w:cs="Times New Roman"/>
        </w:rPr>
        <w:t xml:space="preserve">Dried monolayer cells on the coated CTC slides were hybridized with centromere probe 8 Spectrum Orange (CEP8, </w:t>
      </w:r>
      <w:proofErr w:type="spellStart"/>
      <w:r w:rsidRPr="00AF3F70">
        <w:rPr>
          <w:rFonts w:ascii="Times New Roman" w:hAnsi="Times New Roman" w:cs="Times New Roman"/>
        </w:rPr>
        <w:t>Vysis</w:t>
      </w:r>
      <w:proofErr w:type="spellEnd"/>
      <w:r w:rsidRPr="00AF3F70">
        <w:rPr>
          <w:rFonts w:ascii="Times New Roman" w:hAnsi="Times New Roman" w:cs="Times New Roman"/>
        </w:rPr>
        <w:t xml:space="preserve"> and Abbott Laboratories, Chicago, IL, USA). Lastly, samples were mounted with mounting media and subjected to the automated </w:t>
      </w:r>
      <w:proofErr w:type="spellStart"/>
      <w:r w:rsidRPr="00AF3F70">
        <w:rPr>
          <w:rFonts w:ascii="Times New Roman" w:hAnsi="Times New Roman" w:cs="Times New Roman"/>
        </w:rPr>
        <w:t>Metafer-iFISH</w:t>
      </w:r>
      <w:proofErr w:type="spellEnd"/>
      <w:r w:rsidRPr="00AF3F70">
        <w:rPr>
          <w:rFonts w:ascii="Times New Roman" w:hAnsi="Times New Roman" w:cs="Times New Roman"/>
        </w:rPr>
        <w:t>® CTC 3D scanning to capture high-resolution multi-channel overlay images for analysis. The image analysis system co-developed by Carl Zeiss (</w:t>
      </w:r>
      <w:proofErr w:type="spellStart"/>
      <w:r w:rsidRPr="00AF3F70">
        <w:rPr>
          <w:rFonts w:ascii="Times New Roman" w:hAnsi="Times New Roman" w:cs="Times New Roman"/>
        </w:rPr>
        <w:t>Oberkochen</w:t>
      </w:r>
      <w:proofErr w:type="spellEnd"/>
      <w:r w:rsidRPr="00AF3F70">
        <w:rPr>
          <w:rFonts w:ascii="Times New Roman" w:hAnsi="Times New Roman" w:cs="Times New Roman"/>
        </w:rPr>
        <w:t xml:space="preserve">, Germany), </w:t>
      </w:r>
      <w:proofErr w:type="spellStart"/>
      <w:r w:rsidRPr="00AF3F70">
        <w:rPr>
          <w:rFonts w:ascii="Times New Roman" w:hAnsi="Times New Roman" w:cs="Times New Roman"/>
        </w:rPr>
        <w:t>MetaSystems</w:t>
      </w:r>
      <w:proofErr w:type="spellEnd"/>
      <w:r w:rsidRPr="00AF3F70">
        <w:rPr>
          <w:rFonts w:ascii="Times New Roman" w:hAnsi="Times New Roman" w:cs="Times New Roman"/>
        </w:rPr>
        <w:t xml:space="preserve"> (</w:t>
      </w:r>
      <w:proofErr w:type="spellStart"/>
      <w:r w:rsidRPr="00AF3F70">
        <w:rPr>
          <w:rFonts w:ascii="Times New Roman" w:hAnsi="Times New Roman" w:cs="Times New Roman"/>
        </w:rPr>
        <w:t>Altlus</w:t>
      </w:r>
      <w:proofErr w:type="spellEnd"/>
      <w:r w:rsidRPr="00AF3F70">
        <w:rPr>
          <w:rFonts w:ascii="Times New Roman" w:hAnsi="Times New Roman" w:cs="Times New Roman"/>
        </w:rPr>
        <w:t xml:space="preserve">- </w:t>
      </w:r>
      <w:proofErr w:type="spellStart"/>
      <w:r w:rsidRPr="00AF3F70">
        <w:rPr>
          <w:rFonts w:ascii="Times New Roman" w:hAnsi="Times New Roman" w:cs="Times New Roman"/>
        </w:rPr>
        <w:t>sheim</w:t>
      </w:r>
      <w:proofErr w:type="spellEnd"/>
      <w:r w:rsidRPr="00AF3F70">
        <w:rPr>
          <w:rFonts w:ascii="Times New Roman" w:hAnsi="Times New Roman" w:cs="Times New Roman"/>
        </w:rPr>
        <w:t xml:space="preserve">, Germany) and </w:t>
      </w:r>
      <w:proofErr w:type="spellStart"/>
      <w:r w:rsidRPr="00AF3F70">
        <w:rPr>
          <w:rFonts w:ascii="Times New Roman" w:hAnsi="Times New Roman" w:cs="Times New Roman"/>
        </w:rPr>
        <w:lastRenderedPageBreak/>
        <w:t>Cytelligen</w:t>
      </w:r>
      <w:proofErr w:type="spellEnd"/>
      <w:r w:rsidRPr="00AF3F70">
        <w:rPr>
          <w:rFonts w:ascii="Times New Roman" w:hAnsi="Times New Roman" w:cs="Times New Roman"/>
        </w:rPr>
        <w:t>. CTCs were defined as DAPI+, CD45- and CD31- with aneuploid Chr8. The characteristic of CTECs were DAPI+, CD45- and CD31+ with aneuploid Chr8.</w:t>
      </w:r>
    </w:p>
    <w:p w14:paraId="2048766A" w14:textId="3F92ACAF" w:rsidR="00160641" w:rsidRPr="00AF3F70" w:rsidRDefault="00160641" w:rsidP="00605CE2">
      <w:pPr>
        <w:spacing w:line="360" w:lineRule="auto"/>
        <w:rPr>
          <w:rFonts w:ascii="Times New Roman" w:hAnsi="Times New Roman" w:cs="Times New Roman"/>
        </w:rPr>
      </w:pPr>
    </w:p>
    <w:p w14:paraId="78F791BC" w14:textId="77777777" w:rsidR="00160641" w:rsidRPr="00AF3F70" w:rsidRDefault="00160641" w:rsidP="00605CE2">
      <w:pPr>
        <w:spacing w:line="360" w:lineRule="auto"/>
        <w:rPr>
          <w:rFonts w:ascii="Times New Roman" w:hAnsi="Times New Roman" w:cs="Times New Roman"/>
        </w:rPr>
      </w:pPr>
      <w:r w:rsidRPr="00AF3F70">
        <w:rPr>
          <w:rFonts w:ascii="Times New Roman" w:hAnsi="Times New Roman" w:cs="Times New Roman"/>
        </w:rPr>
        <w:br w:type="page"/>
      </w:r>
    </w:p>
    <w:p w14:paraId="18236D9D" w14:textId="65B7D909" w:rsidR="00927446" w:rsidRPr="00AF3F70" w:rsidRDefault="00927446" w:rsidP="00605CE2">
      <w:pPr>
        <w:pStyle w:val="2"/>
        <w:spacing w:line="360" w:lineRule="auto"/>
        <w:rPr>
          <w:rFonts w:cs="Times New Roman"/>
          <w:szCs w:val="24"/>
        </w:rPr>
      </w:pPr>
      <w:r w:rsidRPr="00AF3F70">
        <w:rPr>
          <w:rFonts w:cs="Times New Roman"/>
          <w:szCs w:val="24"/>
        </w:rPr>
        <w:lastRenderedPageBreak/>
        <w:t>Text S</w:t>
      </w:r>
      <w:r w:rsidR="00160641" w:rsidRPr="00AF3F70">
        <w:rPr>
          <w:rFonts w:cs="Times New Roman"/>
          <w:szCs w:val="24"/>
        </w:rPr>
        <w:t>2</w:t>
      </w:r>
      <w:r w:rsidRPr="00AF3F70">
        <w:rPr>
          <w:rFonts w:cs="Times New Roman"/>
          <w:szCs w:val="24"/>
        </w:rPr>
        <w:t xml:space="preserve">. </w:t>
      </w:r>
      <w:bookmarkStart w:id="10" w:name="OLE_LINK62"/>
      <w:bookmarkStart w:id="11" w:name="OLE_LINK63"/>
      <w:r w:rsidRPr="00AF3F70">
        <w:rPr>
          <w:rFonts w:cs="Times New Roman"/>
          <w:szCs w:val="24"/>
        </w:rPr>
        <w:t>Implementation details</w:t>
      </w:r>
      <w:bookmarkEnd w:id="10"/>
      <w:bookmarkEnd w:id="11"/>
      <w:r w:rsidRPr="00AF3F70">
        <w:rPr>
          <w:rFonts w:cs="Times New Roman"/>
          <w:szCs w:val="24"/>
        </w:rPr>
        <w:t>.</w:t>
      </w:r>
    </w:p>
    <w:p w14:paraId="2230EF50" w14:textId="03E92BE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b/>
        </w:rPr>
        <w:t>Running environment configuration</w:t>
      </w:r>
      <w:bookmarkStart w:id="12" w:name="OLE_LINK64"/>
      <w:bookmarkStart w:id="13" w:name="OLE_LINK65"/>
      <w:r w:rsidRPr="00AF3F70">
        <w:rPr>
          <w:rFonts w:ascii="Times New Roman" w:hAnsi="Times New Roman" w:cs="Times New Roman"/>
        </w:rPr>
        <w:t xml:space="preserve">: </w:t>
      </w:r>
      <w:bookmarkEnd w:id="12"/>
      <w:bookmarkEnd w:id="13"/>
      <w:r w:rsidRPr="00AF3F70">
        <w:rPr>
          <w:rFonts w:ascii="Times New Roman" w:hAnsi="Times New Roman" w:cs="Times New Roman"/>
        </w:rPr>
        <w:t>We implemented our model using PyTorch</w:t>
      </w:r>
      <w:r w:rsidR="0037149A" w:rsidRPr="00AF3F70">
        <w:rPr>
          <w:rFonts w:ascii="Times New Roman" w:hAnsi="Times New Roman" w:cs="Times New Roman"/>
        </w:rPr>
        <w:fldChar w:fldCharType="begin"/>
      </w:r>
      <w:r w:rsidR="00605CE2" w:rsidRPr="00AF3F70">
        <w:rPr>
          <w:rFonts w:ascii="Times New Roman" w:hAnsi="Times New Roman" w:cs="Times New Roman"/>
        </w:rPr>
        <w:instrText xml:space="preserve"> ADDIN EN.CITE &lt;EndNote&gt;&lt;Cite&gt;&lt;Author&gt;Paszke&lt;/Author&gt;&lt;Year&gt;2019&lt;/Year&gt;&lt;RecNum&gt;45&lt;/RecNum&gt;&lt;DisplayText&gt;&lt;style face="superscript"&gt;4&lt;/style&gt;&lt;/DisplayText&gt;&lt;record&gt;&lt;rec-number&gt;45&lt;/rec-number&gt;&lt;foreign-keys&gt;&lt;key app="EN" db-id="rz9p9ptadf2xskezda9xrrfz02p0ptzxz925" timestamp="1708962468"&gt;45&lt;/key&gt;&lt;/foreign-keys&gt;&lt;ref-type name="Journal Article"&gt;17&lt;/ref-type&gt;&lt;contributors&gt;&lt;authors&gt;&lt;author&gt;Paszke, Adam&lt;/author&gt;&lt;author&gt;Gross, Sam&lt;/author&gt;&lt;author&gt;Massa, Francisco&lt;/author&gt;&lt;author&gt;Lerer, Adam&lt;/author&gt;&lt;author&gt;Bradbury, James&lt;/author&gt;&lt;author&gt;Chanan, Gregory&lt;/author&gt;&lt;author&gt;Killeen, Trevor&lt;/author&gt;&lt;author&gt;Lin, Zeming&lt;/author&gt;&lt;author&gt;Gimelshein, Natalia&lt;/author&gt;&lt;author&gt;Antiga, Luca&lt;/author&gt;&lt;/authors&gt;&lt;/contributors&gt;&lt;titles&gt;&lt;title&gt;Pytorch: An imperative style, high-performance deep learning library&lt;/title&gt;&lt;secondary-title&gt;Advances in neural information processing systems&lt;/secondary-title&gt;&lt;/titles&gt;&lt;periodical&gt;&lt;full-title&gt;Advances in neural information processing systems&lt;/full-title&gt;&lt;/periodical&gt;&lt;volume&gt;32&lt;/volume&gt;&lt;dates&gt;&lt;year&gt;2019&lt;/year&gt;&lt;/dates&gt;&lt;urls&gt;&lt;/urls&gt;&lt;/record&gt;&lt;/Cite&gt;&lt;/EndNote&gt;</w:instrText>
      </w:r>
      <w:r w:rsidR="0037149A" w:rsidRPr="00AF3F70">
        <w:rPr>
          <w:rFonts w:ascii="Times New Roman" w:hAnsi="Times New Roman" w:cs="Times New Roman"/>
        </w:rPr>
        <w:fldChar w:fldCharType="separate"/>
      </w:r>
      <w:r w:rsidR="00605CE2" w:rsidRPr="00AF3F70">
        <w:rPr>
          <w:rFonts w:ascii="Times New Roman" w:hAnsi="Times New Roman" w:cs="Times New Roman"/>
          <w:noProof/>
          <w:vertAlign w:val="superscript"/>
        </w:rPr>
        <w:t>4</w:t>
      </w:r>
      <w:r w:rsidR="0037149A" w:rsidRPr="00AF3F70">
        <w:rPr>
          <w:rFonts w:ascii="Times New Roman" w:hAnsi="Times New Roman" w:cs="Times New Roman"/>
        </w:rPr>
        <w:fldChar w:fldCharType="end"/>
      </w:r>
      <w:r w:rsidRPr="00AF3F70">
        <w:rPr>
          <w:rFonts w:ascii="Times New Roman" w:hAnsi="Times New Roman" w:cs="Times New Roman"/>
        </w:rPr>
        <w:t xml:space="preserve"> (version 1.11.0) powered by CUDA 11.3. All experiments were run in one NVIDIA GeForce RTX 2080 </w:t>
      </w:r>
      <w:proofErr w:type="spellStart"/>
      <w:r w:rsidRPr="00AF3F70">
        <w:rPr>
          <w:rFonts w:ascii="Times New Roman" w:hAnsi="Times New Roman" w:cs="Times New Roman"/>
        </w:rPr>
        <w:t>Ti</w:t>
      </w:r>
      <w:proofErr w:type="spellEnd"/>
      <w:r w:rsidRPr="00AF3F70">
        <w:rPr>
          <w:rFonts w:ascii="Times New Roman" w:hAnsi="Times New Roman" w:cs="Times New Roman"/>
        </w:rPr>
        <w:t xml:space="preserve"> GPU with 6× Xeon E5-2678 v3 CPU.</w:t>
      </w:r>
    </w:p>
    <w:p w14:paraId="4A598A48" w14:textId="7777777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b/>
        </w:rPr>
        <w:t>Data configuration</w:t>
      </w:r>
      <w:r w:rsidRPr="00AF3F70">
        <w:rPr>
          <w:rFonts w:ascii="Times New Roman" w:hAnsi="Times New Roman" w:cs="Times New Roman"/>
        </w:rPr>
        <w:t xml:space="preserve">: All cell images were resized to an input dimension of </w:t>
      </w:r>
      <m:oMath>
        <m:r>
          <w:rPr>
            <w:rFonts w:ascii="Cambria Math" w:hAnsi="Cambria Math" w:cs="Times New Roman"/>
          </w:rPr>
          <m:t>224×224</m:t>
        </m:r>
      </m:oMath>
      <w:r w:rsidRPr="00AF3F70">
        <w:rPr>
          <w:rFonts w:ascii="Times New Roman" w:hAnsi="Times New Roman" w:cs="Times New Roman"/>
        </w:rPr>
        <w:t xml:space="preserve"> pixels. </w:t>
      </w:r>
      <w:r w:rsidR="00D30E22" w:rsidRPr="00AF3F70">
        <w:rPr>
          <w:rFonts w:ascii="Times New Roman" w:hAnsi="Times New Roman" w:cs="Times New Roman"/>
        </w:rPr>
        <w:t>To</w:t>
      </w:r>
      <w:r w:rsidRPr="00AF3F70">
        <w:rPr>
          <w:rFonts w:ascii="Times New Roman" w:hAnsi="Times New Roman" w:cs="Times New Roman"/>
        </w:rPr>
        <w:t xml:space="preserve"> improve the robustness of our model, the image augmentation, consisting of random rotation (maximum degree is 30), random vertical flip (probability is 0.5), random horizontal flip (probability is 0.5), and random affine (can translate the image up to 10% in both the horizontal and vertical directions), was applied to images during training phase All images for training and testing were standardized by mean</w:t>
      </w:r>
      <w:proofErr w:type="gramStart"/>
      <w:r w:rsidRPr="00AF3F70">
        <w:rPr>
          <w:rFonts w:ascii="Times New Roman" w:hAnsi="Times New Roman" w:cs="Times New Roman"/>
        </w:rPr>
        <w:t>=[</w:t>
      </w:r>
      <w:proofErr w:type="gramEnd"/>
      <w:r w:rsidRPr="00AF3F70">
        <w:rPr>
          <w:rFonts w:ascii="Times New Roman" w:hAnsi="Times New Roman" w:cs="Times New Roman"/>
        </w:rPr>
        <w:t>0.485, 0.456, 0.406] and std=[0.229, 0.224, 0.225]. For tumor markers data, we first calculated their distribution and then standardized them according to their mean and std.</w:t>
      </w:r>
    </w:p>
    <w:p w14:paraId="681ACB2A" w14:textId="7DBD9075" w:rsidR="00927446" w:rsidRPr="00AF3F70" w:rsidRDefault="00927446" w:rsidP="00605CE2">
      <w:pPr>
        <w:spacing w:line="360" w:lineRule="auto"/>
        <w:rPr>
          <w:rFonts w:ascii="Times New Roman" w:hAnsi="Times New Roman" w:cs="Times New Roman"/>
        </w:rPr>
      </w:pPr>
      <w:bookmarkStart w:id="14" w:name="OLE_LINK70"/>
      <w:bookmarkStart w:id="15" w:name="OLE_LINK71"/>
      <w:r w:rsidRPr="00AF3F70">
        <w:rPr>
          <w:rFonts w:ascii="Times New Roman" w:hAnsi="Times New Roman" w:cs="Times New Roman"/>
          <w:b/>
        </w:rPr>
        <w:t>Model configuration</w:t>
      </w:r>
      <w:r w:rsidRPr="00AF3F70">
        <w:rPr>
          <w:rFonts w:ascii="Times New Roman" w:hAnsi="Times New Roman" w:cs="Times New Roman"/>
        </w:rPr>
        <w:t>: We adopt ResNet-18</w:t>
      </w:r>
      <w:r w:rsidR="0037149A" w:rsidRPr="00AF3F70">
        <w:rPr>
          <w:rFonts w:ascii="Times New Roman" w:hAnsi="Times New Roman" w:cs="Times New Roman"/>
        </w:rPr>
        <w:fldChar w:fldCharType="begin"/>
      </w:r>
      <w:r w:rsidR="00605CE2" w:rsidRPr="00AF3F70">
        <w:rPr>
          <w:rFonts w:ascii="Times New Roman" w:hAnsi="Times New Roman" w:cs="Times New Roman"/>
        </w:rPr>
        <w:instrText xml:space="preserve"> ADDIN EN.CITE &lt;EndNote&gt;&lt;Cite&gt;&lt;Author&gt;He&lt;/Author&gt;&lt;Year&gt;2016&lt;/Year&gt;&lt;RecNum&gt;78&lt;/RecNum&gt;&lt;DisplayText&gt;&lt;style face="superscript"&gt;1&lt;/style&gt;&lt;/DisplayText&gt;&lt;record&gt;&lt;rec-number&gt;78&lt;/rec-number&gt;&lt;foreign-keys&gt;&lt;key app="EN" db-id="avrdxt5xl5ztzne59tb5dzwdrrfvwp0teser" timestamp="1706000333"&gt;78&lt;/key&gt;&lt;/foreign-keys&gt;&lt;ref-type name="Conference Proceedings"&gt;10&lt;/ref-type&gt;&lt;contributors&gt;&lt;authors&gt;&lt;author&gt;He, Kaiming&lt;/author&gt;&lt;author&gt;Zhang, Xiangyu&lt;/author&gt;&lt;author&gt;Ren, Shaoqing&lt;/author&gt;&lt;author&gt;Sun, Jian&lt;/author&gt;&lt;/authors&gt;&lt;/contributors&gt;&lt;titles&gt;&lt;title&gt;Deep residual learning for image recognition&lt;/title&gt;&lt;secondary-title&gt;Proceedings of the IEEE conference on computer vision and pattern recognition&lt;/secondary-title&gt;&lt;/titles&gt;&lt;pages&gt;770-778&lt;/pages&gt;&lt;dates&gt;&lt;year&gt;2016&lt;/year&gt;&lt;/dates&gt;&lt;urls&gt;&lt;/urls&gt;&lt;/record&gt;&lt;/Cite&gt;&lt;/EndNote&gt;</w:instrText>
      </w:r>
      <w:r w:rsidR="0037149A" w:rsidRPr="00AF3F70">
        <w:rPr>
          <w:rFonts w:ascii="Times New Roman" w:hAnsi="Times New Roman" w:cs="Times New Roman"/>
        </w:rPr>
        <w:fldChar w:fldCharType="separate"/>
      </w:r>
      <w:r w:rsidR="00605CE2" w:rsidRPr="00AF3F70">
        <w:rPr>
          <w:rFonts w:ascii="Times New Roman" w:hAnsi="Times New Roman" w:cs="Times New Roman"/>
          <w:noProof/>
          <w:vertAlign w:val="superscript"/>
        </w:rPr>
        <w:t>1</w:t>
      </w:r>
      <w:r w:rsidR="0037149A" w:rsidRPr="00AF3F70">
        <w:rPr>
          <w:rFonts w:ascii="Times New Roman" w:hAnsi="Times New Roman" w:cs="Times New Roman"/>
        </w:rPr>
        <w:fldChar w:fldCharType="end"/>
      </w:r>
      <w:r w:rsidRPr="00AF3F70">
        <w:rPr>
          <w:rFonts w:ascii="Times New Roman" w:hAnsi="Times New Roman" w:cs="Times New Roman"/>
        </w:rPr>
        <w:t xml:space="preserve"> without pre-trained weight as the imagery features extractor. Uniformity in feature dimensions is maintained across the board, with all key features, including the extractor's output, cellular feature embedding, tumor marker feature embedding, and the embeddings utilized in the temporal interaction module (TIM), standardized to a dimensionality of 512. Additionally, our model is designed to be flexible and adaptive, allowing the exact number of cells, tumor markers, and time points to vary, and is not fixed and intrinsically tied to specific patient data and the sampling strategy elucidated in the subsequent sections. All attention operations in this study were implemented with two heads. We utilized the common cosine positional embedding strategy to embed time points.</w:t>
      </w:r>
    </w:p>
    <w:bookmarkEnd w:id="14"/>
    <w:bookmarkEnd w:id="15"/>
    <w:p w14:paraId="66F0F062" w14:textId="7777777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b/>
        </w:rPr>
        <w:t>Training configuration</w:t>
      </w:r>
      <w:bookmarkStart w:id="16" w:name="OLE_LINK68"/>
      <w:bookmarkStart w:id="17" w:name="OLE_LINK69"/>
      <w:r w:rsidRPr="00AF3F70">
        <w:rPr>
          <w:rFonts w:ascii="Times New Roman" w:hAnsi="Times New Roman" w:cs="Times New Roman"/>
        </w:rPr>
        <w:t>:</w:t>
      </w:r>
      <w:r w:rsidRPr="00AF3F70">
        <w:rPr>
          <w:rFonts w:ascii="Times New Roman" w:hAnsi="Times New Roman" w:cs="Times New Roman"/>
          <w:b/>
        </w:rPr>
        <w:t xml:space="preserve"> </w:t>
      </w:r>
      <w:r w:rsidRPr="00AF3F70">
        <w:rPr>
          <w:rFonts w:ascii="Times New Roman" w:hAnsi="Times New Roman" w:cs="Times New Roman"/>
        </w:rPr>
        <w:t>W</w:t>
      </w:r>
      <w:bookmarkEnd w:id="16"/>
      <w:bookmarkEnd w:id="17"/>
      <w:r w:rsidRPr="00AF3F70">
        <w:rPr>
          <w:rFonts w:ascii="Times New Roman" w:hAnsi="Times New Roman" w:cs="Times New Roman"/>
        </w:rPr>
        <w:t>e trained our model using 100 epochs, a batch size of 4, and engaged four workers to facilitate data loading. The model was optimized using the Stochastic Gradient Descent (SGD) algorithm, starting with a learning rate of 5e-4, a weight decay of 0.1, and default momentum settings. A multi-step learning rate decay strategy was employed, where the learning rate was reduced by a factor of 0.1 periodically in the 50-th and 75-th epoch to adapt to the diminishing gradient scenario. The loss function of this study was the Cross-Entropy loss, which is a common choice for binary classification tasks.</w:t>
      </w:r>
    </w:p>
    <w:p w14:paraId="4442CF8B" w14:textId="7777777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b/>
        </w:rPr>
        <w:lastRenderedPageBreak/>
        <w:t>Sampling strategy</w:t>
      </w:r>
      <w:r w:rsidRPr="00AF3F70">
        <w:rPr>
          <w:rFonts w:ascii="Times New Roman" w:hAnsi="Times New Roman" w:cs="Times New Roman"/>
        </w:rPr>
        <w:t>:</w:t>
      </w:r>
      <w:r w:rsidRPr="00AF3F70">
        <w:rPr>
          <w:rFonts w:ascii="Times New Roman" w:hAnsi="Times New Roman" w:cs="Times New Roman"/>
          <w:b/>
        </w:rPr>
        <w:t xml:space="preserve"> </w:t>
      </w:r>
      <w:r w:rsidRPr="00AF3F70">
        <w:rPr>
          <w:rFonts w:ascii="Times New Roman" w:hAnsi="Times New Roman" w:cs="Times New Roman"/>
        </w:rPr>
        <w:t>Taking into account parallel data loading, cache utilization, and model robustness, we randomly conducted 80% non-return sampling on tumor cells in time dimension, cell dimension, and tumor markers in time dimension during training. This strategy is equivalent to making dropout at the data level, and can also bring more robust performance to the model, adapting to real-world problems such as time loss and object loss. During the verification or testing phase, all data will be utilized and there will not be any random sampling.</w:t>
      </w:r>
    </w:p>
    <w:p w14:paraId="5220EF92" w14:textId="77777777" w:rsidR="00927446" w:rsidRPr="00AF3F70" w:rsidRDefault="00927446" w:rsidP="00605CE2">
      <w:pPr>
        <w:spacing w:line="360" w:lineRule="auto"/>
        <w:rPr>
          <w:rStyle w:val="20"/>
          <w:rFonts w:eastAsiaTheme="minorEastAsia" w:cs="Times New Roman"/>
          <w:b w:val="0"/>
          <w:szCs w:val="24"/>
        </w:rPr>
      </w:pPr>
      <w:r w:rsidRPr="00AF3F70">
        <w:rPr>
          <w:rStyle w:val="20"/>
          <w:rFonts w:eastAsiaTheme="minorEastAsia" w:cs="Times New Roman"/>
          <w:szCs w:val="24"/>
        </w:rPr>
        <w:br w:type="page"/>
      </w:r>
    </w:p>
    <w:p w14:paraId="54939957" w14:textId="0DDAC37F" w:rsidR="00927446" w:rsidRPr="00AF3F70" w:rsidRDefault="00927446" w:rsidP="00605CE2">
      <w:pPr>
        <w:pStyle w:val="2"/>
        <w:spacing w:line="360" w:lineRule="auto"/>
        <w:rPr>
          <w:rFonts w:cs="Times New Roman"/>
          <w:szCs w:val="24"/>
        </w:rPr>
      </w:pPr>
      <w:bookmarkStart w:id="18" w:name="OLE_LINK60"/>
      <w:bookmarkStart w:id="19" w:name="OLE_LINK61"/>
      <w:r w:rsidRPr="00AF3F70">
        <w:rPr>
          <w:rFonts w:cs="Times New Roman"/>
          <w:szCs w:val="24"/>
        </w:rPr>
        <w:lastRenderedPageBreak/>
        <w:t>Text S</w:t>
      </w:r>
      <w:r w:rsidR="00160641" w:rsidRPr="00AF3F70">
        <w:rPr>
          <w:rFonts w:cs="Times New Roman"/>
          <w:szCs w:val="24"/>
        </w:rPr>
        <w:t>3</w:t>
      </w:r>
      <w:r w:rsidRPr="00AF3F70">
        <w:rPr>
          <w:rFonts w:cs="Times New Roman"/>
          <w:szCs w:val="24"/>
        </w:rPr>
        <w:t>. Evaluation metrics in oncological analysis.</w:t>
      </w:r>
    </w:p>
    <w:p w14:paraId="3D6E8EA0" w14:textId="77777777" w:rsidR="00927446" w:rsidRPr="00AF3F70" w:rsidRDefault="00927446" w:rsidP="00605CE2">
      <w:pPr>
        <w:spacing w:line="360" w:lineRule="auto"/>
        <w:rPr>
          <w:rFonts w:ascii="Times New Roman" w:hAnsi="Times New Roman" w:cs="Times New Roman"/>
        </w:rPr>
      </w:pPr>
      <w:r w:rsidRPr="00AF3F70">
        <w:rPr>
          <w:rFonts w:ascii="Times New Roman" w:hAnsi="Times New Roman" w:cs="Times New Roman"/>
        </w:rPr>
        <w:t xml:space="preserve">In our study, the assessment of the model's performance hinges on a robust evaluation using a combination of statistical and clinical metrics. We have incorporated both the Receiver Operating Characteristic Area Under </w:t>
      </w:r>
      <w:bookmarkEnd w:id="18"/>
      <w:bookmarkEnd w:id="19"/>
      <w:r w:rsidRPr="00AF3F70">
        <w:rPr>
          <w:rFonts w:ascii="Times New Roman" w:hAnsi="Times New Roman" w:cs="Times New Roman"/>
        </w:rPr>
        <w:t>the Curve (ROC-AUC) for the quantitative evaluation of our model's discriminative capacity</w:t>
      </w:r>
      <w:r w:rsidR="0095648E" w:rsidRPr="00AF3F70">
        <w:rPr>
          <w:rFonts w:ascii="Times New Roman" w:hAnsi="Times New Roman" w:cs="Times New Roman"/>
        </w:rPr>
        <w:t xml:space="preserve">. </w:t>
      </w:r>
      <w:r w:rsidRPr="00AF3F70">
        <w:rPr>
          <w:rFonts w:ascii="Times New Roman" w:hAnsi="Times New Roman" w:cs="Times New Roman"/>
        </w:rPr>
        <w:t>The ROC-AUC metric is pivotal for gauging the model's prowess in distinguishing between clinically defined groups - in this case, potential treatment responders and non-responders. The ROC curve is a graphical representation that contrasts the true positive rate (TPR) against the false positive rate (FPR) for diverse thresholds set for binary classification. The essence of this curve lies in its ability to provide insights into the balance between sensitivity (TPR) and specificity (1-FPR). The Area Under the Curve (AUC) further encapsulates the model's overall performance, providing a singular value for comparative analysis. An AUC value ranging between 0.5 (indicating no predictive ability) to 1.0 (indicative of an impeccable model) serves as a yardstick to determine the model's efficacy in the clinical domain.</w:t>
      </w:r>
    </w:p>
    <w:p w14:paraId="556258CE" w14:textId="5A3002AE" w:rsidR="00B33F27" w:rsidRPr="00AF3F70" w:rsidRDefault="00B33F27" w:rsidP="00605CE2">
      <w:pPr>
        <w:pStyle w:val="Acknowledgement"/>
        <w:spacing w:line="360" w:lineRule="auto"/>
        <w:rPr>
          <w:rFonts w:eastAsiaTheme="minorEastAsia"/>
          <w:bCs/>
          <w:lang w:eastAsia="zh-CN"/>
        </w:rPr>
      </w:pPr>
    </w:p>
    <w:p w14:paraId="62CE8AD9" w14:textId="1B9DE435" w:rsidR="008649C1" w:rsidRPr="00AF3F70" w:rsidRDefault="00B33F27" w:rsidP="00605CE2">
      <w:pPr>
        <w:spacing w:line="360" w:lineRule="auto"/>
        <w:rPr>
          <w:rFonts w:ascii="Times New Roman" w:eastAsiaTheme="minorEastAsia" w:hAnsi="Times New Roman" w:cs="Times New Roman"/>
          <w:bCs/>
        </w:rPr>
      </w:pPr>
      <w:r w:rsidRPr="00AF3F70">
        <w:rPr>
          <w:rFonts w:ascii="Times New Roman" w:eastAsiaTheme="minorEastAsia" w:hAnsi="Times New Roman" w:cs="Times New Roman"/>
          <w:bCs/>
        </w:rPr>
        <w:br w:type="page"/>
      </w:r>
    </w:p>
    <w:p w14:paraId="28B19919" w14:textId="77777777" w:rsidR="008649C1" w:rsidRPr="00AF3F70" w:rsidRDefault="008649C1" w:rsidP="00605CE2">
      <w:pPr>
        <w:pStyle w:val="SectionTitle"/>
        <w:spacing w:after="163"/>
        <w:ind w:left="420" w:hanging="420"/>
        <w:rPr>
          <w:rFonts w:ascii="Times New Roman" w:eastAsia="宋体" w:hAnsi="Times New Roman" w:cs="Times New Roman"/>
        </w:rPr>
      </w:pPr>
      <w:bookmarkStart w:id="20" w:name="_Toc152883140"/>
      <w:r w:rsidRPr="00AF3F70">
        <w:rPr>
          <w:rFonts w:ascii="Times New Roman" w:eastAsia="宋体" w:hAnsi="Times New Roman" w:cs="Times New Roman"/>
        </w:rPr>
        <w:lastRenderedPageBreak/>
        <w:t>References</w:t>
      </w:r>
      <w:bookmarkEnd w:id="20"/>
    </w:p>
    <w:p w14:paraId="55A20C65" w14:textId="77777777" w:rsidR="00605CE2" w:rsidRPr="00AF3F70" w:rsidRDefault="0037149A" w:rsidP="00AF3F70">
      <w:pPr>
        <w:pStyle w:val="EndNoteBibliography"/>
        <w:spacing w:line="360" w:lineRule="auto"/>
        <w:rPr>
          <w:rFonts w:ascii="Times New Roman" w:hAnsi="Times New Roman"/>
          <w:noProof/>
          <w:sz w:val="24"/>
          <w:szCs w:val="24"/>
        </w:rPr>
      </w:pPr>
      <w:r w:rsidRPr="00AF3F70">
        <w:rPr>
          <w:rFonts w:ascii="Times New Roman" w:eastAsiaTheme="minorEastAsia" w:hAnsi="Times New Roman"/>
          <w:noProof/>
          <w:sz w:val="24"/>
          <w:szCs w:val="24"/>
        </w:rPr>
        <w:fldChar w:fldCharType="begin"/>
      </w:r>
      <w:r w:rsidRPr="00AF3F70">
        <w:rPr>
          <w:rFonts w:ascii="Times New Roman" w:eastAsiaTheme="minorEastAsia" w:hAnsi="Times New Roman"/>
          <w:noProof/>
          <w:sz w:val="24"/>
          <w:szCs w:val="24"/>
        </w:rPr>
        <w:instrText xml:space="preserve"> ADDIN EN.REFLIST </w:instrText>
      </w:r>
      <w:r w:rsidRPr="00AF3F70">
        <w:rPr>
          <w:rFonts w:ascii="Times New Roman" w:eastAsiaTheme="minorEastAsia" w:hAnsi="Times New Roman"/>
          <w:noProof/>
          <w:sz w:val="24"/>
          <w:szCs w:val="24"/>
        </w:rPr>
        <w:fldChar w:fldCharType="separate"/>
      </w:r>
      <w:r w:rsidR="00605CE2" w:rsidRPr="00AF3F70">
        <w:rPr>
          <w:rFonts w:ascii="Times New Roman" w:hAnsi="Times New Roman"/>
          <w:noProof/>
          <w:sz w:val="24"/>
          <w:szCs w:val="24"/>
        </w:rPr>
        <w:t>1.</w:t>
      </w:r>
      <w:r w:rsidR="00605CE2" w:rsidRPr="00AF3F70">
        <w:rPr>
          <w:rFonts w:ascii="Times New Roman" w:hAnsi="Times New Roman"/>
          <w:noProof/>
          <w:sz w:val="24"/>
          <w:szCs w:val="24"/>
        </w:rPr>
        <w:tab/>
        <w:t>He K, Zhang X, Ren S, Sun J. Deep residual learning for image recognition.  Proceedings of the IEEE conference on computer vision and pattern recognition; 2016; 2016. p. 770-8.</w:t>
      </w:r>
    </w:p>
    <w:p w14:paraId="2DF1DCCF" w14:textId="77777777" w:rsidR="00605CE2" w:rsidRPr="00AF3F70" w:rsidRDefault="00605CE2" w:rsidP="00AF3F70">
      <w:pPr>
        <w:pStyle w:val="EndNoteBibliography"/>
        <w:spacing w:line="360" w:lineRule="auto"/>
        <w:rPr>
          <w:rFonts w:ascii="Times New Roman" w:hAnsi="Times New Roman"/>
          <w:noProof/>
          <w:sz w:val="24"/>
          <w:szCs w:val="24"/>
        </w:rPr>
      </w:pPr>
      <w:r w:rsidRPr="00AF3F70">
        <w:rPr>
          <w:rFonts w:ascii="Times New Roman" w:hAnsi="Times New Roman"/>
          <w:noProof/>
          <w:sz w:val="24"/>
          <w:szCs w:val="24"/>
        </w:rPr>
        <w:t>2.</w:t>
      </w:r>
      <w:r w:rsidRPr="00AF3F70">
        <w:rPr>
          <w:rFonts w:ascii="Times New Roman" w:hAnsi="Times New Roman"/>
          <w:noProof/>
          <w:sz w:val="24"/>
          <w:szCs w:val="24"/>
        </w:rPr>
        <w:tab/>
        <w:t xml:space="preserve">Dosovitskiy A, Beyer L, Kolesnikov A, et al. An image is worth 16x16 words: Transformers for image recognition at scale. </w:t>
      </w:r>
      <w:r w:rsidRPr="00AF3F70">
        <w:rPr>
          <w:rFonts w:ascii="Times New Roman" w:hAnsi="Times New Roman"/>
          <w:i/>
          <w:noProof/>
          <w:sz w:val="24"/>
          <w:szCs w:val="24"/>
        </w:rPr>
        <w:t>arXiv preprint arXiv:201011929</w:t>
      </w:r>
      <w:r w:rsidRPr="00AF3F70">
        <w:rPr>
          <w:rFonts w:ascii="Times New Roman" w:hAnsi="Times New Roman"/>
          <w:noProof/>
          <w:sz w:val="24"/>
          <w:szCs w:val="24"/>
        </w:rPr>
        <w:t xml:space="preserve"> 2020.</w:t>
      </w:r>
    </w:p>
    <w:p w14:paraId="435E90D2" w14:textId="77777777" w:rsidR="00605CE2" w:rsidRPr="00AF3F70" w:rsidRDefault="00605CE2" w:rsidP="00AF3F70">
      <w:pPr>
        <w:pStyle w:val="EndNoteBibliography"/>
        <w:spacing w:line="360" w:lineRule="auto"/>
        <w:rPr>
          <w:rFonts w:ascii="Times New Roman" w:hAnsi="Times New Roman"/>
          <w:noProof/>
          <w:sz w:val="24"/>
          <w:szCs w:val="24"/>
        </w:rPr>
      </w:pPr>
      <w:r w:rsidRPr="00AF3F70">
        <w:rPr>
          <w:rFonts w:ascii="Times New Roman" w:hAnsi="Times New Roman"/>
          <w:noProof/>
          <w:sz w:val="24"/>
          <w:szCs w:val="24"/>
        </w:rPr>
        <w:t>3.</w:t>
      </w:r>
      <w:r w:rsidRPr="00AF3F70">
        <w:rPr>
          <w:rFonts w:ascii="Times New Roman" w:hAnsi="Times New Roman"/>
          <w:noProof/>
          <w:sz w:val="24"/>
          <w:szCs w:val="24"/>
        </w:rPr>
        <w:tab/>
        <w:t xml:space="preserve">Vaswani A, Shazeer N, Parmar N, et al. Attention is all you need. </w:t>
      </w:r>
      <w:r w:rsidRPr="00AF3F70">
        <w:rPr>
          <w:rFonts w:ascii="Times New Roman" w:hAnsi="Times New Roman"/>
          <w:i/>
          <w:noProof/>
          <w:sz w:val="24"/>
          <w:szCs w:val="24"/>
        </w:rPr>
        <w:t>Advances in neural information processing systems</w:t>
      </w:r>
      <w:r w:rsidRPr="00AF3F70">
        <w:rPr>
          <w:rFonts w:ascii="Times New Roman" w:hAnsi="Times New Roman"/>
          <w:noProof/>
          <w:sz w:val="24"/>
          <w:szCs w:val="24"/>
        </w:rPr>
        <w:t xml:space="preserve"> 2017; </w:t>
      </w:r>
      <w:r w:rsidRPr="00AF3F70">
        <w:rPr>
          <w:rFonts w:ascii="Times New Roman" w:hAnsi="Times New Roman"/>
          <w:b/>
          <w:noProof/>
          <w:sz w:val="24"/>
          <w:szCs w:val="24"/>
        </w:rPr>
        <w:t>30</w:t>
      </w:r>
      <w:r w:rsidRPr="00AF3F70">
        <w:rPr>
          <w:rFonts w:ascii="Times New Roman" w:hAnsi="Times New Roman"/>
          <w:noProof/>
          <w:sz w:val="24"/>
          <w:szCs w:val="24"/>
        </w:rPr>
        <w:t>.</w:t>
      </w:r>
    </w:p>
    <w:p w14:paraId="6017BA62" w14:textId="77777777" w:rsidR="00605CE2" w:rsidRPr="00AF3F70" w:rsidRDefault="00605CE2" w:rsidP="00AF3F70">
      <w:pPr>
        <w:pStyle w:val="EndNoteBibliography"/>
        <w:spacing w:line="360" w:lineRule="auto"/>
        <w:rPr>
          <w:rFonts w:ascii="Times New Roman" w:hAnsi="Times New Roman"/>
          <w:noProof/>
          <w:sz w:val="24"/>
          <w:szCs w:val="24"/>
        </w:rPr>
      </w:pPr>
      <w:r w:rsidRPr="00AF3F70">
        <w:rPr>
          <w:rFonts w:ascii="Times New Roman" w:hAnsi="Times New Roman"/>
          <w:noProof/>
          <w:sz w:val="24"/>
          <w:szCs w:val="24"/>
        </w:rPr>
        <w:t>4.</w:t>
      </w:r>
      <w:r w:rsidRPr="00AF3F70">
        <w:rPr>
          <w:rFonts w:ascii="Times New Roman" w:hAnsi="Times New Roman"/>
          <w:noProof/>
          <w:sz w:val="24"/>
          <w:szCs w:val="24"/>
        </w:rPr>
        <w:tab/>
        <w:t xml:space="preserve">Paszke A, Gross S, Massa F, et al. Pytorch: An imperative style, high-performance deep learning library. </w:t>
      </w:r>
      <w:r w:rsidRPr="00AF3F70">
        <w:rPr>
          <w:rFonts w:ascii="Times New Roman" w:hAnsi="Times New Roman"/>
          <w:i/>
          <w:noProof/>
          <w:sz w:val="24"/>
          <w:szCs w:val="24"/>
        </w:rPr>
        <w:t>Advances in neural information processing systems</w:t>
      </w:r>
      <w:r w:rsidRPr="00AF3F70">
        <w:rPr>
          <w:rFonts w:ascii="Times New Roman" w:hAnsi="Times New Roman"/>
          <w:noProof/>
          <w:sz w:val="24"/>
          <w:szCs w:val="24"/>
        </w:rPr>
        <w:t xml:space="preserve"> 2019; </w:t>
      </w:r>
      <w:r w:rsidRPr="00AF3F70">
        <w:rPr>
          <w:rFonts w:ascii="Times New Roman" w:hAnsi="Times New Roman"/>
          <w:b/>
          <w:noProof/>
          <w:sz w:val="24"/>
          <w:szCs w:val="24"/>
        </w:rPr>
        <w:t>32</w:t>
      </w:r>
      <w:r w:rsidRPr="00AF3F70">
        <w:rPr>
          <w:rFonts w:ascii="Times New Roman" w:hAnsi="Times New Roman"/>
          <w:noProof/>
          <w:sz w:val="24"/>
          <w:szCs w:val="24"/>
        </w:rPr>
        <w:t>.</w:t>
      </w:r>
    </w:p>
    <w:p w14:paraId="374F97BD" w14:textId="364DC1FC" w:rsidR="00BC7D0C" w:rsidRPr="00AF3F70" w:rsidRDefault="0037149A" w:rsidP="00AF3F70">
      <w:pPr>
        <w:pStyle w:val="EndNoteBibliography"/>
        <w:spacing w:line="360" w:lineRule="auto"/>
        <w:ind w:left="720" w:hanging="720"/>
        <w:rPr>
          <w:rFonts w:ascii="Times New Roman" w:hAnsi="Times New Roman"/>
          <w:sz w:val="24"/>
          <w:szCs w:val="24"/>
        </w:rPr>
      </w:pPr>
      <w:r w:rsidRPr="00AF3F70">
        <w:rPr>
          <w:rFonts w:ascii="Times New Roman" w:eastAsiaTheme="minorEastAsia" w:hAnsi="Times New Roman"/>
          <w:noProof/>
          <w:sz w:val="24"/>
          <w:szCs w:val="24"/>
        </w:rPr>
        <w:fldChar w:fldCharType="end"/>
      </w:r>
    </w:p>
    <w:sectPr w:rsidR="00BC7D0C" w:rsidRPr="00AF3F70" w:rsidSect="00677A91">
      <w:footerReference w:type="even" r:id="rId18"/>
      <w:footerReference w:type="default" r:id="rId19"/>
      <w:pgSz w:w="11906" w:h="16838"/>
      <w:pgMar w:top="1440" w:right="1080" w:bottom="1440" w:left="108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528B5" w14:textId="77777777" w:rsidR="00D9188B" w:rsidRDefault="00D9188B" w:rsidP="00ED1001">
      <w:r>
        <w:separator/>
      </w:r>
    </w:p>
  </w:endnote>
  <w:endnote w:type="continuationSeparator" w:id="0">
    <w:p w14:paraId="51BA6EDB" w14:textId="77777777" w:rsidR="00D9188B" w:rsidRDefault="00D9188B" w:rsidP="00ED1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BlissRegular">
    <w:altName w:val="Cambria"/>
    <w:charset w:val="00"/>
    <w:family w:val="roman"/>
    <w:pitch w:val="variable"/>
    <w:sig w:usb0="00000003" w:usb1="00000000" w:usb2="00000000" w:usb3="00000000" w:csb0="00000001" w:csb1="00000000"/>
  </w:font>
  <w:font w:name="BlissMedium">
    <w:altName w:val="Cambria"/>
    <w:charset w:val="00"/>
    <w:family w:val="roman"/>
    <w:pitch w:val="variable"/>
    <w:sig w:usb0="00000003" w:usb1="00000000" w:usb2="00000000" w:usb3="00000000" w:csb0="00000001" w:csb1="00000000"/>
  </w:font>
  <w:font w:name="BlissBold">
    <w:altName w:val="Cambria"/>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7"/>
      </w:rPr>
      <w:id w:val="972553666"/>
      <w:docPartObj>
        <w:docPartGallery w:val="Page Numbers (Bottom of Page)"/>
        <w:docPartUnique/>
      </w:docPartObj>
    </w:sdtPr>
    <w:sdtEndPr>
      <w:rPr>
        <w:rStyle w:val="af7"/>
      </w:rPr>
    </w:sdtEndPr>
    <w:sdtContent>
      <w:p w14:paraId="12E2EDCA" w14:textId="77777777" w:rsidR="00ED1001" w:rsidRDefault="00ED1001" w:rsidP="00B71EA6">
        <w:pPr>
          <w:pStyle w:val="af0"/>
          <w:framePr w:wrap="none" w:vAnchor="text" w:hAnchor="margin" w:xAlign="center" w:y="1"/>
          <w:rPr>
            <w:rStyle w:val="af7"/>
          </w:rPr>
        </w:pPr>
        <w:r>
          <w:rPr>
            <w:rStyle w:val="af7"/>
          </w:rPr>
          <w:fldChar w:fldCharType="begin"/>
        </w:r>
        <w:r>
          <w:rPr>
            <w:rStyle w:val="af7"/>
          </w:rPr>
          <w:instrText xml:space="preserve"> PAGE </w:instrText>
        </w:r>
        <w:r>
          <w:rPr>
            <w:rStyle w:val="af7"/>
          </w:rPr>
          <w:fldChar w:fldCharType="end"/>
        </w:r>
      </w:p>
    </w:sdtContent>
  </w:sdt>
  <w:p w14:paraId="26C90A5E" w14:textId="77777777" w:rsidR="00ED1001" w:rsidRDefault="00ED100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7"/>
      </w:rPr>
      <w:id w:val="1689173958"/>
      <w:docPartObj>
        <w:docPartGallery w:val="Page Numbers (Bottom of Page)"/>
        <w:docPartUnique/>
      </w:docPartObj>
    </w:sdtPr>
    <w:sdtEndPr>
      <w:rPr>
        <w:rStyle w:val="af7"/>
      </w:rPr>
    </w:sdtEndPr>
    <w:sdtContent>
      <w:p w14:paraId="4785A18B" w14:textId="77777777" w:rsidR="00ED1001" w:rsidRDefault="00ED1001" w:rsidP="00B71EA6">
        <w:pPr>
          <w:pStyle w:val="af0"/>
          <w:framePr w:wrap="none" w:vAnchor="text" w:hAnchor="margin" w:xAlign="center" w:y="1"/>
          <w:rPr>
            <w:rStyle w:val="af7"/>
          </w:rPr>
        </w:pPr>
        <w:r>
          <w:rPr>
            <w:rStyle w:val="af7"/>
          </w:rPr>
          <w:fldChar w:fldCharType="begin"/>
        </w:r>
        <w:r>
          <w:rPr>
            <w:rStyle w:val="af7"/>
          </w:rPr>
          <w:instrText xml:space="preserve"> PAGE </w:instrText>
        </w:r>
        <w:r>
          <w:rPr>
            <w:rStyle w:val="af7"/>
          </w:rPr>
          <w:fldChar w:fldCharType="separate"/>
        </w:r>
        <w:r>
          <w:rPr>
            <w:rStyle w:val="af7"/>
            <w:noProof/>
          </w:rPr>
          <w:t>1</w:t>
        </w:r>
        <w:r>
          <w:rPr>
            <w:rStyle w:val="af7"/>
          </w:rPr>
          <w:fldChar w:fldCharType="end"/>
        </w:r>
      </w:p>
    </w:sdtContent>
  </w:sdt>
  <w:p w14:paraId="6C93209E" w14:textId="77777777" w:rsidR="00ED1001" w:rsidRDefault="00ED100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185C4" w14:textId="77777777" w:rsidR="00D9188B" w:rsidRDefault="00D9188B" w:rsidP="00ED1001">
      <w:r>
        <w:separator/>
      </w:r>
    </w:p>
  </w:footnote>
  <w:footnote w:type="continuationSeparator" w:id="0">
    <w:p w14:paraId="6B7F1934" w14:textId="77777777" w:rsidR="00D9188B" w:rsidRDefault="00D9188B" w:rsidP="00ED10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0C4652"/>
    <w:multiLevelType w:val="hybridMultilevel"/>
    <w:tmpl w:val="1A7EB7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0FAE382D"/>
    <w:multiLevelType w:val="hybridMultilevel"/>
    <w:tmpl w:val="9F38B1E4"/>
    <w:lvl w:ilvl="0" w:tplc="89E69EF6">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2" w15:restartNumberingAfterBreak="0">
    <w:nsid w:val="112B629D"/>
    <w:multiLevelType w:val="hybridMultilevel"/>
    <w:tmpl w:val="F746FC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BD867EA"/>
    <w:multiLevelType w:val="hybridMultilevel"/>
    <w:tmpl w:val="8440EF7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39E66FA3"/>
    <w:multiLevelType w:val="hybridMultilevel"/>
    <w:tmpl w:val="9800C7F2"/>
    <w:lvl w:ilvl="0" w:tplc="00D8B4B6">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6" w15:restartNumberingAfterBreak="0">
    <w:nsid w:val="3E3962E0"/>
    <w:multiLevelType w:val="hybridMultilevel"/>
    <w:tmpl w:val="E0DC18B8"/>
    <w:lvl w:ilvl="0" w:tplc="937ECCF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5A4797C"/>
    <w:multiLevelType w:val="multilevel"/>
    <w:tmpl w:val="BAA607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9480A91"/>
    <w:multiLevelType w:val="hybridMultilevel"/>
    <w:tmpl w:val="08D06822"/>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9" w15:restartNumberingAfterBreak="0">
    <w:nsid w:val="51E511C7"/>
    <w:multiLevelType w:val="hybridMultilevel"/>
    <w:tmpl w:val="686A49A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5B797B4C"/>
    <w:multiLevelType w:val="multilevel"/>
    <w:tmpl w:val="D13A4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4"/>
  </w:num>
  <w:num w:numId="13">
    <w:abstractNumId w:val="19"/>
  </w:num>
  <w:num w:numId="14">
    <w:abstractNumId w:val="16"/>
  </w:num>
  <w:num w:numId="15">
    <w:abstractNumId w:val="18"/>
  </w:num>
  <w:num w:numId="16">
    <w:abstractNumId w:val="11"/>
  </w:num>
  <w:num w:numId="17">
    <w:abstractNumId w:val="15"/>
  </w:num>
  <w:num w:numId="18">
    <w:abstractNumId w:val="17"/>
  </w:num>
  <w:num w:numId="19">
    <w:abstractNumId w:val="12"/>
  </w:num>
  <w:num w:numId="20">
    <w:abstractNumId w:val="20"/>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rdxt5xl5ztzne59tb5dzwdrrfvwp0teser&quot;&gt;MuMo_Nature_Cancer&lt;record-ids&gt;&lt;item&gt;78&lt;/item&gt;&lt;item&gt;79&lt;/item&gt;&lt;/record-ids&gt;&lt;/item&gt;&lt;/Libraries&gt;"/>
  </w:docVars>
  <w:rsids>
    <w:rsidRoot w:val="00B8321B"/>
    <w:rsid w:val="00014C52"/>
    <w:rsid w:val="00015C13"/>
    <w:rsid w:val="00075546"/>
    <w:rsid w:val="00091919"/>
    <w:rsid w:val="000D1801"/>
    <w:rsid w:val="000F3432"/>
    <w:rsid w:val="000F5A57"/>
    <w:rsid w:val="000F748C"/>
    <w:rsid w:val="001064A0"/>
    <w:rsid w:val="001433B9"/>
    <w:rsid w:val="00157543"/>
    <w:rsid w:val="00160641"/>
    <w:rsid w:val="00166B1D"/>
    <w:rsid w:val="0017305B"/>
    <w:rsid w:val="00173419"/>
    <w:rsid w:val="00173C63"/>
    <w:rsid w:val="00173C72"/>
    <w:rsid w:val="0018275C"/>
    <w:rsid w:val="001B30D4"/>
    <w:rsid w:val="001B397F"/>
    <w:rsid w:val="001D67CE"/>
    <w:rsid w:val="001E769E"/>
    <w:rsid w:val="001F08C3"/>
    <w:rsid w:val="001F50CF"/>
    <w:rsid w:val="00215A16"/>
    <w:rsid w:val="00227EBE"/>
    <w:rsid w:val="00263F65"/>
    <w:rsid w:val="00264773"/>
    <w:rsid w:val="00265737"/>
    <w:rsid w:val="002901D2"/>
    <w:rsid w:val="002D5286"/>
    <w:rsid w:val="002E1AAB"/>
    <w:rsid w:val="003377E2"/>
    <w:rsid w:val="003415DD"/>
    <w:rsid w:val="00353CF0"/>
    <w:rsid w:val="003632B9"/>
    <w:rsid w:val="0036439D"/>
    <w:rsid w:val="0037149A"/>
    <w:rsid w:val="0037347D"/>
    <w:rsid w:val="003966AD"/>
    <w:rsid w:val="003A7413"/>
    <w:rsid w:val="003B0AD1"/>
    <w:rsid w:val="003B7C23"/>
    <w:rsid w:val="003B7CA3"/>
    <w:rsid w:val="003B7DD8"/>
    <w:rsid w:val="003F538A"/>
    <w:rsid w:val="003F7AAB"/>
    <w:rsid w:val="004076F8"/>
    <w:rsid w:val="004105B5"/>
    <w:rsid w:val="00417B30"/>
    <w:rsid w:val="00442AC8"/>
    <w:rsid w:val="004701D4"/>
    <w:rsid w:val="004C4AB2"/>
    <w:rsid w:val="004F10EF"/>
    <w:rsid w:val="004F6E60"/>
    <w:rsid w:val="00526E1F"/>
    <w:rsid w:val="00527C07"/>
    <w:rsid w:val="00531390"/>
    <w:rsid w:val="00531DB3"/>
    <w:rsid w:val="00540019"/>
    <w:rsid w:val="00592D2A"/>
    <w:rsid w:val="005C390B"/>
    <w:rsid w:val="005E6A96"/>
    <w:rsid w:val="005F5302"/>
    <w:rsid w:val="005F78D6"/>
    <w:rsid w:val="0060031A"/>
    <w:rsid w:val="00604805"/>
    <w:rsid w:val="00605CE2"/>
    <w:rsid w:val="00654E10"/>
    <w:rsid w:val="00655A07"/>
    <w:rsid w:val="006618F8"/>
    <w:rsid w:val="006637F4"/>
    <w:rsid w:val="00677A91"/>
    <w:rsid w:val="0068254E"/>
    <w:rsid w:val="00683542"/>
    <w:rsid w:val="006C5FB7"/>
    <w:rsid w:val="00710B30"/>
    <w:rsid w:val="0071424D"/>
    <w:rsid w:val="00714ECE"/>
    <w:rsid w:val="00744278"/>
    <w:rsid w:val="00751F45"/>
    <w:rsid w:val="00766236"/>
    <w:rsid w:val="00793489"/>
    <w:rsid w:val="007B019B"/>
    <w:rsid w:val="007C0B3D"/>
    <w:rsid w:val="007C431A"/>
    <w:rsid w:val="00807FE6"/>
    <w:rsid w:val="008152A5"/>
    <w:rsid w:val="0084300D"/>
    <w:rsid w:val="008649C1"/>
    <w:rsid w:val="00874A1C"/>
    <w:rsid w:val="008778D7"/>
    <w:rsid w:val="0088099A"/>
    <w:rsid w:val="00881C4C"/>
    <w:rsid w:val="00887454"/>
    <w:rsid w:val="008C73C7"/>
    <w:rsid w:val="008E23F9"/>
    <w:rsid w:val="008E2FF0"/>
    <w:rsid w:val="008E66CA"/>
    <w:rsid w:val="008F2311"/>
    <w:rsid w:val="00927446"/>
    <w:rsid w:val="00927DCE"/>
    <w:rsid w:val="0093654B"/>
    <w:rsid w:val="0094680A"/>
    <w:rsid w:val="0095648E"/>
    <w:rsid w:val="00957415"/>
    <w:rsid w:val="0098456E"/>
    <w:rsid w:val="009B1B8D"/>
    <w:rsid w:val="009B6409"/>
    <w:rsid w:val="009D6810"/>
    <w:rsid w:val="009E4CA0"/>
    <w:rsid w:val="009F2C7F"/>
    <w:rsid w:val="00A0160B"/>
    <w:rsid w:val="00A14D89"/>
    <w:rsid w:val="00A6680E"/>
    <w:rsid w:val="00A76AF8"/>
    <w:rsid w:val="00A923CB"/>
    <w:rsid w:val="00AA0AA3"/>
    <w:rsid w:val="00AB47CD"/>
    <w:rsid w:val="00AC1676"/>
    <w:rsid w:val="00AC2EB5"/>
    <w:rsid w:val="00AD27E9"/>
    <w:rsid w:val="00AE408E"/>
    <w:rsid w:val="00AF3F70"/>
    <w:rsid w:val="00AF4A0C"/>
    <w:rsid w:val="00B0154E"/>
    <w:rsid w:val="00B255EA"/>
    <w:rsid w:val="00B33F27"/>
    <w:rsid w:val="00B42469"/>
    <w:rsid w:val="00B574D8"/>
    <w:rsid w:val="00B605DA"/>
    <w:rsid w:val="00B64522"/>
    <w:rsid w:val="00B77359"/>
    <w:rsid w:val="00B8321B"/>
    <w:rsid w:val="00BC2A0E"/>
    <w:rsid w:val="00BC7D0C"/>
    <w:rsid w:val="00BE1F0B"/>
    <w:rsid w:val="00BF05B0"/>
    <w:rsid w:val="00C00779"/>
    <w:rsid w:val="00C010A4"/>
    <w:rsid w:val="00C52C84"/>
    <w:rsid w:val="00C619E8"/>
    <w:rsid w:val="00C65F7B"/>
    <w:rsid w:val="00C82F84"/>
    <w:rsid w:val="00C93D6B"/>
    <w:rsid w:val="00CC478F"/>
    <w:rsid w:val="00D30E22"/>
    <w:rsid w:val="00D356AF"/>
    <w:rsid w:val="00D42CF2"/>
    <w:rsid w:val="00D9188B"/>
    <w:rsid w:val="00D94B5B"/>
    <w:rsid w:val="00DE739A"/>
    <w:rsid w:val="00DF7324"/>
    <w:rsid w:val="00E3547B"/>
    <w:rsid w:val="00E4782A"/>
    <w:rsid w:val="00E64AF5"/>
    <w:rsid w:val="00E7430D"/>
    <w:rsid w:val="00E74624"/>
    <w:rsid w:val="00EA64BD"/>
    <w:rsid w:val="00EB5925"/>
    <w:rsid w:val="00ED1001"/>
    <w:rsid w:val="00EF1B37"/>
    <w:rsid w:val="00F0182D"/>
    <w:rsid w:val="00F040F3"/>
    <w:rsid w:val="00F0508B"/>
    <w:rsid w:val="00F07521"/>
    <w:rsid w:val="00F45EEC"/>
    <w:rsid w:val="00F674B4"/>
    <w:rsid w:val="00F85BD2"/>
    <w:rsid w:val="00F978D4"/>
    <w:rsid w:val="00FA4248"/>
    <w:rsid w:val="00FB0759"/>
    <w:rsid w:val="00FB3180"/>
    <w:rsid w:val="00FE3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186608"/>
  <w15:chartTrackingRefBased/>
  <w15:docId w15:val="{A2A669C9-708A-5440-9D09-D7815FE3C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55EA"/>
    <w:rPr>
      <w:rFonts w:ascii="宋体" w:eastAsia="宋体" w:hAnsi="宋体" w:cs="宋体"/>
      <w:kern w:val="0"/>
      <w:sz w:val="24"/>
    </w:rPr>
  </w:style>
  <w:style w:type="paragraph" w:styleId="1">
    <w:name w:val="heading 1"/>
    <w:basedOn w:val="a"/>
    <w:next w:val="a"/>
    <w:link w:val="10"/>
    <w:uiPriority w:val="9"/>
    <w:qFormat/>
    <w:rsid w:val="00E3547B"/>
    <w:pPr>
      <w:keepNext/>
      <w:keepLines/>
      <w:spacing w:before="340" w:after="330" w:line="578" w:lineRule="auto"/>
      <w:outlineLvl w:val="0"/>
    </w:pPr>
    <w:rPr>
      <w:b/>
      <w:bCs/>
      <w:kern w:val="44"/>
      <w:sz w:val="44"/>
      <w:szCs w:val="44"/>
    </w:rPr>
  </w:style>
  <w:style w:type="paragraph" w:styleId="2">
    <w:name w:val="heading 2"/>
    <w:aliases w:val="Figure"/>
    <w:basedOn w:val="a"/>
    <w:next w:val="a"/>
    <w:link w:val="20"/>
    <w:uiPriority w:val="9"/>
    <w:unhideWhenUsed/>
    <w:qFormat/>
    <w:rsid w:val="000F3432"/>
    <w:pPr>
      <w:keepNext/>
      <w:keepLines/>
      <w:spacing w:before="260" w:after="260" w:line="416" w:lineRule="auto"/>
      <w:outlineLvl w:val="1"/>
    </w:pPr>
    <w:rPr>
      <w:rFonts w:ascii="Times New Roman" w:hAnsi="Times New Roman" w:cstheme="majorBidi"/>
      <w:b/>
      <w:bCs/>
      <w:szCs w:val="32"/>
    </w:rPr>
  </w:style>
  <w:style w:type="paragraph" w:styleId="3">
    <w:name w:val="heading 3"/>
    <w:basedOn w:val="a"/>
    <w:next w:val="a"/>
    <w:link w:val="30"/>
    <w:uiPriority w:val="9"/>
    <w:semiHidden/>
    <w:unhideWhenUsed/>
    <w:qFormat/>
    <w:rsid w:val="00927446"/>
    <w:pPr>
      <w:keepNext/>
      <w:keepLines/>
      <w:spacing w:before="260" w:after="260" w:line="416" w:lineRule="auto"/>
      <w:outlineLvl w:val="2"/>
    </w:pPr>
    <w:rPr>
      <w:rFonts w:ascii="Times New Roman" w:hAnsi="Times New Roman" w:cs="Times New Roman"/>
      <w:b/>
      <w:bCs/>
      <w:sz w:val="32"/>
      <w:szCs w:val="32"/>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3547B"/>
    <w:rPr>
      <w:b/>
      <w:bCs/>
      <w:kern w:val="44"/>
      <w:sz w:val="44"/>
      <w:szCs w:val="44"/>
    </w:rPr>
  </w:style>
  <w:style w:type="character" w:customStyle="1" w:styleId="20">
    <w:name w:val="标题 2 字符"/>
    <w:aliases w:val="Figure 字符"/>
    <w:basedOn w:val="a0"/>
    <w:link w:val="2"/>
    <w:uiPriority w:val="9"/>
    <w:rsid w:val="000F3432"/>
    <w:rPr>
      <w:rFonts w:ascii="Times New Roman" w:eastAsia="Times New Roman" w:hAnsi="Times New Roman" w:cstheme="majorBidi"/>
      <w:b/>
      <w:bCs/>
      <w:sz w:val="24"/>
      <w:szCs w:val="32"/>
    </w:rPr>
  </w:style>
  <w:style w:type="character" w:styleId="a3">
    <w:name w:val="Placeholder Text"/>
    <w:basedOn w:val="a0"/>
    <w:uiPriority w:val="99"/>
    <w:semiHidden/>
    <w:rsid w:val="009D6810"/>
    <w:rPr>
      <w:color w:val="808080"/>
    </w:rPr>
  </w:style>
  <w:style w:type="character" w:customStyle="1" w:styleId="30">
    <w:name w:val="标题 3 字符"/>
    <w:basedOn w:val="a0"/>
    <w:link w:val="3"/>
    <w:uiPriority w:val="9"/>
    <w:semiHidden/>
    <w:rsid w:val="00927446"/>
    <w:rPr>
      <w:rFonts w:ascii="Times New Roman" w:hAnsi="Times New Roman" w:cs="Times New Roman"/>
      <w:b/>
      <w:bCs/>
      <w:kern w:val="0"/>
      <w:sz w:val="32"/>
      <w:szCs w:val="32"/>
      <w:lang w:eastAsia="en-US"/>
    </w:rPr>
  </w:style>
  <w:style w:type="paragraph" w:customStyle="1" w:styleId="BaseText">
    <w:name w:val="Base_Text"/>
    <w:link w:val="BaseText0"/>
    <w:rsid w:val="00927446"/>
    <w:pPr>
      <w:spacing w:before="120"/>
    </w:pPr>
    <w:rPr>
      <w:rFonts w:ascii="Times New Roman" w:eastAsia="Times New Roman" w:hAnsi="Times New Roman" w:cs="Times New Roman"/>
      <w:kern w:val="0"/>
      <w:sz w:val="24"/>
      <w:lang w:eastAsia="en-US"/>
    </w:rPr>
  </w:style>
  <w:style w:type="paragraph" w:customStyle="1" w:styleId="1stparatext">
    <w:name w:val="1st para text"/>
    <w:basedOn w:val="BaseText"/>
    <w:rsid w:val="00927446"/>
  </w:style>
  <w:style w:type="paragraph" w:customStyle="1" w:styleId="BaseHeading">
    <w:name w:val="Base_Heading"/>
    <w:rsid w:val="00927446"/>
    <w:pPr>
      <w:keepNext/>
      <w:spacing w:before="240"/>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927446"/>
  </w:style>
  <w:style w:type="paragraph" w:customStyle="1" w:styleId="AbstractSummary">
    <w:name w:val="Abstract/Summary"/>
    <w:basedOn w:val="BaseText"/>
    <w:rsid w:val="00927446"/>
  </w:style>
  <w:style w:type="paragraph" w:customStyle="1" w:styleId="Referencesandnotes">
    <w:name w:val="References and notes"/>
    <w:basedOn w:val="BaseText"/>
    <w:rsid w:val="00927446"/>
    <w:pPr>
      <w:ind w:left="720" w:hanging="720"/>
    </w:pPr>
  </w:style>
  <w:style w:type="paragraph" w:customStyle="1" w:styleId="Acknowledgement">
    <w:name w:val="Acknowledgement"/>
    <w:basedOn w:val="Referencesandnotes"/>
    <w:rsid w:val="00927446"/>
  </w:style>
  <w:style w:type="paragraph" w:customStyle="1" w:styleId="Subhead">
    <w:name w:val="Subhead"/>
    <w:basedOn w:val="BaseHeading"/>
    <w:rsid w:val="00927446"/>
  </w:style>
  <w:style w:type="paragraph" w:customStyle="1" w:styleId="AppendixHead">
    <w:name w:val="AppendixHead"/>
    <w:basedOn w:val="Subhead"/>
    <w:rsid w:val="00927446"/>
  </w:style>
  <w:style w:type="paragraph" w:customStyle="1" w:styleId="AppendixSubhead">
    <w:name w:val="AppendixSubhead"/>
    <w:basedOn w:val="Subhead"/>
    <w:rsid w:val="00927446"/>
  </w:style>
  <w:style w:type="paragraph" w:customStyle="1" w:styleId="Articletype">
    <w:name w:val="Article type"/>
    <w:basedOn w:val="BaseText"/>
    <w:rsid w:val="00927446"/>
  </w:style>
  <w:style w:type="character" w:customStyle="1" w:styleId="aubase">
    <w:name w:val="au_base"/>
    <w:rsid w:val="00927446"/>
    <w:rPr>
      <w:sz w:val="24"/>
    </w:rPr>
  </w:style>
  <w:style w:type="character" w:customStyle="1" w:styleId="aucollab">
    <w:name w:val="au_collab"/>
    <w:rsid w:val="00927446"/>
    <w:rPr>
      <w:sz w:val="24"/>
      <w:bdr w:val="none" w:sz="0" w:space="0" w:color="auto"/>
      <w:shd w:val="clear" w:color="auto" w:fill="C0C0C0"/>
    </w:rPr>
  </w:style>
  <w:style w:type="character" w:customStyle="1" w:styleId="audeg">
    <w:name w:val="au_deg"/>
    <w:rsid w:val="00927446"/>
    <w:rPr>
      <w:sz w:val="24"/>
      <w:bdr w:val="none" w:sz="0" w:space="0" w:color="auto"/>
      <w:shd w:val="clear" w:color="auto" w:fill="FFFF00"/>
    </w:rPr>
  </w:style>
  <w:style w:type="character" w:customStyle="1" w:styleId="aufname">
    <w:name w:val="au_fname"/>
    <w:rsid w:val="00927446"/>
    <w:rPr>
      <w:sz w:val="24"/>
      <w:bdr w:val="none" w:sz="0" w:space="0" w:color="auto"/>
      <w:shd w:val="clear" w:color="auto" w:fill="00FFFF"/>
    </w:rPr>
  </w:style>
  <w:style w:type="character" w:customStyle="1" w:styleId="aurole">
    <w:name w:val="au_role"/>
    <w:rsid w:val="00927446"/>
    <w:rPr>
      <w:sz w:val="24"/>
      <w:bdr w:val="none" w:sz="0" w:space="0" w:color="auto"/>
      <w:shd w:val="clear" w:color="auto" w:fill="808000"/>
    </w:rPr>
  </w:style>
  <w:style w:type="character" w:customStyle="1" w:styleId="ausuffix">
    <w:name w:val="au_suffix"/>
    <w:rsid w:val="00927446"/>
    <w:rPr>
      <w:sz w:val="24"/>
      <w:bdr w:val="none" w:sz="0" w:space="0" w:color="auto"/>
      <w:shd w:val="clear" w:color="auto" w:fill="FF00FF"/>
    </w:rPr>
  </w:style>
  <w:style w:type="character" w:customStyle="1" w:styleId="ausurname">
    <w:name w:val="au_surname"/>
    <w:rsid w:val="00927446"/>
    <w:rPr>
      <w:sz w:val="24"/>
      <w:bdr w:val="none" w:sz="0" w:space="0" w:color="auto"/>
      <w:shd w:val="clear" w:color="auto" w:fill="00FF00"/>
    </w:rPr>
  </w:style>
  <w:style w:type="paragraph" w:customStyle="1" w:styleId="AuthorAttribute">
    <w:name w:val="Author Attribute"/>
    <w:basedOn w:val="BaseText"/>
    <w:rsid w:val="00927446"/>
    <w:pPr>
      <w:spacing w:before="480"/>
    </w:pPr>
  </w:style>
  <w:style w:type="paragraph" w:customStyle="1" w:styleId="Footnote">
    <w:name w:val="Footnote"/>
    <w:basedOn w:val="BaseText"/>
    <w:rsid w:val="00927446"/>
  </w:style>
  <w:style w:type="paragraph" w:customStyle="1" w:styleId="AuthorFootnote">
    <w:name w:val="AuthorFootnote"/>
    <w:basedOn w:val="Footnote"/>
    <w:rsid w:val="00927446"/>
    <w:pPr>
      <w:autoSpaceDE w:val="0"/>
      <w:autoSpaceDN w:val="0"/>
      <w:adjustRightInd w:val="0"/>
    </w:pPr>
    <w:rPr>
      <w:lang w:bidi="he-IL"/>
    </w:rPr>
  </w:style>
  <w:style w:type="paragraph" w:customStyle="1" w:styleId="Authors">
    <w:name w:val="Authors"/>
    <w:basedOn w:val="BaseText"/>
    <w:rsid w:val="00927446"/>
    <w:pPr>
      <w:spacing w:after="360"/>
      <w:jc w:val="center"/>
    </w:pPr>
  </w:style>
  <w:style w:type="paragraph" w:styleId="a4">
    <w:name w:val="Balloon Text"/>
    <w:basedOn w:val="a"/>
    <w:link w:val="a5"/>
    <w:semiHidden/>
    <w:rsid w:val="00927446"/>
    <w:rPr>
      <w:rFonts w:ascii="Lucida Grande" w:hAnsi="Lucida Grande" w:cs="Times New Roman"/>
      <w:sz w:val="18"/>
      <w:szCs w:val="18"/>
      <w:lang w:eastAsia="en-US"/>
    </w:rPr>
  </w:style>
  <w:style w:type="character" w:customStyle="1" w:styleId="a5">
    <w:name w:val="批注框文本 字符"/>
    <w:basedOn w:val="a0"/>
    <w:link w:val="a4"/>
    <w:semiHidden/>
    <w:rsid w:val="00927446"/>
    <w:rPr>
      <w:rFonts w:ascii="Lucida Grande" w:eastAsia="Times New Roman" w:hAnsi="Lucida Grande" w:cs="Times New Roman"/>
      <w:kern w:val="0"/>
      <w:sz w:val="18"/>
      <w:szCs w:val="18"/>
      <w:lang w:eastAsia="en-US"/>
    </w:rPr>
  </w:style>
  <w:style w:type="character" w:customStyle="1" w:styleId="bibarticle">
    <w:name w:val="bib_article"/>
    <w:rsid w:val="00927446"/>
    <w:rPr>
      <w:sz w:val="24"/>
      <w:bdr w:val="none" w:sz="0" w:space="0" w:color="auto"/>
      <w:shd w:val="clear" w:color="auto" w:fill="00FFFF"/>
    </w:rPr>
  </w:style>
  <w:style w:type="character" w:customStyle="1" w:styleId="bibbase">
    <w:name w:val="bib_base"/>
    <w:rsid w:val="00927446"/>
    <w:rPr>
      <w:sz w:val="24"/>
    </w:rPr>
  </w:style>
  <w:style w:type="character" w:customStyle="1" w:styleId="bibcomment">
    <w:name w:val="bib_comment"/>
    <w:basedOn w:val="bibbase"/>
    <w:rsid w:val="00927446"/>
    <w:rPr>
      <w:sz w:val="24"/>
    </w:rPr>
  </w:style>
  <w:style w:type="character" w:customStyle="1" w:styleId="bibdeg">
    <w:name w:val="bib_deg"/>
    <w:basedOn w:val="bibbase"/>
    <w:rsid w:val="00927446"/>
    <w:rPr>
      <w:sz w:val="24"/>
    </w:rPr>
  </w:style>
  <w:style w:type="character" w:customStyle="1" w:styleId="bibdoi">
    <w:name w:val="bib_doi"/>
    <w:rsid w:val="00927446"/>
    <w:rPr>
      <w:sz w:val="24"/>
      <w:bdr w:val="none" w:sz="0" w:space="0" w:color="auto"/>
      <w:shd w:val="clear" w:color="auto" w:fill="00FF00"/>
    </w:rPr>
  </w:style>
  <w:style w:type="character" w:customStyle="1" w:styleId="bibetal">
    <w:name w:val="bib_etal"/>
    <w:rsid w:val="00927446"/>
    <w:rPr>
      <w:sz w:val="24"/>
      <w:bdr w:val="none" w:sz="0" w:space="0" w:color="auto"/>
      <w:shd w:val="clear" w:color="auto" w:fill="008080"/>
    </w:rPr>
  </w:style>
  <w:style w:type="character" w:customStyle="1" w:styleId="bibfname">
    <w:name w:val="bib_fname"/>
    <w:rsid w:val="00927446"/>
    <w:rPr>
      <w:sz w:val="24"/>
      <w:bdr w:val="none" w:sz="0" w:space="0" w:color="auto"/>
      <w:shd w:val="clear" w:color="auto" w:fill="FFFF00"/>
    </w:rPr>
  </w:style>
  <w:style w:type="character" w:customStyle="1" w:styleId="bibfpage">
    <w:name w:val="bib_fpage"/>
    <w:rsid w:val="00927446"/>
    <w:rPr>
      <w:sz w:val="24"/>
      <w:bdr w:val="none" w:sz="0" w:space="0" w:color="auto"/>
      <w:shd w:val="clear" w:color="auto" w:fill="808080"/>
    </w:rPr>
  </w:style>
  <w:style w:type="character" w:customStyle="1" w:styleId="bibissue">
    <w:name w:val="bib_issue"/>
    <w:rsid w:val="00927446"/>
    <w:rPr>
      <w:sz w:val="24"/>
      <w:bdr w:val="none" w:sz="0" w:space="0" w:color="auto"/>
      <w:shd w:val="clear" w:color="auto" w:fill="FFFF00"/>
    </w:rPr>
  </w:style>
  <w:style w:type="character" w:customStyle="1" w:styleId="bibjournal">
    <w:name w:val="bib_journal"/>
    <w:rsid w:val="00927446"/>
    <w:rPr>
      <w:sz w:val="24"/>
      <w:bdr w:val="none" w:sz="0" w:space="0" w:color="auto"/>
      <w:shd w:val="clear" w:color="auto" w:fill="808000"/>
    </w:rPr>
  </w:style>
  <w:style w:type="character" w:customStyle="1" w:styleId="biblpage">
    <w:name w:val="bib_lpage"/>
    <w:rsid w:val="00927446"/>
    <w:rPr>
      <w:sz w:val="24"/>
      <w:bdr w:val="none" w:sz="0" w:space="0" w:color="auto"/>
      <w:shd w:val="clear" w:color="auto" w:fill="808080"/>
    </w:rPr>
  </w:style>
  <w:style w:type="character" w:customStyle="1" w:styleId="bibmedline">
    <w:name w:val="bib_medline"/>
    <w:basedOn w:val="bibbase"/>
    <w:rsid w:val="00927446"/>
    <w:rPr>
      <w:sz w:val="24"/>
    </w:rPr>
  </w:style>
  <w:style w:type="character" w:customStyle="1" w:styleId="bibnumber">
    <w:name w:val="bib_number"/>
    <w:basedOn w:val="bibbase"/>
    <w:rsid w:val="00927446"/>
    <w:rPr>
      <w:sz w:val="24"/>
    </w:rPr>
  </w:style>
  <w:style w:type="character" w:customStyle="1" w:styleId="biborganization">
    <w:name w:val="bib_organization"/>
    <w:rsid w:val="00927446"/>
    <w:rPr>
      <w:sz w:val="24"/>
      <w:bdr w:val="none" w:sz="0" w:space="0" w:color="auto"/>
      <w:shd w:val="clear" w:color="auto" w:fill="808000"/>
    </w:rPr>
  </w:style>
  <w:style w:type="character" w:customStyle="1" w:styleId="bibsuffix">
    <w:name w:val="bib_suffix"/>
    <w:basedOn w:val="bibbase"/>
    <w:rsid w:val="00927446"/>
    <w:rPr>
      <w:sz w:val="24"/>
    </w:rPr>
  </w:style>
  <w:style w:type="character" w:customStyle="1" w:styleId="bibsuppl">
    <w:name w:val="bib_suppl"/>
    <w:rsid w:val="00927446"/>
    <w:rPr>
      <w:sz w:val="24"/>
      <w:bdr w:val="none" w:sz="0" w:space="0" w:color="auto"/>
      <w:shd w:val="clear" w:color="auto" w:fill="FFFF00"/>
    </w:rPr>
  </w:style>
  <w:style w:type="character" w:customStyle="1" w:styleId="bibsurname">
    <w:name w:val="bib_surname"/>
    <w:rsid w:val="00927446"/>
    <w:rPr>
      <w:sz w:val="24"/>
      <w:bdr w:val="none" w:sz="0" w:space="0" w:color="auto"/>
      <w:shd w:val="clear" w:color="auto" w:fill="FFFF00"/>
    </w:rPr>
  </w:style>
  <w:style w:type="character" w:customStyle="1" w:styleId="bibunpubl">
    <w:name w:val="bib_unpubl"/>
    <w:basedOn w:val="bibbase"/>
    <w:rsid w:val="00927446"/>
    <w:rPr>
      <w:sz w:val="24"/>
    </w:rPr>
  </w:style>
  <w:style w:type="character" w:customStyle="1" w:styleId="biburl">
    <w:name w:val="bib_url"/>
    <w:rsid w:val="00927446"/>
    <w:rPr>
      <w:sz w:val="24"/>
      <w:bdr w:val="none" w:sz="0" w:space="0" w:color="auto"/>
      <w:shd w:val="clear" w:color="auto" w:fill="00FF00"/>
    </w:rPr>
  </w:style>
  <w:style w:type="character" w:customStyle="1" w:styleId="bibvolume">
    <w:name w:val="bib_volume"/>
    <w:rsid w:val="00927446"/>
    <w:rPr>
      <w:sz w:val="24"/>
      <w:bdr w:val="none" w:sz="0" w:space="0" w:color="auto"/>
      <w:shd w:val="clear" w:color="auto" w:fill="00FF00"/>
    </w:rPr>
  </w:style>
  <w:style w:type="character" w:customStyle="1" w:styleId="bibyear">
    <w:name w:val="bib_year"/>
    <w:rsid w:val="00927446"/>
    <w:rPr>
      <w:sz w:val="24"/>
      <w:bdr w:val="none" w:sz="0" w:space="0" w:color="auto"/>
      <w:shd w:val="clear" w:color="auto" w:fill="FF00FF"/>
    </w:rPr>
  </w:style>
  <w:style w:type="paragraph" w:customStyle="1" w:styleId="BookorMeetingInformation">
    <w:name w:val="Book or Meeting Information"/>
    <w:basedOn w:val="BaseText"/>
    <w:rsid w:val="00927446"/>
  </w:style>
  <w:style w:type="paragraph" w:customStyle="1" w:styleId="BookInformation">
    <w:name w:val="BookInformation"/>
    <w:basedOn w:val="BaseText"/>
    <w:rsid w:val="00927446"/>
  </w:style>
  <w:style w:type="paragraph" w:customStyle="1" w:styleId="Level2Head">
    <w:name w:val="Level 2 Head"/>
    <w:basedOn w:val="BaseHeading"/>
    <w:rsid w:val="00927446"/>
  </w:style>
  <w:style w:type="paragraph" w:customStyle="1" w:styleId="BoxLevel2Head">
    <w:name w:val="BoxLevel 2 Head"/>
    <w:basedOn w:val="Level2Head"/>
    <w:rsid w:val="00927446"/>
    <w:pPr>
      <w:shd w:val="clear" w:color="auto" w:fill="E6E6E6"/>
      <w:outlineLvl w:val="1"/>
    </w:pPr>
    <w:rPr>
      <w:i/>
      <w:iCs/>
      <w:sz w:val="24"/>
      <w:szCs w:val="24"/>
    </w:rPr>
  </w:style>
  <w:style w:type="paragraph" w:customStyle="1" w:styleId="BoxListUnnumbered">
    <w:name w:val="BoxListUnnumbered"/>
    <w:basedOn w:val="BaseText"/>
    <w:rsid w:val="00927446"/>
    <w:pPr>
      <w:shd w:val="clear" w:color="auto" w:fill="E6E6E6"/>
      <w:ind w:left="1080" w:hanging="360"/>
    </w:pPr>
  </w:style>
  <w:style w:type="paragraph" w:customStyle="1" w:styleId="BoxList">
    <w:name w:val="BoxList"/>
    <w:basedOn w:val="BoxListUnnumbered"/>
    <w:rsid w:val="00927446"/>
  </w:style>
  <w:style w:type="paragraph" w:customStyle="1" w:styleId="BoxSubhead">
    <w:name w:val="BoxSubhead"/>
    <w:basedOn w:val="Subhead"/>
    <w:rsid w:val="00927446"/>
  </w:style>
  <w:style w:type="paragraph" w:customStyle="1" w:styleId="Paragraph">
    <w:name w:val="Paragraph"/>
    <w:basedOn w:val="BaseText"/>
    <w:link w:val="Paragraph0"/>
    <w:rsid w:val="00927446"/>
    <w:pPr>
      <w:ind w:firstLine="720"/>
    </w:pPr>
  </w:style>
  <w:style w:type="paragraph" w:customStyle="1" w:styleId="BoxText">
    <w:name w:val="BoxText"/>
    <w:basedOn w:val="Paragraph"/>
    <w:rsid w:val="00927446"/>
    <w:pPr>
      <w:shd w:val="clear" w:color="auto" w:fill="E6E6E6"/>
    </w:pPr>
  </w:style>
  <w:style w:type="paragraph" w:customStyle="1" w:styleId="BoxTitle">
    <w:name w:val="BoxTitle"/>
    <w:basedOn w:val="BaseHeading"/>
    <w:rsid w:val="00927446"/>
  </w:style>
  <w:style w:type="paragraph" w:customStyle="1" w:styleId="BulletedText">
    <w:name w:val="Bulleted Text"/>
    <w:basedOn w:val="BaseText"/>
    <w:rsid w:val="00927446"/>
    <w:pPr>
      <w:ind w:left="720" w:hanging="720"/>
    </w:pPr>
  </w:style>
  <w:style w:type="paragraph" w:customStyle="1" w:styleId="career-magazine">
    <w:name w:val="career-magazine"/>
    <w:basedOn w:val="BaseText"/>
    <w:rsid w:val="00927446"/>
    <w:pPr>
      <w:jc w:val="right"/>
    </w:pPr>
    <w:rPr>
      <w:color w:val="FF0000"/>
    </w:rPr>
  </w:style>
  <w:style w:type="paragraph" w:customStyle="1" w:styleId="career-stage">
    <w:name w:val="career-stage"/>
    <w:basedOn w:val="BaseText"/>
    <w:rsid w:val="00927446"/>
    <w:pPr>
      <w:jc w:val="right"/>
    </w:pPr>
    <w:rPr>
      <w:color w:val="339966"/>
    </w:rPr>
  </w:style>
  <w:style w:type="character" w:customStyle="1" w:styleId="citebase">
    <w:name w:val="cite_base"/>
    <w:rsid w:val="00927446"/>
    <w:rPr>
      <w:sz w:val="24"/>
    </w:rPr>
  </w:style>
  <w:style w:type="character" w:customStyle="1" w:styleId="citebib">
    <w:name w:val="cite_bib"/>
    <w:rsid w:val="00927446"/>
    <w:rPr>
      <w:sz w:val="24"/>
      <w:bdr w:val="none" w:sz="0" w:space="0" w:color="auto"/>
      <w:shd w:val="clear" w:color="auto" w:fill="00FFFF"/>
    </w:rPr>
  </w:style>
  <w:style w:type="character" w:customStyle="1" w:styleId="citebox">
    <w:name w:val="cite_box"/>
    <w:basedOn w:val="citebase"/>
    <w:rsid w:val="00927446"/>
    <w:rPr>
      <w:sz w:val="24"/>
    </w:rPr>
  </w:style>
  <w:style w:type="character" w:customStyle="1" w:styleId="citeen">
    <w:name w:val="cite_en"/>
    <w:rsid w:val="00927446"/>
    <w:rPr>
      <w:sz w:val="24"/>
      <w:shd w:val="clear" w:color="auto" w:fill="FFFF00"/>
      <w:vertAlign w:val="superscript"/>
    </w:rPr>
  </w:style>
  <w:style w:type="character" w:customStyle="1" w:styleId="citeeq">
    <w:name w:val="cite_eq"/>
    <w:rsid w:val="00927446"/>
    <w:rPr>
      <w:sz w:val="24"/>
      <w:bdr w:val="none" w:sz="0" w:space="0" w:color="auto"/>
      <w:shd w:val="clear" w:color="auto" w:fill="FF99CC"/>
    </w:rPr>
  </w:style>
  <w:style w:type="character" w:customStyle="1" w:styleId="citefig">
    <w:name w:val="cite_fig"/>
    <w:rsid w:val="00927446"/>
    <w:rPr>
      <w:color w:val="000000"/>
      <w:sz w:val="24"/>
      <w:bdr w:val="none" w:sz="0" w:space="0" w:color="auto"/>
      <w:shd w:val="clear" w:color="auto" w:fill="00FF00"/>
    </w:rPr>
  </w:style>
  <w:style w:type="character" w:customStyle="1" w:styleId="citefn">
    <w:name w:val="cite_fn"/>
    <w:rsid w:val="00927446"/>
    <w:rPr>
      <w:sz w:val="24"/>
      <w:bdr w:val="none" w:sz="0" w:space="0" w:color="auto"/>
      <w:shd w:val="clear" w:color="auto" w:fill="FF0000"/>
    </w:rPr>
  </w:style>
  <w:style w:type="character" w:customStyle="1" w:styleId="citetbl">
    <w:name w:val="cite_tbl"/>
    <w:rsid w:val="00927446"/>
    <w:rPr>
      <w:color w:val="000000"/>
      <w:sz w:val="24"/>
      <w:bdr w:val="none" w:sz="0" w:space="0" w:color="auto"/>
      <w:shd w:val="clear" w:color="auto" w:fill="FF00FF"/>
    </w:rPr>
  </w:style>
  <w:style w:type="character" w:styleId="a6">
    <w:name w:val="annotation reference"/>
    <w:rsid w:val="00927446"/>
    <w:rPr>
      <w:sz w:val="18"/>
      <w:szCs w:val="18"/>
    </w:rPr>
  </w:style>
  <w:style w:type="paragraph" w:styleId="a7">
    <w:name w:val="annotation text"/>
    <w:basedOn w:val="a"/>
    <w:link w:val="a8"/>
    <w:semiHidden/>
    <w:rsid w:val="00927446"/>
    <w:rPr>
      <w:rFonts w:ascii="Times New Roman" w:hAnsi="Times New Roman" w:cs="Times New Roman"/>
      <w:sz w:val="20"/>
      <w:szCs w:val="20"/>
      <w:lang w:eastAsia="en-US"/>
    </w:rPr>
  </w:style>
  <w:style w:type="character" w:customStyle="1" w:styleId="a8">
    <w:name w:val="批注文字 字符"/>
    <w:basedOn w:val="a0"/>
    <w:link w:val="a7"/>
    <w:semiHidden/>
    <w:rsid w:val="00927446"/>
    <w:rPr>
      <w:rFonts w:ascii="Times New Roman" w:eastAsia="Times New Roman" w:hAnsi="Times New Roman" w:cs="Times New Roman"/>
      <w:kern w:val="0"/>
      <w:sz w:val="20"/>
      <w:szCs w:val="20"/>
      <w:lang w:eastAsia="en-US"/>
    </w:rPr>
  </w:style>
  <w:style w:type="paragraph" w:styleId="a9">
    <w:name w:val="annotation subject"/>
    <w:basedOn w:val="a7"/>
    <w:next w:val="a7"/>
    <w:link w:val="aa"/>
    <w:uiPriority w:val="99"/>
    <w:semiHidden/>
    <w:unhideWhenUsed/>
    <w:rsid w:val="00927446"/>
    <w:rPr>
      <w:b/>
      <w:bCs/>
    </w:rPr>
  </w:style>
  <w:style w:type="character" w:customStyle="1" w:styleId="aa">
    <w:name w:val="批注主题 字符"/>
    <w:basedOn w:val="a8"/>
    <w:link w:val="a9"/>
    <w:uiPriority w:val="99"/>
    <w:semiHidden/>
    <w:rsid w:val="00927446"/>
    <w:rPr>
      <w:rFonts w:ascii="Times New Roman" w:eastAsia="Times New Roman" w:hAnsi="Times New Roman" w:cs="Times New Roman"/>
      <w:b/>
      <w:bCs/>
      <w:kern w:val="0"/>
      <w:sz w:val="20"/>
      <w:szCs w:val="20"/>
      <w:lang w:eastAsia="en-US"/>
    </w:rPr>
  </w:style>
  <w:style w:type="paragraph" w:customStyle="1" w:styleId="ContinuedParagraph">
    <w:name w:val="ContinuedParagraph"/>
    <w:basedOn w:val="Paragraph"/>
    <w:rsid w:val="00927446"/>
    <w:pPr>
      <w:ind w:firstLine="0"/>
    </w:pPr>
  </w:style>
  <w:style w:type="character" w:customStyle="1" w:styleId="ContractNumber">
    <w:name w:val="Contract Number"/>
    <w:rsid w:val="00927446"/>
    <w:rPr>
      <w:sz w:val="24"/>
      <w:szCs w:val="24"/>
      <w:bdr w:val="none" w:sz="0" w:space="0" w:color="auto"/>
      <w:shd w:val="clear" w:color="auto" w:fill="CCFFCC"/>
    </w:rPr>
  </w:style>
  <w:style w:type="character" w:customStyle="1" w:styleId="ContractSponsor">
    <w:name w:val="Contract Sponsor"/>
    <w:rsid w:val="00927446"/>
    <w:rPr>
      <w:sz w:val="24"/>
      <w:szCs w:val="24"/>
      <w:bdr w:val="none" w:sz="0" w:space="0" w:color="auto"/>
      <w:shd w:val="clear" w:color="auto" w:fill="FFCC99"/>
    </w:rPr>
  </w:style>
  <w:style w:type="paragraph" w:customStyle="1" w:styleId="Correspondence">
    <w:name w:val="Correspondence"/>
    <w:basedOn w:val="BaseText"/>
    <w:rsid w:val="00927446"/>
    <w:pPr>
      <w:spacing w:before="0" w:after="240"/>
    </w:pPr>
  </w:style>
  <w:style w:type="paragraph" w:customStyle="1" w:styleId="DateAccepted">
    <w:name w:val="Date Accepted"/>
    <w:basedOn w:val="BaseText"/>
    <w:rsid w:val="00927446"/>
    <w:pPr>
      <w:spacing w:before="360"/>
    </w:pPr>
  </w:style>
  <w:style w:type="paragraph" w:customStyle="1" w:styleId="Deck">
    <w:name w:val="Deck"/>
    <w:basedOn w:val="BaseHeading"/>
    <w:rsid w:val="00927446"/>
  </w:style>
  <w:style w:type="paragraph" w:customStyle="1" w:styleId="DefTerm">
    <w:name w:val="DefTerm"/>
    <w:basedOn w:val="BaseText"/>
    <w:rsid w:val="00927446"/>
    <w:pPr>
      <w:ind w:left="720"/>
    </w:pPr>
  </w:style>
  <w:style w:type="paragraph" w:customStyle="1" w:styleId="Definition">
    <w:name w:val="Definition"/>
    <w:basedOn w:val="DefTerm"/>
    <w:rsid w:val="00927446"/>
    <w:pPr>
      <w:ind w:left="1080" w:hanging="360"/>
    </w:pPr>
  </w:style>
  <w:style w:type="paragraph" w:customStyle="1" w:styleId="DefListTitle">
    <w:name w:val="DefListTitle"/>
    <w:basedOn w:val="BaseHeading"/>
    <w:rsid w:val="00927446"/>
  </w:style>
  <w:style w:type="paragraph" w:customStyle="1" w:styleId="discipline">
    <w:name w:val="discipline"/>
    <w:basedOn w:val="BaseText"/>
    <w:rsid w:val="00927446"/>
    <w:pPr>
      <w:jc w:val="right"/>
    </w:pPr>
    <w:rPr>
      <w:color w:val="993366"/>
    </w:rPr>
  </w:style>
  <w:style w:type="paragraph" w:customStyle="1" w:styleId="Editors">
    <w:name w:val="Editors"/>
    <w:basedOn w:val="Authors"/>
    <w:rsid w:val="00927446"/>
  </w:style>
  <w:style w:type="character" w:styleId="ab">
    <w:name w:val="Emphasis"/>
    <w:uiPriority w:val="20"/>
    <w:qFormat/>
    <w:rsid w:val="00927446"/>
    <w:rPr>
      <w:i/>
      <w:iCs/>
    </w:rPr>
  </w:style>
  <w:style w:type="character" w:styleId="ac">
    <w:name w:val="endnote reference"/>
    <w:semiHidden/>
    <w:rsid w:val="00927446"/>
    <w:rPr>
      <w:vertAlign w:val="superscript"/>
    </w:rPr>
  </w:style>
  <w:style w:type="paragraph" w:styleId="ad">
    <w:name w:val="endnote text"/>
    <w:basedOn w:val="a"/>
    <w:link w:val="ae"/>
    <w:semiHidden/>
    <w:rsid w:val="00927446"/>
    <w:rPr>
      <w:rFonts w:ascii="Cambria" w:eastAsia="Cambria" w:hAnsi="Cambria" w:cs="Times New Roman"/>
      <w:sz w:val="20"/>
      <w:szCs w:val="20"/>
      <w:lang w:eastAsia="en-US"/>
    </w:rPr>
  </w:style>
  <w:style w:type="character" w:customStyle="1" w:styleId="ae">
    <w:name w:val="尾注文本 字符"/>
    <w:basedOn w:val="a0"/>
    <w:link w:val="ad"/>
    <w:semiHidden/>
    <w:rsid w:val="00927446"/>
    <w:rPr>
      <w:rFonts w:ascii="Cambria" w:eastAsia="Cambria" w:hAnsi="Cambria" w:cs="Times New Roman"/>
      <w:kern w:val="0"/>
      <w:sz w:val="20"/>
      <w:szCs w:val="20"/>
      <w:lang w:eastAsia="en-US"/>
    </w:rPr>
  </w:style>
  <w:style w:type="character" w:customStyle="1" w:styleId="eqno">
    <w:name w:val="eq_no"/>
    <w:basedOn w:val="citebase"/>
    <w:rsid w:val="00927446"/>
    <w:rPr>
      <w:sz w:val="24"/>
    </w:rPr>
  </w:style>
  <w:style w:type="paragraph" w:customStyle="1" w:styleId="Equation">
    <w:name w:val="Equation"/>
    <w:basedOn w:val="BaseText"/>
    <w:rsid w:val="00927446"/>
    <w:pPr>
      <w:jc w:val="center"/>
    </w:pPr>
  </w:style>
  <w:style w:type="paragraph" w:customStyle="1" w:styleId="FieldCodes">
    <w:name w:val="FieldCodes"/>
    <w:basedOn w:val="BaseText"/>
    <w:rsid w:val="00927446"/>
  </w:style>
  <w:style w:type="paragraph" w:customStyle="1" w:styleId="Legend">
    <w:name w:val="Legend"/>
    <w:basedOn w:val="BaseHeading"/>
    <w:rsid w:val="00927446"/>
  </w:style>
  <w:style w:type="paragraph" w:customStyle="1" w:styleId="FigureCopyright">
    <w:name w:val="FigureCopyright"/>
    <w:basedOn w:val="Legend"/>
    <w:rsid w:val="00927446"/>
    <w:pPr>
      <w:autoSpaceDE w:val="0"/>
      <w:autoSpaceDN w:val="0"/>
      <w:adjustRightInd w:val="0"/>
      <w:spacing w:before="80"/>
    </w:pPr>
    <w:rPr>
      <w:sz w:val="24"/>
      <w:szCs w:val="24"/>
      <w:lang w:bidi="he-IL"/>
    </w:rPr>
  </w:style>
  <w:style w:type="paragraph" w:customStyle="1" w:styleId="FigureCredit">
    <w:name w:val="FigureCredit"/>
    <w:basedOn w:val="FigureCopyright"/>
    <w:rsid w:val="00927446"/>
  </w:style>
  <w:style w:type="character" w:styleId="af">
    <w:name w:val="FollowedHyperlink"/>
    <w:rsid w:val="00927446"/>
    <w:rPr>
      <w:color w:val="800080"/>
      <w:u w:val="single"/>
    </w:rPr>
  </w:style>
  <w:style w:type="paragraph" w:styleId="af0">
    <w:name w:val="footer"/>
    <w:basedOn w:val="a"/>
    <w:link w:val="af1"/>
    <w:rsid w:val="00927446"/>
    <w:pPr>
      <w:tabs>
        <w:tab w:val="center" w:pos="4320"/>
        <w:tab w:val="right" w:pos="8640"/>
      </w:tabs>
    </w:pPr>
    <w:rPr>
      <w:rFonts w:ascii="Times New Roman" w:hAnsi="Times New Roman" w:cs="Times New Roman"/>
      <w:sz w:val="20"/>
      <w:szCs w:val="20"/>
      <w:lang w:eastAsia="en-US"/>
    </w:rPr>
  </w:style>
  <w:style w:type="character" w:customStyle="1" w:styleId="af1">
    <w:name w:val="页脚 字符"/>
    <w:basedOn w:val="a0"/>
    <w:link w:val="af0"/>
    <w:rsid w:val="00927446"/>
    <w:rPr>
      <w:rFonts w:ascii="Times New Roman" w:eastAsia="Times New Roman" w:hAnsi="Times New Roman" w:cs="Times New Roman"/>
      <w:kern w:val="0"/>
      <w:sz w:val="20"/>
      <w:szCs w:val="20"/>
      <w:lang w:eastAsia="en-US"/>
    </w:rPr>
  </w:style>
  <w:style w:type="character" w:styleId="af2">
    <w:name w:val="footnote reference"/>
    <w:semiHidden/>
    <w:rsid w:val="00927446"/>
    <w:rPr>
      <w:vertAlign w:val="superscript"/>
    </w:rPr>
  </w:style>
  <w:style w:type="paragraph" w:customStyle="1" w:styleId="Gloss">
    <w:name w:val="Gloss"/>
    <w:basedOn w:val="AbstractSummary"/>
    <w:rsid w:val="00927446"/>
  </w:style>
  <w:style w:type="paragraph" w:customStyle="1" w:styleId="Glossary">
    <w:name w:val="Glossary"/>
    <w:basedOn w:val="BaseText"/>
    <w:rsid w:val="00927446"/>
  </w:style>
  <w:style w:type="paragraph" w:customStyle="1" w:styleId="GlossHead">
    <w:name w:val="GlossHead"/>
    <w:basedOn w:val="AbstractHead"/>
    <w:rsid w:val="00927446"/>
  </w:style>
  <w:style w:type="paragraph" w:customStyle="1" w:styleId="GraphicAltText">
    <w:name w:val="GraphicAltText"/>
    <w:basedOn w:val="Legend"/>
    <w:rsid w:val="00927446"/>
    <w:pPr>
      <w:autoSpaceDE w:val="0"/>
      <w:autoSpaceDN w:val="0"/>
      <w:adjustRightInd w:val="0"/>
    </w:pPr>
    <w:rPr>
      <w:sz w:val="24"/>
      <w:szCs w:val="24"/>
    </w:rPr>
  </w:style>
  <w:style w:type="paragraph" w:customStyle="1" w:styleId="GraphicCredit">
    <w:name w:val="GraphicCredit"/>
    <w:basedOn w:val="FigureCredit"/>
    <w:rsid w:val="00927446"/>
  </w:style>
  <w:style w:type="paragraph" w:customStyle="1" w:styleId="Head">
    <w:name w:val="Head"/>
    <w:basedOn w:val="BaseHeading"/>
    <w:rsid w:val="00927446"/>
  </w:style>
  <w:style w:type="paragraph" w:styleId="af3">
    <w:name w:val="header"/>
    <w:basedOn w:val="a"/>
    <w:link w:val="af4"/>
    <w:rsid w:val="00927446"/>
    <w:pPr>
      <w:tabs>
        <w:tab w:val="center" w:pos="4320"/>
        <w:tab w:val="right" w:pos="8640"/>
      </w:tabs>
    </w:pPr>
    <w:rPr>
      <w:rFonts w:ascii="Times New Roman" w:hAnsi="Times New Roman" w:cs="Times New Roman"/>
      <w:sz w:val="20"/>
      <w:szCs w:val="20"/>
      <w:lang w:eastAsia="en-US"/>
    </w:rPr>
  </w:style>
  <w:style w:type="character" w:customStyle="1" w:styleId="af4">
    <w:name w:val="页眉 字符"/>
    <w:basedOn w:val="a0"/>
    <w:link w:val="af3"/>
    <w:rsid w:val="00927446"/>
    <w:rPr>
      <w:rFonts w:ascii="Times New Roman" w:eastAsia="Times New Roman" w:hAnsi="Times New Roman" w:cs="Times New Roman"/>
      <w:kern w:val="0"/>
      <w:sz w:val="20"/>
      <w:szCs w:val="20"/>
      <w:lang w:eastAsia="en-US"/>
    </w:rPr>
  </w:style>
  <w:style w:type="character" w:styleId="HTML">
    <w:name w:val="HTML Acronym"/>
    <w:basedOn w:val="a0"/>
    <w:rsid w:val="00927446"/>
  </w:style>
  <w:style w:type="character" w:styleId="HTML0">
    <w:name w:val="HTML Cite"/>
    <w:rsid w:val="00927446"/>
    <w:rPr>
      <w:i/>
      <w:iCs/>
    </w:rPr>
  </w:style>
  <w:style w:type="character" w:styleId="HTML1">
    <w:name w:val="HTML Code"/>
    <w:rsid w:val="00927446"/>
    <w:rPr>
      <w:rFonts w:ascii="Courier New" w:hAnsi="Courier New" w:cs="Courier New"/>
      <w:sz w:val="20"/>
      <w:szCs w:val="20"/>
    </w:rPr>
  </w:style>
  <w:style w:type="character" w:styleId="HTML2">
    <w:name w:val="HTML Definition"/>
    <w:rsid w:val="00927446"/>
    <w:rPr>
      <w:i/>
      <w:iCs/>
    </w:rPr>
  </w:style>
  <w:style w:type="character" w:styleId="HTML3">
    <w:name w:val="HTML Keyboard"/>
    <w:rsid w:val="00927446"/>
    <w:rPr>
      <w:rFonts w:ascii="Courier New" w:hAnsi="Courier New" w:cs="Courier New"/>
      <w:sz w:val="20"/>
      <w:szCs w:val="20"/>
    </w:rPr>
  </w:style>
  <w:style w:type="paragraph" w:styleId="HTML4">
    <w:name w:val="HTML Preformatted"/>
    <w:basedOn w:val="a"/>
    <w:link w:val="HTML5"/>
    <w:rsid w:val="00927446"/>
    <w:rPr>
      <w:rFonts w:ascii="Consolas" w:hAnsi="Consolas" w:cs="Times New Roman"/>
      <w:sz w:val="20"/>
      <w:szCs w:val="20"/>
      <w:lang w:eastAsia="en-US"/>
    </w:rPr>
  </w:style>
  <w:style w:type="character" w:customStyle="1" w:styleId="HTML5">
    <w:name w:val="HTML 预设格式 字符"/>
    <w:basedOn w:val="a0"/>
    <w:link w:val="HTML4"/>
    <w:rsid w:val="00927446"/>
    <w:rPr>
      <w:rFonts w:ascii="Consolas" w:eastAsia="Times New Roman" w:hAnsi="Consolas" w:cs="Times New Roman"/>
      <w:kern w:val="0"/>
      <w:sz w:val="20"/>
      <w:szCs w:val="20"/>
      <w:lang w:eastAsia="en-US"/>
    </w:rPr>
  </w:style>
  <w:style w:type="character" w:styleId="HTML6">
    <w:name w:val="HTML Sample"/>
    <w:rsid w:val="00927446"/>
    <w:rPr>
      <w:rFonts w:ascii="Courier New" w:hAnsi="Courier New" w:cs="Courier New"/>
    </w:rPr>
  </w:style>
  <w:style w:type="character" w:styleId="HTML7">
    <w:name w:val="HTML Typewriter"/>
    <w:rsid w:val="00927446"/>
    <w:rPr>
      <w:rFonts w:ascii="Courier New" w:hAnsi="Courier New" w:cs="Courier New"/>
      <w:sz w:val="20"/>
      <w:szCs w:val="20"/>
    </w:rPr>
  </w:style>
  <w:style w:type="character" w:styleId="HTML8">
    <w:name w:val="HTML Variable"/>
    <w:rsid w:val="00927446"/>
    <w:rPr>
      <w:i/>
      <w:iCs/>
    </w:rPr>
  </w:style>
  <w:style w:type="character" w:styleId="af5">
    <w:name w:val="Hyperlink"/>
    <w:uiPriority w:val="99"/>
    <w:rsid w:val="00927446"/>
    <w:rPr>
      <w:color w:val="0000FF"/>
      <w:u w:val="single"/>
    </w:rPr>
  </w:style>
  <w:style w:type="paragraph" w:customStyle="1" w:styleId="InstructionsText">
    <w:name w:val="Instructions Text"/>
    <w:basedOn w:val="BaseText"/>
    <w:rsid w:val="00927446"/>
  </w:style>
  <w:style w:type="paragraph" w:customStyle="1" w:styleId="Overline">
    <w:name w:val="Overline"/>
    <w:basedOn w:val="BaseText"/>
    <w:rsid w:val="00927446"/>
  </w:style>
  <w:style w:type="paragraph" w:customStyle="1" w:styleId="IssueName">
    <w:name w:val="IssueName"/>
    <w:basedOn w:val="Overline"/>
    <w:rsid w:val="00927446"/>
  </w:style>
  <w:style w:type="paragraph" w:customStyle="1" w:styleId="Keywords">
    <w:name w:val="Keywords"/>
    <w:basedOn w:val="BaseText"/>
    <w:rsid w:val="00927446"/>
  </w:style>
  <w:style w:type="paragraph" w:customStyle="1" w:styleId="Level3Head">
    <w:name w:val="Level 3 Head"/>
    <w:basedOn w:val="BaseHeading"/>
    <w:rsid w:val="00927446"/>
  </w:style>
  <w:style w:type="paragraph" w:customStyle="1" w:styleId="Level4Head">
    <w:name w:val="Level 4 Head"/>
    <w:basedOn w:val="BaseHeading"/>
    <w:rsid w:val="00927446"/>
  </w:style>
  <w:style w:type="character" w:styleId="af6">
    <w:name w:val="line number"/>
    <w:basedOn w:val="a0"/>
    <w:rsid w:val="00927446"/>
  </w:style>
  <w:style w:type="paragraph" w:customStyle="1" w:styleId="Literaryquote">
    <w:name w:val="Literary quote"/>
    <w:basedOn w:val="BaseText"/>
    <w:rsid w:val="00927446"/>
    <w:pPr>
      <w:ind w:left="1440" w:right="1440"/>
    </w:pPr>
  </w:style>
  <w:style w:type="paragraph" w:customStyle="1" w:styleId="MaterialsText">
    <w:name w:val="Materials Text"/>
    <w:basedOn w:val="BaseText"/>
    <w:rsid w:val="00927446"/>
  </w:style>
  <w:style w:type="paragraph" w:customStyle="1" w:styleId="NoteInProof">
    <w:name w:val="NoteInProof"/>
    <w:basedOn w:val="BaseText"/>
    <w:rsid w:val="00927446"/>
  </w:style>
  <w:style w:type="paragraph" w:customStyle="1" w:styleId="Notes">
    <w:name w:val="Notes"/>
    <w:basedOn w:val="BaseText"/>
    <w:rsid w:val="00927446"/>
    <w:rPr>
      <w:i/>
    </w:rPr>
  </w:style>
  <w:style w:type="paragraph" w:customStyle="1" w:styleId="Notes-Helvetica">
    <w:name w:val="Notes-Helvetica"/>
    <w:basedOn w:val="BaseText"/>
    <w:rsid w:val="00927446"/>
    <w:rPr>
      <w:i/>
    </w:rPr>
  </w:style>
  <w:style w:type="paragraph" w:customStyle="1" w:styleId="NumberedInstructions">
    <w:name w:val="Numbered Instructions"/>
    <w:basedOn w:val="BaseText"/>
    <w:rsid w:val="00927446"/>
  </w:style>
  <w:style w:type="paragraph" w:customStyle="1" w:styleId="OutlineLevel1">
    <w:name w:val="OutlineLevel1"/>
    <w:basedOn w:val="BaseHeading"/>
    <w:rsid w:val="00927446"/>
  </w:style>
  <w:style w:type="paragraph" w:customStyle="1" w:styleId="OutlineLevel2">
    <w:name w:val="OutlineLevel2"/>
    <w:basedOn w:val="BaseHeading"/>
    <w:rsid w:val="00927446"/>
  </w:style>
  <w:style w:type="paragraph" w:customStyle="1" w:styleId="OutlineLevel3">
    <w:name w:val="OutlineLevel3"/>
    <w:basedOn w:val="BaseHeading"/>
    <w:rsid w:val="00927446"/>
  </w:style>
  <w:style w:type="character" w:styleId="af7">
    <w:name w:val="page number"/>
    <w:basedOn w:val="a0"/>
    <w:rsid w:val="00927446"/>
  </w:style>
  <w:style w:type="paragraph" w:customStyle="1" w:styleId="Preformat">
    <w:name w:val="Preformat"/>
    <w:basedOn w:val="BaseText"/>
    <w:rsid w:val="00927446"/>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27446"/>
  </w:style>
  <w:style w:type="paragraph" w:customStyle="1" w:styleId="ProductInformation">
    <w:name w:val="ProductInformation"/>
    <w:basedOn w:val="BaseText"/>
    <w:rsid w:val="00927446"/>
  </w:style>
  <w:style w:type="paragraph" w:customStyle="1" w:styleId="ProductTitle">
    <w:name w:val="ProductTitle"/>
    <w:basedOn w:val="BaseText"/>
    <w:rsid w:val="00927446"/>
    <w:rPr>
      <w:b/>
      <w:bCs/>
    </w:rPr>
  </w:style>
  <w:style w:type="paragraph" w:customStyle="1" w:styleId="PublishedOnline">
    <w:name w:val="Published Online"/>
    <w:basedOn w:val="DateAccepted"/>
    <w:rsid w:val="00927446"/>
  </w:style>
  <w:style w:type="paragraph" w:customStyle="1" w:styleId="RecipeMaterials">
    <w:name w:val="Recipe Materials"/>
    <w:basedOn w:val="BaseText"/>
    <w:rsid w:val="00927446"/>
  </w:style>
  <w:style w:type="paragraph" w:customStyle="1" w:styleId="Refhead">
    <w:name w:val="Ref head"/>
    <w:basedOn w:val="BaseHeading"/>
    <w:rsid w:val="00927446"/>
  </w:style>
  <w:style w:type="paragraph" w:customStyle="1" w:styleId="ReferenceNote">
    <w:name w:val="Reference Note"/>
    <w:basedOn w:val="Referencesandnotes"/>
    <w:rsid w:val="00927446"/>
  </w:style>
  <w:style w:type="paragraph" w:customStyle="1" w:styleId="ReferencesandnotesLong">
    <w:name w:val="References and notes Long"/>
    <w:basedOn w:val="BaseText"/>
    <w:rsid w:val="00927446"/>
    <w:pPr>
      <w:ind w:left="720" w:hanging="720"/>
    </w:pPr>
  </w:style>
  <w:style w:type="paragraph" w:customStyle="1" w:styleId="region">
    <w:name w:val="region"/>
    <w:basedOn w:val="BaseText"/>
    <w:rsid w:val="00927446"/>
    <w:pPr>
      <w:jc w:val="right"/>
    </w:pPr>
    <w:rPr>
      <w:color w:val="0000FF"/>
    </w:rPr>
  </w:style>
  <w:style w:type="paragraph" w:customStyle="1" w:styleId="RelatedArticle">
    <w:name w:val="RelatedArticle"/>
    <w:basedOn w:val="Referencesandnotes"/>
    <w:rsid w:val="00927446"/>
  </w:style>
  <w:style w:type="paragraph" w:customStyle="1" w:styleId="RunHead">
    <w:name w:val="RunHead"/>
    <w:basedOn w:val="BaseText"/>
    <w:rsid w:val="00927446"/>
  </w:style>
  <w:style w:type="paragraph" w:customStyle="1" w:styleId="SOMContent">
    <w:name w:val="SOMContent"/>
    <w:basedOn w:val="1stparatext"/>
    <w:rsid w:val="00927446"/>
  </w:style>
  <w:style w:type="paragraph" w:customStyle="1" w:styleId="SOMHead">
    <w:name w:val="SOMHead"/>
    <w:basedOn w:val="BaseHeading"/>
    <w:rsid w:val="00927446"/>
  </w:style>
  <w:style w:type="paragraph" w:customStyle="1" w:styleId="Speaker">
    <w:name w:val="Speaker"/>
    <w:basedOn w:val="Paragraph"/>
    <w:rsid w:val="00927446"/>
    <w:pPr>
      <w:autoSpaceDE w:val="0"/>
      <w:autoSpaceDN w:val="0"/>
      <w:adjustRightInd w:val="0"/>
    </w:pPr>
    <w:rPr>
      <w:b/>
      <w:lang w:bidi="he-IL"/>
    </w:rPr>
  </w:style>
  <w:style w:type="paragraph" w:customStyle="1" w:styleId="Speech">
    <w:name w:val="Speech"/>
    <w:basedOn w:val="Paragraph"/>
    <w:rsid w:val="00927446"/>
    <w:pPr>
      <w:autoSpaceDE w:val="0"/>
      <w:autoSpaceDN w:val="0"/>
      <w:adjustRightInd w:val="0"/>
    </w:pPr>
    <w:rPr>
      <w:lang w:bidi="he-IL"/>
    </w:rPr>
  </w:style>
  <w:style w:type="character" w:styleId="af8">
    <w:name w:val="Strong"/>
    <w:uiPriority w:val="22"/>
    <w:qFormat/>
    <w:rsid w:val="00927446"/>
    <w:rPr>
      <w:b/>
      <w:bCs/>
    </w:rPr>
  </w:style>
  <w:style w:type="paragraph" w:customStyle="1" w:styleId="SX-Abstract">
    <w:name w:val="SX-Abstract"/>
    <w:basedOn w:val="a"/>
    <w:qFormat/>
    <w:rsid w:val="00927446"/>
    <w:pPr>
      <w:spacing w:before="120" w:after="240" w:line="210" w:lineRule="exact"/>
      <w:ind w:left="700" w:right="700"/>
    </w:pPr>
    <w:rPr>
      <w:rFonts w:ascii="BlissRegular" w:hAnsi="BlissRegular" w:cs="Times New Roman"/>
      <w:b/>
      <w:sz w:val="20"/>
      <w:szCs w:val="20"/>
      <w:lang w:eastAsia="en-US"/>
    </w:rPr>
  </w:style>
  <w:style w:type="paragraph" w:customStyle="1" w:styleId="SX-Affiliation">
    <w:name w:val="SX-Affiliation"/>
    <w:basedOn w:val="a"/>
    <w:next w:val="a"/>
    <w:qFormat/>
    <w:rsid w:val="00927446"/>
    <w:pPr>
      <w:spacing w:after="160" w:line="190" w:lineRule="exact"/>
    </w:pPr>
    <w:rPr>
      <w:rFonts w:ascii="BlissRegular" w:hAnsi="BlissRegular" w:cs="Times New Roman"/>
      <w:sz w:val="16"/>
      <w:szCs w:val="20"/>
      <w:lang w:eastAsia="en-US"/>
    </w:rPr>
  </w:style>
  <w:style w:type="paragraph" w:customStyle="1" w:styleId="SX-Articlehead">
    <w:name w:val="SX-Article head"/>
    <w:basedOn w:val="a"/>
    <w:qFormat/>
    <w:rsid w:val="00927446"/>
    <w:pPr>
      <w:spacing w:before="210" w:line="210" w:lineRule="exact"/>
      <w:ind w:firstLine="288"/>
    </w:pPr>
    <w:rPr>
      <w:rFonts w:ascii="Times New Roman" w:hAnsi="Times New Roman" w:cs="Times New Roman"/>
      <w:b/>
      <w:sz w:val="18"/>
      <w:szCs w:val="20"/>
      <w:lang w:eastAsia="en-US"/>
    </w:rPr>
  </w:style>
  <w:style w:type="paragraph" w:customStyle="1" w:styleId="SX-Authornames">
    <w:name w:val="SX-Author names"/>
    <w:basedOn w:val="a"/>
    <w:rsid w:val="00927446"/>
    <w:pPr>
      <w:spacing w:after="120" w:line="210" w:lineRule="exact"/>
    </w:pPr>
    <w:rPr>
      <w:rFonts w:ascii="BlissMedium" w:hAnsi="BlissMedium" w:cs="Times New Roman"/>
      <w:sz w:val="20"/>
      <w:szCs w:val="20"/>
      <w:lang w:eastAsia="en-US"/>
    </w:rPr>
  </w:style>
  <w:style w:type="paragraph" w:customStyle="1" w:styleId="SX-Bodytext">
    <w:name w:val="SX-Body text"/>
    <w:basedOn w:val="a"/>
    <w:next w:val="a"/>
    <w:rsid w:val="00927446"/>
    <w:pPr>
      <w:spacing w:line="210" w:lineRule="exact"/>
      <w:ind w:firstLine="288"/>
    </w:pPr>
    <w:rPr>
      <w:rFonts w:ascii="Times New Roman" w:hAnsi="Times New Roman" w:cs="Times New Roman"/>
      <w:sz w:val="18"/>
      <w:szCs w:val="20"/>
      <w:lang w:eastAsia="en-US"/>
    </w:rPr>
  </w:style>
  <w:style w:type="paragraph" w:customStyle="1" w:styleId="SX-Bodytextflush">
    <w:name w:val="SX-Body text flush"/>
    <w:basedOn w:val="SX-Bodytext"/>
    <w:next w:val="SX-Bodytext"/>
    <w:rsid w:val="00927446"/>
    <w:pPr>
      <w:ind w:firstLine="0"/>
    </w:pPr>
  </w:style>
  <w:style w:type="paragraph" w:customStyle="1" w:styleId="SX-Correspondence">
    <w:name w:val="SX-Correspondence"/>
    <w:basedOn w:val="SX-Affiliation"/>
    <w:qFormat/>
    <w:rsid w:val="00927446"/>
    <w:pPr>
      <w:spacing w:after="80"/>
    </w:pPr>
  </w:style>
  <w:style w:type="paragraph" w:customStyle="1" w:styleId="SX-Date">
    <w:name w:val="SX-Date"/>
    <w:basedOn w:val="a"/>
    <w:qFormat/>
    <w:rsid w:val="00927446"/>
    <w:pPr>
      <w:spacing w:before="180" w:line="190" w:lineRule="exact"/>
      <w:ind w:left="245" w:hanging="245"/>
    </w:pPr>
    <w:rPr>
      <w:rFonts w:ascii="Times New Roman" w:hAnsi="Times New Roman" w:cs="Times New Roman"/>
      <w:sz w:val="16"/>
      <w:szCs w:val="20"/>
      <w:lang w:eastAsia="en-US"/>
    </w:rPr>
  </w:style>
  <w:style w:type="paragraph" w:customStyle="1" w:styleId="SX-Equation">
    <w:name w:val="SX-Equation"/>
    <w:basedOn w:val="SX-Bodytextflush"/>
    <w:next w:val="SX-Bodytext"/>
    <w:rsid w:val="00927446"/>
    <w:pPr>
      <w:autoSpaceDE w:val="0"/>
      <w:autoSpaceDN w:val="0"/>
      <w:adjustRightInd w:val="0"/>
      <w:spacing w:line="240" w:lineRule="auto"/>
      <w:jc w:val="center"/>
    </w:pPr>
  </w:style>
  <w:style w:type="paragraph" w:customStyle="1" w:styleId="SX-Legend">
    <w:name w:val="SX-Legend"/>
    <w:basedOn w:val="SX-Authornames"/>
    <w:rsid w:val="00927446"/>
    <w:pPr>
      <w:jc w:val="both"/>
    </w:pPr>
    <w:rPr>
      <w:sz w:val="18"/>
    </w:rPr>
  </w:style>
  <w:style w:type="paragraph" w:customStyle="1" w:styleId="SX-References">
    <w:name w:val="SX-References"/>
    <w:basedOn w:val="a"/>
    <w:rsid w:val="00927446"/>
    <w:pPr>
      <w:spacing w:line="190" w:lineRule="exact"/>
      <w:ind w:left="245" w:hanging="245"/>
    </w:pPr>
    <w:rPr>
      <w:rFonts w:ascii="Times New Roman" w:hAnsi="Times New Roman" w:cs="Times New Roman"/>
      <w:sz w:val="16"/>
      <w:szCs w:val="20"/>
      <w:lang w:eastAsia="en-US"/>
    </w:rPr>
  </w:style>
  <w:style w:type="paragraph" w:customStyle="1" w:styleId="SX-RefHead">
    <w:name w:val="SX-RefHead"/>
    <w:basedOn w:val="a"/>
    <w:rsid w:val="00927446"/>
    <w:pPr>
      <w:spacing w:before="200" w:line="190" w:lineRule="exact"/>
    </w:pPr>
    <w:rPr>
      <w:rFonts w:ascii="Times New Roman" w:hAnsi="Times New Roman" w:cs="Times New Roman"/>
      <w:b/>
      <w:sz w:val="16"/>
      <w:szCs w:val="20"/>
      <w:lang w:eastAsia="en-US"/>
    </w:rPr>
  </w:style>
  <w:style w:type="character" w:customStyle="1" w:styleId="SX-reflink">
    <w:name w:val="SX-reflink"/>
    <w:uiPriority w:val="1"/>
    <w:qFormat/>
    <w:rsid w:val="00927446"/>
    <w:rPr>
      <w:color w:val="0000FF"/>
      <w:sz w:val="16"/>
      <w:u w:val="words"/>
      <w:bdr w:val="none" w:sz="0" w:space="0" w:color="auto"/>
      <w:shd w:val="clear" w:color="auto" w:fill="FFFFFF"/>
    </w:rPr>
  </w:style>
  <w:style w:type="paragraph" w:customStyle="1" w:styleId="SX-SOMHead">
    <w:name w:val="SX-SOMHead"/>
    <w:basedOn w:val="SX-RefHead"/>
    <w:rsid w:val="00927446"/>
  </w:style>
  <w:style w:type="paragraph" w:customStyle="1" w:styleId="SX-Tablehead">
    <w:name w:val="SX-Tablehead"/>
    <w:basedOn w:val="a"/>
    <w:qFormat/>
    <w:rsid w:val="00927446"/>
    <w:rPr>
      <w:rFonts w:ascii="Times New Roman" w:hAnsi="Times New Roman" w:cs="Times New Roman"/>
      <w:sz w:val="20"/>
      <w:lang w:eastAsia="en-US"/>
    </w:rPr>
  </w:style>
  <w:style w:type="paragraph" w:customStyle="1" w:styleId="SX-Tablelegend">
    <w:name w:val="SX-Tablelegend"/>
    <w:basedOn w:val="a"/>
    <w:qFormat/>
    <w:rsid w:val="00927446"/>
    <w:pPr>
      <w:spacing w:line="190" w:lineRule="exact"/>
      <w:ind w:left="245" w:hanging="245"/>
    </w:pPr>
    <w:rPr>
      <w:rFonts w:ascii="Times New Roman" w:hAnsi="Times New Roman" w:cs="Times New Roman"/>
      <w:sz w:val="16"/>
      <w:szCs w:val="20"/>
      <w:lang w:eastAsia="en-US"/>
    </w:rPr>
  </w:style>
  <w:style w:type="paragraph" w:customStyle="1" w:styleId="SX-Tabletext">
    <w:name w:val="SX-Tabletext"/>
    <w:basedOn w:val="a"/>
    <w:qFormat/>
    <w:rsid w:val="00927446"/>
    <w:pPr>
      <w:spacing w:line="210" w:lineRule="exact"/>
      <w:jc w:val="center"/>
    </w:pPr>
    <w:rPr>
      <w:rFonts w:ascii="Times New Roman" w:hAnsi="Times New Roman" w:cs="Times New Roman"/>
      <w:sz w:val="18"/>
      <w:szCs w:val="20"/>
      <w:lang w:eastAsia="en-US"/>
    </w:rPr>
  </w:style>
  <w:style w:type="paragraph" w:customStyle="1" w:styleId="SX-Tabletitle">
    <w:name w:val="SX-Tabletitle"/>
    <w:basedOn w:val="a"/>
    <w:qFormat/>
    <w:rsid w:val="00927446"/>
    <w:pPr>
      <w:spacing w:after="120" w:line="210" w:lineRule="exact"/>
    </w:pPr>
    <w:rPr>
      <w:rFonts w:ascii="BlissMedium" w:hAnsi="BlissMedium" w:cs="Times New Roman"/>
      <w:sz w:val="18"/>
      <w:szCs w:val="20"/>
      <w:lang w:eastAsia="en-US"/>
    </w:rPr>
  </w:style>
  <w:style w:type="paragraph" w:customStyle="1" w:styleId="SX-Title">
    <w:name w:val="SX-Title"/>
    <w:basedOn w:val="a"/>
    <w:rsid w:val="00927446"/>
    <w:pPr>
      <w:spacing w:after="240" w:line="500" w:lineRule="exact"/>
    </w:pPr>
    <w:rPr>
      <w:rFonts w:ascii="BlissBold" w:hAnsi="BlissBold" w:cs="Times New Roman"/>
      <w:b/>
      <w:sz w:val="44"/>
      <w:szCs w:val="20"/>
      <w:lang w:eastAsia="en-US"/>
    </w:rPr>
  </w:style>
  <w:style w:type="paragraph" w:customStyle="1" w:styleId="Tablecolumnhead">
    <w:name w:val="Table column head"/>
    <w:basedOn w:val="BaseText"/>
    <w:rsid w:val="00927446"/>
    <w:pPr>
      <w:spacing w:before="0"/>
    </w:pPr>
  </w:style>
  <w:style w:type="paragraph" w:customStyle="1" w:styleId="Tabletext">
    <w:name w:val="Table text"/>
    <w:basedOn w:val="BaseText"/>
    <w:rsid w:val="00927446"/>
    <w:pPr>
      <w:spacing w:before="0"/>
    </w:pPr>
  </w:style>
  <w:style w:type="paragraph" w:customStyle="1" w:styleId="TableLegend">
    <w:name w:val="TableLegend"/>
    <w:basedOn w:val="BaseText"/>
    <w:rsid w:val="00927446"/>
    <w:pPr>
      <w:spacing w:before="0"/>
    </w:pPr>
  </w:style>
  <w:style w:type="paragraph" w:customStyle="1" w:styleId="TableTitle">
    <w:name w:val="TableTitle"/>
    <w:basedOn w:val="BaseHeading"/>
    <w:rsid w:val="00927446"/>
  </w:style>
  <w:style w:type="paragraph" w:customStyle="1" w:styleId="Teaser">
    <w:name w:val="Teaser"/>
    <w:basedOn w:val="BaseText"/>
    <w:rsid w:val="00927446"/>
  </w:style>
  <w:style w:type="paragraph" w:customStyle="1" w:styleId="TWIS">
    <w:name w:val="TWIS"/>
    <w:basedOn w:val="AbstractSummary"/>
    <w:rsid w:val="00927446"/>
    <w:pPr>
      <w:autoSpaceDE w:val="0"/>
      <w:autoSpaceDN w:val="0"/>
      <w:adjustRightInd w:val="0"/>
    </w:pPr>
  </w:style>
  <w:style w:type="paragraph" w:customStyle="1" w:styleId="TWISorEC">
    <w:name w:val="TWIS or EC"/>
    <w:basedOn w:val="a"/>
    <w:rsid w:val="00927446"/>
    <w:pPr>
      <w:spacing w:line="210" w:lineRule="exact"/>
    </w:pPr>
    <w:rPr>
      <w:rFonts w:ascii="BlissRegular" w:hAnsi="BlissRegular" w:cs="Times New Roman"/>
      <w:sz w:val="19"/>
      <w:szCs w:val="20"/>
      <w:lang w:eastAsia="en-US"/>
    </w:rPr>
  </w:style>
  <w:style w:type="paragraph" w:customStyle="1" w:styleId="work-sector">
    <w:name w:val="work-sector"/>
    <w:basedOn w:val="BaseText"/>
    <w:rsid w:val="00927446"/>
    <w:pPr>
      <w:jc w:val="right"/>
    </w:pPr>
    <w:rPr>
      <w:color w:val="003300"/>
    </w:rPr>
  </w:style>
  <w:style w:type="paragraph" w:customStyle="1" w:styleId="DOI">
    <w:name w:val="DOI"/>
    <w:basedOn w:val="DateAccepted"/>
    <w:qFormat/>
    <w:rsid w:val="00927446"/>
  </w:style>
  <w:style w:type="character" w:customStyle="1" w:styleId="custom-cit-author">
    <w:name w:val="custom-cit-author"/>
    <w:basedOn w:val="a0"/>
    <w:rsid w:val="00927446"/>
  </w:style>
  <w:style w:type="character" w:customStyle="1" w:styleId="custom-cit-title">
    <w:name w:val="custom-cit-title"/>
    <w:basedOn w:val="a0"/>
    <w:rsid w:val="00927446"/>
  </w:style>
  <w:style w:type="character" w:customStyle="1" w:styleId="custom-cit-jour-title">
    <w:name w:val="custom-cit-jour-title"/>
    <w:basedOn w:val="a0"/>
    <w:rsid w:val="00927446"/>
  </w:style>
  <w:style w:type="character" w:customStyle="1" w:styleId="custom-cit-volume">
    <w:name w:val="custom-cit-volume"/>
    <w:basedOn w:val="a0"/>
    <w:rsid w:val="00927446"/>
  </w:style>
  <w:style w:type="character" w:customStyle="1" w:styleId="custom-cit-volume-sep">
    <w:name w:val="custom-cit-volume-sep"/>
    <w:basedOn w:val="a0"/>
    <w:rsid w:val="00927446"/>
  </w:style>
  <w:style w:type="character" w:customStyle="1" w:styleId="custom-cit-fpage">
    <w:name w:val="custom-cit-fpage"/>
    <w:basedOn w:val="a0"/>
    <w:rsid w:val="00927446"/>
  </w:style>
  <w:style w:type="character" w:customStyle="1" w:styleId="custom-cit-date">
    <w:name w:val="custom-cit-date"/>
    <w:basedOn w:val="a0"/>
    <w:rsid w:val="00927446"/>
  </w:style>
  <w:style w:type="character" w:styleId="af9">
    <w:name w:val="Unresolved Mention"/>
    <w:uiPriority w:val="99"/>
    <w:semiHidden/>
    <w:unhideWhenUsed/>
    <w:rsid w:val="00927446"/>
    <w:rPr>
      <w:color w:val="605E5C"/>
      <w:shd w:val="clear" w:color="auto" w:fill="E1DFDD"/>
    </w:rPr>
  </w:style>
  <w:style w:type="paragraph" w:styleId="afa">
    <w:name w:val="Revision"/>
    <w:hidden/>
    <w:uiPriority w:val="99"/>
    <w:semiHidden/>
    <w:rsid w:val="00927446"/>
    <w:rPr>
      <w:rFonts w:ascii="Times New Roman" w:hAnsi="Times New Roman" w:cs="Times New Roman"/>
      <w:kern w:val="0"/>
      <w:sz w:val="20"/>
      <w:szCs w:val="20"/>
      <w:lang w:eastAsia="en-US"/>
    </w:rPr>
  </w:style>
  <w:style w:type="paragraph" w:styleId="afb">
    <w:name w:val="Normal (Web)"/>
    <w:basedOn w:val="a"/>
    <w:uiPriority w:val="99"/>
    <w:semiHidden/>
    <w:unhideWhenUsed/>
    <w:rsid w:val="00927446"/>
    <w:pPr>
      <w:spacing w:before="100" w:beforeAutospacing="1" w:after="100" w:afterAutospacing="1"/>
    </w:pPr>
  </w:style>
  <w:style w:type="paragraph" w:customStyle="1" w:styleId="EndNoteBibliographyTitle">
    <w:name w:val="EndNote Bibliography Title"/>
    <w:basedOn w:val="a"/>
    <w:link w:val="EndNoteBibliographyTitle0"/>
    <w:rsid w:val="00927446"/>
    <w:pPr>
      <w:jc w:val="center"/>
    </w:pPr>
    <w:rPr>
      <w:rFonts w:ascii="等线" w:eastAsia="等线" w:hAnsi="等线" w:cs="Times New Roman"/>
      <w:sz w:val="20"/>
      <w:szCs w:val="20"/>
      <w:lang w:eastAsia="en-US"/>
    </w:rPr>
  </w:style>
  <w:style w:type="character" w:customStyle="1" w:styleId="BaseText0">
    <w:name w:val="Base_Text 字符"/>
    <w:basedOn w:val="a0"/>
    <w:link w:val="BaseText"/>
    <w:rsid w:val="00927446"/>
    <w:rPr>
      <w:rFonts w:ascii="Times New Roman" w:eastAsia="Times New Roman" w:hAnsi="Times New Roman" w:cs="Times New Roman"/>
      <w:kern w:val="0"/>
      <w:sz w:val="24"/>
      <w:lang w:eastAsia="en-US"/>
    </w:rPr>
  </w:style>
  <w:style w:type="character" w:customStyle="1" w:styleId="Paragraph0">
    <w:name w:val="Paragraph 字符"/>
    <w:basedOn w:val="BaseText0"/>
    <w:link w:val="Paragraph"/>
    <w:rsid w:val="00927446"/>
    <w:rPr>
      <w:rFonts w:ascii="Times New Roman" w:eastAsia="Times New Roman" w:hAnsi="Times New Roman" w:cs="Times New Roman"/>
      <w:kern w:val="0"/>
      <w:sz w:val="24"/>
      <w:lang w:eastAsia="en-US"/>
    </w:rPr>
  </w:style>
  <w:style w:type="character" w:customStyle="1" w:styleId="EndNoteBibliographyTitle0">
    <w:name w:val="EndNote Bibliography Title 字符"/>
    <w:basedOn w:val="Paragraph0"/>
    <w:link w:val="EndNoteBibliographyTitle"/>
    <w:rsid w:val="00927446"/>
    <w:rPr>
      <w:rFonts w:ascii="等线" w:eastAsia="等线" w:hAnsi="等线" w:cs="Times New Roman"/>
      <w:kern w:val="0"/>
      <w:sz w:val="20"/>
      <w:szCs w:val="20"/>
      <w:lang w:eastAsia="en-US"/>
    </w:rPr>
  </w:style>
  <w:style w:type="paragraph" w:customStyle="1" w:styleId="EndNoteBibliography">
    <w:name w:val="EndNote Bibliography"/>
    <w:basedOn w:val="a"/>
    <w:link w:val="EndNoteBibliography0"/>
    <w:rsid w:val="00927446"/>
    <w:rPr>
      <w:rFonts w:ascii="等线" w:eastAsia="等线" w:hAnsi="等线" w:cs="Times New Roman"/>
      <w:sz w:val="20"/>
      <w:szCs w:val="20"/>
      <w:lang w:eastAsia="en-US"/>
    </w:rPr>
  </w:style>
  <w:style w:type="character" w:customStyle="1" w:styleId="EndNoteBibliography0">
    <w:name w:val="EndNote Bibliography 字符"/>
    <w:basedOn w:val="Paragraph0"/>
    <w:link w:val="EndNoteBibliography"/>
    <w:rsid w:val="00927446"/>
    <w:rPr>
      <w:rFonts w:ascii="等线" w:eastAsia="等线" w:hAnsi="等线" w:cs="Times New Roman"/>
      <w:kern w:val="0"/>
      <w:sz w:val="20"/>
      <w:szCs w:val="20"/>
      <w:lang w:eastAsia="en-US"/>
    </w:rPr>
  </w:style>
  <w:style w:type="table" w:styleId="afc">
    <w:name w:val="Table Grid"/>
    <w:basedOn w:val="a1"/>
    <w:uiPriority w:val="39"/>
    <w:rsid w:val="009274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ord">
    <w:name w:val="mord"/>
    <w:basedOn w:val="a0"/>
    <w:rsid w:val="00927446"/>
  </w:style>
  <w:style w:type="character" w:customStyle="1" w:styleId="mrel">
    <w:name w:val="mrel"/>
    <w:basedOn w:val="a0"/>
    <w:rsid w:val="00927446"/>
  </w:style>
  <w:style w:type="character" w:customStyle="1" w:styleId="mbin">
    <w:name w:val="mbin"/>
    <w:basedOn w:val="a0"/>
    <w:rsid w:val="00927446"/>
  </w:style>
  <w:style w:type="character" w:customStyle="1" w:styleId="vlist-s">
    <w:name w:val="vlist-s"/>
    <w:basedOn w:val="a0"/>
    <w:rsid w:val="00927446"/>
  </w:style>
  <w:style w:type="character" w:customStyle="1" w:styleId="katex-mathml">
    <w:name w:val="katex-mathml"/>
    <w:basedOn w:val="a0"/>
    <w:rsid w:val="00927446"/>
  </w:style>
  <w:style w:type="paragraph" w:styleId="TOC1">
    <w:name w:val="toc 1"/>
    <w:basedOn w:val="a"/>
    <w:next w:val="a"/>
    <w:autoRedefine/>
    <w:uiPriority w:val="39"/>
    <w:unhideWhenUsed/>
    <w:rsid w:val="00ED1001"/>
  </w:style>
  <w:style w:type="paragraph" w:styleId="TOC2">
    <w:name w:val="toc 2"/>
    <w:basedOn w:val="a"/>
    <w:next w:val="a"/>
    <w:autoRedefine/>
    <w:uiPriority w:val="39"/>
    <w:unhideWhenUsed/>
    <w:rsid w:val="00ED1001"/>
    <w:pPr>
      <w:ind w:leftChars="200" w:left="420"/>
    </w:pPr>
  </w:style>
  <w:style w:type="paragraph" w:customStyle="1" w:styleId="SectionTitle">
    <w:name w:val="Section Title"/>
    <w:basedOn w:val="1"/>
    <w:next w:val="afd"/>
    <w:link w:val="SectionTitle0"/>
    <w:qFormat/>
    <w:rsid w:val="0068254E"/>
    <w:pPr>
      <w:widowControl w:val="0"/>
      <w:spacing w:before="0" w:afterLines="50" w:after="50" w:line="360" w:lineRule="auto"/>
      <w:jc w:val="both"/>
    </w:pPr>
    <w:rPr>
      <w:rFonts w:eastAsia="Times New Roman"/>
      <w:sz w:val="28"/>
    </w:rPr>
  </w:style>
  <w:style w:type="character" w:customStyle="1" w:styleId="SectionTitle0">
    <w:name w:val="Section Title 字符"/>
    <w:basedOn w:val="10"/>
    <w:link w:val="SectionTitle"/>
    <w:rsid w:val="0068254E"/>
    <w:rPr>
      <w:rFonts w:ascii="宋体" w:eastAsia="Times New Roman" w:hAnsi="宋体" w:cs="宋体"/>
      <w:b/>
      <w:bCs/>
      <w:kern w:val="44"/>
      <w:sz w:val="28"/>
      <w:szCs w:val="44"/>
    </w:rPr>
  </w:style>
  <w:style w:type="paragraph" w:styleId="afd">
    <w:name w:val="Body Text"/>
    <w:basedOn w:val="a"/>
    <w:link w:val="afe"/>
    <w:uiPriority w:val="99"/>
    <w:semiHidden/>
    <w:unhideWhenUsed/>
    <w:rsid w:val="0068254E"/>
    <w:pPr>
      <w:spacing w:after="120"/>
    </w:pPr>
  </w:style>
  <w:style w:type="character" w:customStyle="1" w:styleId="afe">
    <w:name w:val="正文文本 字符"/>
    <w:basedOn w:val="a0"/>
    <w:link w:val="afd"/>
    <w:uiPriority w:val="99"/>
    <w:semiHidden/>
    <w:rsid w:val="0068254E"/>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719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26763-79D3-E04B-8131-F2E51EBF5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18</Pages>
  <Words>3480</Words>
  <Characters>19839</Characters>
  <Application>Microsoft Office Word</Application>
  <DocSecurity>0</DocSecurity>
  <Lines>165</Lines>
  <Paragraphs>46</Paragraphs>
  <ScaleCrop>false</ScaleCrop>
  <Company/>
  <LinksUpToDate>false</LinksUpToDate>
  <CharactersWithSpaces>23273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陈梓帆</dc:creator>
  <cp:keywords/>
  <dc:description/>
  <cp:lastModifiedBy>速催催</cp:lastModifiedBy>
  <cp:revision>339</cp:revision>
  <dcterms:created xsi:type="dcterms:W3CDTF">2023-09-11T12:47:00Z</dcterms:created>
  <dcterms:modified xsi:type="dcterms:W3CDTF">2024-06-21T08:38:00Z</dcterms:modified>
</cp:coreProperties>
</file>