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57FB30" w14:textId="77777777" w:rsidR="00FE7C2E" w:rsidRDefault="00FE7C2E" w:rsidP="00FE7C2E">
      <w:pPr>
        <w:spacing w:after="0" w:line="240" w:lineRule="auto"/>
        <w:rPr>
          <w:rFonts w:ascii="Times New Roman" w:hAnsi="Times New Roman"/>
          <w:lang w:val="en-US"/>
        </w:rPr>
      </w:pPr>
    </w:p>
    <w:p w14:paraId="254C1F61" w14:textId="77777777" w:rsidR="00FE7C2E" w:rsidRPr="00557C34" w:rsidRDefault="00FE7C2E" w:rsidP="00FE7C2E">
      <w:pPr>
        <w:widowControl w:val="0"/>
        <w:autoSpaceDE w:val="0"/>
        <w:autoSpaceDN w:val="0"/>
        <w:adjustRightInd w:val="0"/>
        <w:spacing w:line="276" w:lineRule="auto"/>
        <w:jc w:val="both"/>
        <w:rPr>
          <w:rFonts w:ascii="Times New Roman" w:hAnsi="Times New Roman"/>
          <w:b/>
          <w:bCs/>
          <w:lang w:val="en-US"/>
        </w:rPr>
      </w:pPr>
      <w:r w:rsidRPr="00557C34">
        <w:rPr>
          <w:rFonts w:ascii="Times New Roman" w:hAnsi="Times New Roman"/>
          <w:b/>
          <w:bCs/>
          <w:lang w:val="en-US"/>
        </w:rPr>
        <w:t>Extended data</w:t>
      </w:r>
    </w:p>
    <w:p w14:paraId="745C95E4" w14:textId="77777777" w:rsidR="00FE7C2E" w:rsidRPr="00C31D4F" w:rsidRDefault="00FE7C2E" w:rsidP="00FE7C2E">
      <w:pPr>
        <w:widowControl w:val="0"/>
        <w:autoSpaceDE w:val="0"/>
        <w:autoSpaceDN w:val="0"/>
        <w:adjustRightInd w:val="0"/>
        <w:spacing w:line="276" w:lineRule="auto"/>
        <w:ind w:left="640" w:hanging="640"/>
        <w:jc w:val="both"/>
        <w:rPr>
          <w:rFonts w:ascii="Times New Roman" w:hAnsi="Times New Roman"/>
          <w:lang w:val="en-US"/>
        </w:rPr>
      </w:pPr>
      <w:r w:rsidRPr="00557C34">
        <w:rPr>
          <w:rFonts w:ascii="Times New Roman" w:hAnsi="Times New Roman"/>
          <w:b/>
          <w:bCs/>
          <w:lang w:val="en-US"/>
        </w:rPr>
        <w:t>Extended data Fig. 1.</w:t>
      </w:r>
      <w:r>
        <w:rPr>
          <w:rFonts w:ascii="Times New Roman" w:hAnsi="Times New Roman"/>
          <w:b/>
          <w:bCs/>
          <w:lang w:val="en-US"/>
        </w:rPr>
        <w:t xml:space="preserve"> Fragment separator at GSI.</w:t>
      </w:r>
      <w:r w:rsidRPr="00557C34">
        <w:rPr>
          <w:rFonts w:ascii="Times New Roman" w:hAnsi="Times New Roman"/>
          <w:b/>
          <w:bCs/>
          <w:lang w:val="en-US"/>
        </w:rPr>
        <w:t xml:space="preserve"> </w:t>
      </w:r>
      <w:r w:rsidRPr="00C31D4F">
        <w:rPr>
          <w:rFonts w:ascii="Times New Roman" w:hAnsi="Times New Roman"/>
        </w:rPr>
        <w:t xml:space="preserve">A schematic view of the FRS is shown. A primary beam of </w:t>
      </w:r>
      <w:r w:rsidRPr="00C31D4F">
        <w:rPr>
          <w:rFonts w:ascii="Times New Roman" w:hAnsi="Times New Roman"/>
          <w:vertAlign w:val="superscript"/>
          <w:lang w:val="en-US"/>
        </w:rPr>
        <w:t>12</w:t>
      </w:r>
      <w:r w:rsidRPr="00C31D4F">
        <w:rPr>
          <w:rFonts w:ascii="Times New Roman" w:hAnsi="Times New Roman"/>
          <w:lang w:val="en-US"/>
        </w:rPr>
        <w:t>C</w:t>
      </w:r>
      <w:r>
        <w:rPr>
          <w:rFonts w:ascii="Times New Roman" w:hAnsi="Times New Roman"/>
          <w:lang w:val="en-US"/>
        </w:rPr>
        <w:t>-</w:t>
      </w:r>
      <w:r w:rsidRPr="00C31D4F">
        <w:rPr>
          <w:rFonts w:ascii="Times New Roman" w:hAnsi="Times New Roman"/>
        </w:rPr>
        <w:t xml:space="preserve">ions from the SIS-18 synchrotron was incident on a beryllium target to produce </w:t>
      </w:r>
      <w:r w:rsidRPr="00C31D4F">
        <w:rPr>
          <w:rFonts w:ascii="Times New Roman" w:hAnsi="Times New Roman"/>
          <w:vertAlign w:val="superscript"/>
          <w:lang w:val="en-US"/>
        </w:rPr>
        <w:t>11</w:t>
      </w:r>
      <w:r w:rsidRPr="00C31D4F">
        <w:rPr>
          <w:rFonts w:ascii="Times New Roman" w:hAnsi="Times New Roman"/>
          <w:lang w:val="en-US"/>
        </w:rPr>
        <w:t>C</w:t>
      </w:r>
      <w:r>
        <w:rPr>
          <w:rFonts w:ascii="Times New Roman" w:hAnsi="Times New Roman"/>
          <w:lang w:val="en-US"/>
        </w:rPr>
        <w:t>-</w:t>
      </w:r>
      <w:r w:rsidRPr="00C31D4F">
        <w:rPr>
          <w:rFonts w:ascii="Times New Roman" w:hAnsi="Times New Roman"/>
        </w:rPr>
        <w:t>ions</w:t>
      </w:r>
      <w:r w:rsidRPr="0020753F">
        <w:rPr>
          <w:rFonts w:ascii="Times New Roman" w:hAnsi="Times New Roman"/>
          <w:lang w:val="en-US"/>
        </w:rPr>
        <w:t>,</w:t>
      </w:r>
      <w:r w:rsidRPr="00C31D4F">
        <w:rPr>
          <w:rFonts w:ascii="Times New Roman" w:hAnsi="Times New Roman"/>
        </w:rPr>
        <w:t xml:space="preserve"> separated using the Bρ-ΔE-Bρ method. An achromatic degrader was placed at the mid-focal plane of the FRS. The FRS has three experimental branches for delivering the separated radioactive ion beam. The branch </w:t>
      </w:r>
      <w:r w:rsidRPr="00C31D4F">
        <w:rPr>
          <w:rFonts w:ascii="Times New Roman" w:hAnsi="Times New Roman"/>
          <w:lang w:val="en-US"/>
        </w:rPr>
        <w:t>directed to</w:t>
      </w:r>
      <w:r w:rsidRPr="00C31D4F">
        <w:rPr>
          <w:rFonts w:ascii="Times New Roman" w:hAnsi="Times New Roman"/>
        </w:rPr>
        <w:t xml:space="preserve"> </w:t>
      </w:r>
      <w:r w:rsidRPr="00C31D4F">
        <w:rPr>
          <w:rFonts w:ascii="Times New Roman" w:hAnsi="Times New Roman"/>
          <w:lang w:val="en-US"/>
        </w:rPr>
        <w:t>C</w:t>
      </w:r>
      <w:r w:rsidRPr="00C31D4F">
        <w:rPr>
          <w:rFonts w:ascii="Times New Roman" w:hAnsi="Times New Roman"/>
        </w:rPr>
        <w:t xml:space="preserve">ave-M is indicated in the figure. The elements between the last dipole of the FRS and </w:t>
      </w:r>
      <w:r w:rsidRPr="0026161A">
        <w:rPr>
          <w:rFonts w:ascii="Times New Roman" w:hAnsi="Times New Roman"/>
          <w:lang w:val="en-US"/>
        </w:rPr>
        <w:t>C</w:t>
      </w:r>
      <w:r w:rsidRPr="00C31D4F">
        <w:rPr>
          <w:rFonts w:ascii="Times New Roman" w:hAnsi="Times New Roman"/>
        </w:rPr>
        <w:t>ave-M belong to the high-energy beam transport line of GSI, designed for primary beams and therefore having smaller apertures than the FRS magnetic elements</w:t>
      </w:r>
      <w:r w:rsidRPr="00891002">
        <w:rPr>
          <w:rFonts w:ascii="Times New Roman" w:hAnsi="Times New Roman"/>
          <w:lang w:val="en-US"/>
        </w:rPr>
        <w:t xml:space="preserve">, </w:t>
      </w:r>
      <w:r w:rsidRPr="00891002">
        <w:rPr>
          <w:rFonts w:ascii="Times New Roman" w:hAnsi="Times New Roman"/>
          <w:lang w:val="en-GB"/>
        </w:rPr>
        <w:t>leading to reduced transmission efficiency of secondary beams to the Cave-M</w:t>
      </w:r>
      <w:r w:rsidRPr="00C31D4F">
        <w:rPr>
          <w:rFonts w:ascii="Times New Roman" w:hAnsi="Times New Roman"/>
        </w:rPr>
        <w:t>.</w:t>
      </w:r>
    </w:p>
    <w:p w14:paraId="1EEF3AE0" w14:textId="77777777" w:rsidR="00FE7C2E" w:rsidRPr="00557C34" w:rsidRDefault="00FE7C2E" w:rsidP="00FE7C2E">
      <w:pPr>
        <w:widowControl w:val="0"/>
        <w:autoSpaceDE w:val="0"/>
        <w:autoSpaceDN w:val="0"/>
        <w:adjustRightInd w:val="0"/>
        <w:spacing w:line="276" w:lineRule="auto"/>
        <w:ind w:left="640" w:hanging="640"/>
        <w:jc w:val="both"/>
        <w:rPr>
          <w:rFonts w:ascii="Times New Roman" w:hAnsi="Times New Roman"/>
          <w:lang w:val="en-US"/>
        </w:rPr>
      </w:pPr>
      <w:r>
        <w:rPr>
          <w:rFonts w:ascii="Times New Roman" w:hAnsi="Times New Roman"/>
          <w:b/>
          <w:bCs/>
          <w:lang w:val="en-US"/>
        </w:rPr>
        <w:t xml:space="preserve">Extended data Fig. 2. </w:t>
      </w:r>
      <w:r w:rsidRPr="00557C34">
        <w:rPr>
          <w:rFonts w:ascii="Times New Roman" w:hAnsi="Times New Roman"/>
          <w:b/>
          <w:bCs/>
          <w:lang w:val="en-US"/>
        </w:rPr>
        <w:t xml:space="preserve">Dosimetry of the monoenergetic </w:t>
      </w:r>
      <w:r w:rsidRPr="00557C34">
        <w:rPr>
          <w:rFonts w:ascii="Times New Roman" w:hAnsi="Times New Roman"/>
          <w:b/>
          <w:bCs/>
          <w:vertAlign w:val="superscript"/>
          <w:lang w:val="en-US"/>
        </w:rPr>
        <w:t>11</w:t>
      </w:r>
      <w:r w:rsidRPr="00557C34">
        <w:rPr>
          <w:rFonts w:ascii="Times New Roman" w:hAnsi="Times New Roman"/>
          <w:b/>
          <w:bCs/>
          <w:lang w:val="en-US"/>
        </w:rPr>
        <w:t>C beam.</w:t>
      </w:r>
      <w:r w:rsidRPr="00557C34">
        <w:rPr>
          <w:rFonts w:ascii="Times New Roman" w:hAnsi="Times New Roman"/>
          <w:lang w:val="en-US"/>
        </w:rPr>
        <w:t xml:space="preserve"> Laterally integrated depth dose profile in water (top left), 2D dose distribution of the beam spot at the entrance of the water phantom (bottom left), vertical and horizontal 2D dose distributions in the central plane along the beam direction (top right and bottom right) for the  </w:t>
      </w:r>
      <w:r>
        <w:rPr>
          <w:rFonts w:ascii="Times New Roman" w:hAnsi="Times New Roman"/>
          <w:lang w:val="en-US"/>
        </w:rPr>
        <w:t>p</w:t>
      </w:r>
      <w:r w:rsidRPr="00557C34">
        <w:rPr>
          <w:rFonts w:ascii="Times New Roman" w:hAnsi="Times New Roman"/>
          <w:lang w:val="en-US"/>
        </w:rPr>
        <w:t>ristine Bragg peak.</w:t>
      </w:r>
    </w:p>
    <w:p w14:paraId="5AB25E58" w14:textId="77777777" w:rsidR="00FE7C2E" w:rsidRPr="00557C34" w:rsidRDefault="00FE7C2E" w:rsidP="00FE7C2E">
      <w:pPr>
        <w:widowControl w:val="0"/>
        <w:autoSpaceDE w:val="0"/>
        <w:autoSpaceDN w:val="0"/>
        <w:adjustRightInd w:val="0"/>
        <w:spacing w:line="276" w:lineRule="auto"/>
        <w:ind w:left="640" w:hanging="640"/>
        <w:jc w:val="both"/>
        <w:rPr>
          <w:rFonts w:ascii="Times New Roman" w:hAnsi="Times New Roman"/>
          <w:lang w:val="en-US"/>
        </w:rPr>
      </w:pPr>
      <w:r w:rsidRPr="00557C34">
        <w:rPr>
          <w:rFonts w:ascii="Times New Roman" w:hAnsi="Times New Roman"/>
          <w:b/>
          <w:bCs/>
          <w:lang w:val="en-US"/>
        </w:rPr>
        <w:t xml:space="preserve">Extended data Fig. </w:t>
      </w:r>
      <w:r>
        <w:rPr>
          <w:rFonts w:ascii="Times New Roman" w:hAnsi="Times New Roman"/>
          <w:b/>
          <w:bCs/>
          <w:lang w:val="en-US"/>
        </w:rPr>
        <w:t>3</w:t>
      </w:r>
      <w:r w:rsidRPr="00557C34">
        <w:rPr>
          <w:rFonts w:ascii="Times New Roman" w:hAnsi="Times New Roman"/>
          <w:b/>
          <w:bCs/>
          <w:lang w:val="en-US"/>
        </w:rPr>
        <w:t xml:space="preserve">. Dosimetry of the SOBP. </w:t>
      </w:r>
      <w:r w:rsidRPr="00557C34">
        <w:rPr>
          <w:rFonts w:ascii="Times New Roman" w:hAnsi="Times New Roman"/>
          <w:lang w:val="en-US"/>
        </w:rPr>
        <w:t xml:space="preserve">Laterally integrated depth dose profile in water (top left), 2D dose distribution of the beam spot at the entrance of the water phantom (bottom left),  vertical and horizontal 2D dose distributions in the central plane along the beam direction (top right and bottom right) for the SOBP. </w:t>
      </w:r>
    </w:p>
    <w:p w14:paraId="07DA2DF0" w14:textId="77777777" w:rsidR="00FE7C2E" w:rsidRPr="00557C34" w:rsidRDefault="00FE7C2E" w:rsidP="00FE7C2E">
      <w:pPr>
        <w:widowControl w:val="0"/>
        <w:autoSpaceDE w:val="0"/>
        <w:autoSpaceDN w:val="0"/>
        <w:adjustRightInd w:val="0"/>
        <w:spacing w:line="276" w:lineRule="auto"/>
        <w:ind w:left="640" w:hanging="640"/>
        <w:jc w:val="both"/>
        <w:rPr>
          <w:rFonts w:ascii="Times New Roman" w:hAnsi="Times New Roman"/>
          <w:lang w:val="en-US"/>
        </w:rPr>
      </w:pPr>
      <w:r w:rsidRPr="00557C34">
        <w:rPr>
          <w:rFonts w:ascii="Times New Roman" w:hAnsi="Times New Roman"/>
          <w:b/>
          <w:bCs/>
          <w:lang w:val="en-US"/>
        </w:rPr>
        <w:t xml:space="preserve">Extended Data Fig. </w:t>
      </w:r>
      <w:r>
        <w:rPr>
          <w:rFonts w:ascii="Times New Roman" w:hAnsi="Times New Roman"/>
          <w:b/>
          <w:bCs/>
          <w:lang w:val="en-US"/>
        </w:rPr>
        <w:t>4</w:t>
      </w:r>
      <w:r w:rsidRPr="00557C34">
        <w:rPr>
          <w:rFonts w:ascii="Times New Roman" w:hAnsi="Times New Roman"/>
          <w:b/>
          <w:bCs/>
          <w:lang w:val="en-US"/>
        </w:rPr>
        <w:t xml:space="preserve">. </w:t>
      </w:r>
      <w:r>
        <w:rPr>
          <w:rFonts w:ascii="Times New Roman" w:hAnsi="Times New Roman"/>
          <w:b/>
          <w:bCs/>
          <w:lang w:val="en-US"/>
        </w:rPr>
        <w:t>Cave M b</w:t>
      </w:r>
      <w:r w:rsidRPr="00557C34">
        <w:rPr>
          <w:rFonts w:ascii="Times New Roman" w:hAnsi="Times New Roman"/>
          <w:b/>
          <w:bCs/>
          <w:lang w:val="en-US"/>
        </w:rPr>
        <w:t>eamline components</w:t>
      </w:r>
      <w:r>
        <w:rPr>
          <w:rFonts w:ascii="Times New Roman" w:hAnsi="Times New Roman"/>
          <w:b/>
          <w:bCs/>
          <w:lang w:val="en-US"/>
        </w:rPr>
        <w:t xml:space="preserve">. </w:t>
      </w:r>
      <w:r w:rsidRPr="00557C34">
        <w:rPr>
          <w:rFonts w:ascii="Times New Roman" w:hAnsi="Times New Roman"/>
          <w:b/>
          <w:bCs/>
          <w:lang w:val="en-US"/>
        </w:rPr>
        <w:t xml:space="preserve"> </w:t>
      </w:r>
      <w:r>
        <w:rPr>
          <w:rFonts w:ascii="Times New Roman" w:hAnsi="Times New Roman"/>
          <w:lang w:val="en-US"/>
        </w:rPr>
        <w:t xml:space="preserve">The scheme of the beamline is shown in </w:t>
      </w:r>
      <w:r w:rsidRPr="00C31D4F">
        <w:rPr>
          <w:rFonts w:ascii="Times New Roman" w:hAnsi="Times New Roman"/>
          <w:color w:val="0070C0"/>
          <w:lang w:val="en-US"/>
        </w:rPr>
        <w:t>Fig. 2A</w:t>
      </w:r>
      <w:r>
        <w:rPr>
          <w:rFonts w:ascii="Times New Roman" w:hAnsi="Times New Roman"/>
          <w:lang w:val="en-US"/>
        </w:rPr>
        <w:t xml:space="preserve">. </w:t>
      </w:r>
      <w:r w:rsidRPr="00557C34">
        <w:rPr>
          <w:rFonts w:ascii="Times New Roman" w:hAnsi="Times New Roman"/>
          <w:b/>
          <w:bCs/>
          <w:lang w:val="en-US"/>
        </w:rPr>
        <w:t>A</w:t>
      </w:r>
      <w:r w:rsidRPr="00557C34">
        <w:rPr>
          <w:rFonts w:ascii="Times New Roman" w:hAnsi="Times New Roman"/>
          <w:lang w:val="en-US"/>
        </w:rPr>
        <w:t xml:space="preserve">. Range modulator used to generate the SOBP from a monoenergetic pencil beam scan. </w:t>
      </w:r>
      <w:r w:rsidRPr="00557C34">
        <w:rPr>
          <w:rFonts w:ascii="Times New Roman" w:hAnsi="Times New Roman"/>
          <w:b/>
          <w:bCs/>
          <w:lang w:val="en-US"/>
        </w:rPr>
        <w:t>B</w:t>
      </w:r>
      <w:r w:rsidRPr="00557C34">
        <w:rPr>
          <w:rFonts w:ascii="Times New Roman" w:hAnsi="Times New Roman"/>
          <w:lang w:val="en-US"/>
        </w:rPr>
        <w:t>. Plastic compensator to shape the lateral and distal edges of the irradiation field to the CTV. The length is 25 mm to shield the base of the skull and the rest of the animal spine. Top: inner side with an anatomical cut for fixing the animal</w:t>
      </w:r>
      <w:r>
        <w:rPr>
          <w:rFonts w:ascii="Times New Roman" w:hAnsi="Times New Roman"/>
          <w:lang w:val="en-US"/>
        </w:rPr>
        <w:t xml:space="preserve"> </w:t>
      </w:r>
      <w:r w:rsidRPr="00557C34">
        <w:rPr>
          <w:rFonts w:ascii="Times New Roman" w:hAnsi="Times New Roman"/>
          <w:lang w:val="en-US"/>
        </w:rPr>
        <w:t xml:space="preserve">neck area Bottom: outer side with a </w:t>
      </w:r>
      <w:r>
        <w:rPr>
          <w:rFonts w:ascii="Times New Roman" w:hAnsi="Times New Roman"/>
          <w:lang w:val="en-US"/>
        </w:rPr>
        <w:t>dimple</w:t>
      </w:r>
      <w:r w:rsidRPr="00557C34">
        <w:rPr>
          <w:rFonts w:ascii="Times New Roman" w:hAnsi="Times New Roman"/>
          <w:lang w:val="en-US"/>
        </w:rPr>
        <w:t xml:space="preserve"> corresponding to the distal edge of the CTV calculated in water-equivalent thickness.</w:t>
      </w:r>
    </w:p>
    <w:p w14:paraId="58210D1A" w14:textId="77777777" w:rsidR="00FE7C2E" w:rsidRPr="00557C34" w:rsidRDefault="00FE7C2E" w:rsidP="00FE7C2E">
      <w:pPr>
        <w:widowControl w:val="0"/>
        <w:autoSpaceDE w:val="0"/>
        <w:autoSpaceDN w:val="0"/>
        <w:adjustRightInd w:val="0"/>
        <w:spacing w:line="276" w:lineRule="auto"/>
        <w:ind w:left="640" w:hanging="640"/>
        <w:jc w:val="both"/>
        <w:rPr>
          <w:rFonts w:ascii="Times New Roman" w:hAnsi="Times New Roman"/>
          <w:lang w:val="en-US"/>
        </w:rPr>
      </w:pPr>
      <w:r w:rsidRPr="00557C34">
        <w:rPr>
          <w:rFonts w:ascii="Times New Roman" w:hAnsi="Times New Roman"/>
          <w:b/>
          <w:bCs/>
          <w:lang w:val="en-US"/>
        </w:rPr>
        <w:t xml:space="preserve">Extended data Fig. </w:t>
      </w:r>
      <w:r>
        <w:rPr>
          <w:rFonts w:ascii="Times New Roman" w:hAnsi="Times New Roman"/>
          <w:b/>
          <w:bCs/>
          <w:lang w:val="en-US"/>
        </w:rPr>
        <w:t>5</w:t>
      </w:r>
      <w:r w:rsidRPr="00557C34">
        <w:rPr>
          <w:rFonts w:ascii="Times New Roman" w:hAnsi="Times New Roman"/>
          <w:b/>
          <w:bCs/>
          <w:lang w:val="en-US"/>
        </w:rPr>
        <w:t>. Treatment of the mouse osteosarcoma with 20 Gy X-rays.</w:t>
      </w:r>
      <w:r w:rsidRPr="00557C34">
        <w:rPr>
          <w:rFonts w:ascii="Times New Roman" w:hAnsi="Times New Roman"/>
          <w:lang w:val="en-US"/>
        </w:rPr>
        <w:t xml:space="preserve"> </w:t>
      </w:r>
      <w:r w:rsidRPr="00557C34">
        <w:rPr>
          <w:rFonts w:ascii="Times New Roman" w:hAnsi="Times New Roman"/>
          <w:b/>
          <w:bCs/>
          <w:lang w:val="en-US"/>
        </w:rPr>
        <w:t>A</w:t>
      </w:r>
      <w:r w:rsidRPr="00557C34">
        <w:rPr>
          <w:rFonts w:ascii="Times New Roman" w:hAnsi="Times New Roman"/>
          <w:lang w:val="en-US"/>
        </w:rPr>
        <w:t xml:space="preserve">. Tumour growth curve, showing full tumor control after </w:t>
      </w:r>
      <w:r>
        <w:rPr>
          <w:rFonts w:ascii="Times New Roman" w:hAnsi="Times New Roman"/>
          <w:lang w:val="en-US"/>
        </w:rPr>
        <w:t>20 Gy</w:t>
      </w:r>
      <w:r w:rsidRPr="00557C34">
        <w:rPr>
          <w:rFonts w:ascii="Times New Roman" w:hAnsi="Times New Roman"/>
          <w:lang w:val="en-US"/>
        </w:rPr>
        <w:t xml:space="preserve"> (5 mice, bars are standard errors of the mean values). </w:t>
      </w:r>
      <w:r w:rsidRPr="00557C34">
        <w:rPr>
          <w:rFonts w:ascii="Times New Roman" w:hAnsi="Times New Roman"/>
          <w:b/>
          <w:bCs/>
          <w:lang w:val="en-US"/>
        </w:rPr>
        <w:t>B.</w:t>
      </w:r>
      <w:r w:rsidRPr="00557C34">
        <w:rPr>
          <w:rFonts w:ascii="Times New Roman" w:hAnsi="Times New Roman"/>
          <w:lang w:val="en-US"/>
        </w:rPr>
        <w:t xml:space="preserve"> Image of a mouse 6 months after exposure to 20 Gy X-rays suffering severe weight loss and kyphosis (see also </w:t>
      </w:r>
      <w:r w:rsidRPr="00557C34">
        <w:rPr>
          <w:rFonts w:ascii="Times New Roman" w:hAnsi="Times New Roman"/>
          <w:color w:val="0070C0"/>
          <w:lang w:val="en-US"/>
        </w:rPr>
        <w:t>Supplementary video 3</w:t>
      </w:r>
      <w:r w:rsidRPr="00557C34">
        <w:rPr>
          <w:rFonts w:ascii="Times New Roman" w:hAnsi="Times New Roman"/>
          <w:lang w:val="en-US"/>
        </w:rPr>
        <w:t xml:space="preserve">). </w:t>
      </w:r>
      <w:r w:rsidRPr="00557C34">
        <w:rPr>
          <w:rFonts w:ascii="Times New Roman" w:hAnsi="Times New Roman"/>
          <w:b/>
          <w:bCs/>
          <w:lang w:val="en-US"/>
        </w:rPr>
        <w:t>C.</w:t>
      </w:r>
      <w:r w:rsidRPr="00557C34">
        <w:rPr>
          <w:rFonts w:ascii="Times New Roman" w:hAnsi="Times New Roman"/>
          <w:lang w:val="en-US"/>
        </w:rPr>
        <w:t xml:space="preserve"> Pooled weights of tumor-bearing animals after receiving X-rays (orange circles</w:t>
      </w:r>
      <w:r>
        <w:rPr>
          <w:rFonts w:ascii="Times New Roman" w:hAnsi="Times New Roman"/>
          <w:lang w:val="en-US"/>
        </w:rPr>
        <w:t>, 15 and 20 Gy</w:t>
      </w:r>
      <w:r w:rsidRPr="00557C34">
        <w:rPr>
          <w:rFonts w:ascii="Times New Roman" w:hAnsi="Times New Roman"/>
          <w:lang w:val="en-US"/>
        </w:rPr>
        <w:t>) or </w:t>
      </w:r>
      <w:r w:rsidRPr="00557C34">
        <w:rPr>
          <w:rFonts w:ascii="Times New Roman" w:hAnsi="Times New Roman"/>
          <w:vertAlign w:val="superscript"/>
          <w:lang w:val="en-US"/>
        </w:rPr>
        <w:t>11</w:t>
      </w:r>
      <w:r w:rsidRPr="00557C34">
        <w:rPr>
          <w:rFonts w:ascii="Times New Roman" w:hAnsi="Times New Roman"/>
          <w:lang w:val="en-US"/>
        </w:rPr>
        <w:t>C treatment (blue squares</w:t>
      </w:r>
      <w:r>
        <w:rPr>
          <w:rFonts w:ascii="Times New Roman" w:hAnsi="Times New Roman"/>
          <w:lang w:val="en-US"/>
        </w:rPr>
        <w:t>; 20 Gy</w:t>
      </w:r>
      <w:r w:rsidRPr="00557C34">
        <w:rPr>
          <w:rFonts w:ascii="Times New Roman" w:hAnsi="Times New Roman"/>
          <w:lang w:val="en-US"/>
        </w:rPr>
        <w:t>). Lines represent the linear fit of the data from each group. The slope coefficients are 0.215±0.046 and 0.525±0.019 for the X-ray and </w:t>
      </w:r>
      <w:r w:rsidRPr="00557C34">
        <w:rPr>
          <w:rFonts w:ascii="Times New Roman" w:hAnsi="Times New Roman"/>
          <w:vertAlign w:val="superscript"/>
          <w:lang w:val="en-US"/>
        </w:rPr>
        <w:t>11</w:t>
      </w:r>
      <w:r w:rsidRPr="00557C34">
        <w:rPr>
          <w:rFonts w:ascii="Times New Roman" w:hAnsi="Times New Roman"/>
          <w:lang w:val="en-US"/>
        </w:rPr>
        <w:t>C groups, respectively and they are significantly different (t-test, p&lt;0.0001). According to the ethical protocol, animals losing &gt;10% of the weight have to be scarified, and for this reason some data acquisition is stopped early. The weight loss and myelopathy in these mice is due to the high dose to spine and esophagus of the X-ray beam that goes through the tumor.</w:t>
      </w:r>
    </w:p>
    <w:p w14:paraId="07009223" w14:textId="77777777" w:rsidR="00FE7C2E" w:rsidRPr="00557C34" w:rsidRDefault="00FE7C2E" w:rsidP="00FE7C2E">
      <w:pPr>
        <w:widowControl w:val="0"/>
        <w:autoSpaceDE w:val="0"/>
        <w:autoSpaceDN w:val="0"/>
        <w:adjustRightInd w:val="0"/>
        <w:spacing w:line="276" w:lineRule="auto"/>
        <w:ind w:left="640" w:hanging="640"/>
        <w:jc w:val="both"/>
        <w:rPr>
          <w:rFonts w:ascii="Times New Roman" w:hAnsi="Times New Roman"/>
          <w:lang w:val="en-US"/>
        </w:rPr>
      </w:pPr>
      <w:r w:rsidRPr="00557C34">
        <w:rPr>
          <w:rFonts w:ascii="Times New Roman" w:hAnsi="Times New Roman"/>
          <w:b/>
          <w:bCs/>
          <w:lang w:val="en-US"/>
        </w:rPr>
        <w:t xml:space="preserve">Extended data Fig. </w:t>
      </w:r>
      <w:r>
        <w:rPr>
          <w:rFonts w:ascii="Times New Roman" w:hAnsi="Times New Roman"/>
          <w:b/>
          <w:bCs/>
          <w:lang w:val="en-US"/>
        </w:rPr>
        <w:t>6</w:t>
      </w:r>
      <w:r w:rsidRPr="00557C34">
        <w:rPr>
          <w:rFonts w:ascii="Times New Roman" w:hAnsi="Times New Roman"/>
          <w:b/>
          <w:bCs/>
          <w:lang w:val="en-US"/>
        </w:rPr>
        <w:t xml:space="preserve">. Skin toxicity in animals exposed to 5 and 20 Gy </w:t>
      </w:r>
      <w:r w:rsidRPr="00557C34">
        <w:rPr>
          <w:rFonts w:ascii="Times New Roman" w:hAnsi="Times New Roman"/>
          <w:b/>
          <w:bCs/>
          <w:vertAlign w:val="superscript"/>
          <w:lang w:val="en-US"/>
        </w:rPr>
        <w:t>11</w:t>
      </w:r>
      <w:r w:rsidRPr="00557C34">
        <w:rPr>
          <w:rFonts w:ascii="Times New Roman" w:hAnsi="Times New Roman"/>
          <w:b/>
          <w:bCs/>
          <w:lang w:val="en-US"/>
        </w:rPr>
        <w:t>C-ions</w:t>
      </w:r>
      <w:r w:rsidRPr="00557C34">
        <w:rPr>
          <w:rFonts w:ascii="Times New Roman" w:hAnsi="Times New Roman"/>
          <w:lang w:val="en-US"/>
        </w:rPr>
        <w:t xml:space="preserve">. The Table </w:t>
      </w:r>
      <w:r w:rsidRPr="00557C34">
        <w:rPr>
          <w:rFonts w:ascii="Times New Roman" w:hAnsi="Times New Roman"/>
          <w:lang w:val="en-US"/>
        </w:rPr>
        <w:lastRenderedPageBreak/>
        <w:t>shows the severity scale</w:t>
      </w:r>
      <w:r>
        <w:rPr>
          <w:rFonts w:ascii="Times New Roman" w:hAnsi="Times New Roman"/>
          <w:lang w:val="en-US"/>
        </w:rPr>
        <w:t>,</w:t>
      </w:r>
      <w:r w:rsidRPr="00557C34">
        <w:rPr>
          <w:rFonts w:ascii="Times New Roman" w:hAnsi="Times New Roman"/>
          <w:lang w:val="en-US"/>
        </w:rPr>
        <w:t xml:space="preserve"> and the images gives examples of the observed toxicities in the irradiated area. Grade 4 was only observed in control animals and was caused by excessive tumour growth. Those animals had to be scarified as specified in the ethical protocol.</w:t>
      </w:r>
    </w:p>
    <w:p w14:paraId="3BF30D93" w14:textId="77777777" w:rsidR="00FE7C2E" w:rsidRDefault="00FE7C2E" w:rsidP="00FE7C2E">
      <w:pPr>
        <w:widowControl w:val="0"/>
        <w:autoSpaceDE w:val="0"/>
        <w:autoSpaceDN w:val="0"/>
        <w:adjustRightInd w:val="0"/>
        <w:spacing w:line="276" w:lineRule="auto"/>
        <w:ind w:left="640" w:hanging="640"/>
        <w:jc w:val="both"/>
        <w:rPr>
          <w:rFonts w:ascii="Times New Roman" w:hAnsi="Times New Roman"/>
          <w:lang w:val="en-US"/>
        </w:rPr>
      </w:pPr>
      <w:r w:rsidRPr="00557C34">
        <w:rPr>
          <w:rFonts w:ascii="Times New Roman" w:hAnsi="Times New Roman"/>
          <w:b/>
          <w:bCs/>
          <w:lang w:val="en-US"/>
        </w:rPr>
        <w:t xml:space="preserve">Extended data Fig. </w:t>
      </w:r>
      <w:r>
        <w:rPr>
          <w:rFonts w:ascii="Times New Roman" w:hAnsi="Times New Roman"/>
          <w:b/>
          <w:bCs/>
          <w:lang w:val="en-US"/>
        </w:rPr>
        <w:t>7</w:t>
      </w:r>
      <w:r w:rsidRPr="00557C34">
        <w:rPr>
          <w:rFonts w:ascii="Times New Roman" w:hAnsi="Times New Roman"/>
          <w:b/>
          <w:bCs/>
          <w:lang w:val="en-US"/>
        </w:rPr>
        <w:t>. Grip strength test used to estimate the cervical myelopathy</w:t>
      </w:r>
      <w:r w:rsidRPr="00557C34">
        <w:rPr>
          <w:rFonts w:ascii="Times New Roman" w:hAnsi="Times New Roman"/>
          <w:lang w:val="en-US"/>
        </w:rPr>
        <w:t xml:space="preserve">. </w:t>
      </w:r>
      <w:r w:rsidRPr="00557C34">
        <w:rPr>
          <w:rFonts w:ascii="Times New Roman" w:hAnsi="Times New Roman"/>
          <w:b/>
          <w:bCs/>
          <w:lang w:val="en-US"/>
        </w:rPr>
        <w:t>A</w:t>
      </w:r>
      <w:r w:rsidRPr="00557C34">
        <w:rPr>
          <w:rFonts w:ascii="Times New Roman" w:hAnsi="Times New Roman"/>
          <w:lang w:val="en-US"/>
        </w:rPr>
        <w:t xml:space="preserve">. In this quantitative test the animal is pulled by the tail and the strength of </w:t>
      </w:r>
      <w:r>
        <w:rPr>
          <w:rFonts w:ascii="Times New Roman" w:hAnsi="Times New Roman"/>
          <w:lang w:val="en-US"/>
        </w:rPr>
        <w:t>the</w:t>
      </w:r>
      <w:r w:rsidRPr="00557C34">
        <w:rPr>
          <w:rFonts w:ascii="Times New Roman" w:hAnsi="Times New Roman"/>
          <w:lang w:val="en-US"/>
        </w:rPr>
        <w:t xml:space="preserve"> grip on the bar is measured in </w:t>
      </w:r>
      <w:r>
        <w:rPr>
          <w:rFonts w:ascii="Times New Roman" w:hAnsi="Times New Roman"/>
          <w:lang w:val="en-US"/>
        </w:rPr>
        <w:t>n</w:t>
      </w:r>
      <w:r w:rsidRPr="00557C34">
        <w:rPr>
          <w:rFonts w:ascii="Times New Roman" w:hAnsi="Times New Roman"/>
          <w:lang w:val="en-US"/>
        </w:rPr>
        <w:t xml:space="preserve">ewton (N). </w:t>
      </w:r>
      <w:r w:rsidRPr="00557C34">
        <w:rPr>
          <w:rFonts w:ascii="Times New Roman" w:hAnsi="Times New Roman"/>
          <w:b/>
          <w:bCs/>
          <w:lang w:val="en-US"/>
        </w:rPr>
        <w:t>B</w:t>
      </w:r>
      <w:r w:rsidRPr="00557C34">
        <w:rPr>
          <w:rFonts w:ascii="Times New Roman" w:hAnsi="Times New Roman"/>
          <w:lang w:val="en-US"/>
        </w:rPr>
        <w:t xml:space="preserve">. Control mouse during the test (lateral view). </w:t>
      </w:r>
      <w:r w:rsidRPr="00557C34">
        <w:rPr>
          <w:rFonts w:ascii="Times New Roman" w:hAnsi="Times New Roman"/>
          <w:b/>
          <w:bCs/>
          <w:lang w:val="en-US"/>
        </w:rPr>
        <w:t>C</w:t>
      </w:r>
      <w:r w:rsidRPr="00557C34">
        <w:rPr>
          <w:rFonts w:ascii="Times New Roman" w:hAnsi="Times New Roman"/>
          <w:lang w:val="en-US"/>
        </w:rPr>
        <w:t>. 20 Gy irradiated mouse during the test. The area behind the head is shaved prior to the tumor inoculation, and after the irradiation only some white fur grows back.</w:t>
      </w:r>
    </w:p>
    <w:p w14:paraId="765C9777" w14:textId="77777777" w:rsidR="00FE7C2E" w:rsidRPr="00557C34" w:rsidRDefault="00FE7C2E" w:rsidP="00FE7C2E">
      <w:pPr>
        <w:widowControl w:val="0"/>
        <w:autoSpaceDE w:val="0"/>
        <w:autoSpaceDN w:val="0"/>
        <w:adjustRightInd w:val="0"/>
        <w:spacing w:line="276" w:lineRule="auto"/>
        <w:ind w:left="640" w:hanging="640"/>
        <w:jc w:val="both"/>
        <w:rPr>
          <w:rFonts w:ascii="Times New Roman" w:hAnsi="Times New Roman"/>
          <w:lang w:val="en-US"/>
        </w:rPr>
      </w:pPr>
    </w:p>
    <w:p w14:paraId="592BB2FB" w14:textId="77777777" w:rsidR="00FE7C2E" w:rsidRPr="00557C34" w:rsidRDefault="00FE7C2E" w:rsidP="00FE7C2E">
      <w:pPr>
        <w:spacing w:line="276" w:lineRule="auto"/>
        <w:rPr>
          <w:rFonts w:ascii="Times New Roman" w:hAnsi="Times New Roman"/>
          <w:lang w:val="en-US"/>
        </w:rPr>
      </w:pPr>
      <w:r>
        <w:rPr>
          <w:rFonts w:ascii="Times New Roman" w:hAnsi="Times New Roman"/>
          <w:b/>
          <w:bCs/>
          <w:lang w:val="en-US"/>
        </w:rPr>
        <w:t>Extended Data</w:t>
      </w:r>
      <w:r w:rsidRPr="00557C34">
        <w:rPr>
          <w:rFonts w:ascii="Times New Roman" w:hAnsi="Times New Roman"/>
          <w:b/>
          <w:bCs/>
          <w:lang w:val="en-US"/>
        </w:rPr>
        <w:t xml:space="preserve"> Table 1.</w:t>
      </w:r>
      <w:r w:rsidRPr="00557C34">
        <w:rPr>
          <w:rFonts w:ascii="Times New Roman" w:hAnsi="Times New Roman"/>
          <w:lang w:val="en-US"/>
        </w:rPr>
        <w:t xml:space="preserve"> Summary of the beam parameters used in the experiments.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4910"/>
      </w:tblGrid>
      <w:tr w:rsidR="00FE7C2E" w:rsidRPr="007A3C4F" w14:paraId="33C4768E" w14:textId="77777777" w:rsidTr="003041BF">
        <w:tc>
          <w:tcPr>
            <w:tcW w:w="4106" w:type="dxa"/>
            <w:shd w:val="clear" w:color="auto" w:fill="auto"/>
          </w:tcPr>
          <w:p w14:paraId="7C7E1FAC"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Spill length</w:t>
            </w:r>
          </w:p>
        </w:tc>
        <w:tc>
          <w:tcPr>
            <w:tcW w:w="4910" w:type="dxa"/>
            <w:shd w:val="clear" w:color="auto" w:fill="auto"/>
          </w:tcPr>
          <w:p w14:paraId="0D91F72F"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 xml:space="preserve">200 ms </w:t>
            </w:r>
          </w:p>
        </w:tc>
      </w:tr>
      <w:tr w:rsidR="00FE7C2E" w:rsidRPr="007A3C4F" w14:paraId="1F443B3F" w14:textId="77777777" w:rsidTr="003041BF">
        <w:tc>
          <w:tcPr>
            <w:tcW w:w="4106" w:type="dxa"/>
            <w:shd w:val="clear" w:color="auto" w:fill="auto"/>
          </w:tcPr>
          <w:p w14:paraId="1304ED12"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Duty cycle</w:t>
            </w:r>
          </w:p>
        </w:tc>
        <w:tc>
          <w:tcPr>
            <w:tcW w:w="4910" w:type="dxa"/>
            <w:shd w:val="clear" w:color="auto" w:fill="auto"/>
          </w:tcPr>
          <w:p w14:paraId="3F0789F4"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6.25%</w:t>
            </w:r>
          </w:p>
        </w:tc>
      </w:tr>
      <w:tr w:rsidR="00FE7C2E" w:rsidRPr="007A3C4F" w14:paraId="23C870D7" w14:textId="77777777" w:rsidTr="003041BF">
        <w:tc>
          <w:tcPr>
            <w:tcW w:w="4106" w:type="dxa"/>
            <w:shd w:val="clear" w:color="auto" w:fill="auto"/>
          </w:tcPr>
          <w:p w14:paraId="17A19F0E"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vertAlign w:val="superscript"/>
                <w:lang w:val="en-US"/>
              </w:rPr>
              <w:t>12</w:t>
            </w:r>
            <w:r w:rsidRPr="007A3C4F">
              <w:rPr>
                <w:rFonts w:ascii="Times New Roman" w:hAnsi="Times New Roman"/>
                <w:lang w:val="en-US"/>
              </w:rPr>
              <w:t>C beam energy</w:t>
            </w:r>
          </w:p>
        </w:tc>
        <w:tc>
          <w:tcPr>
            <w:tcW w:w="4910" w:type="dxa"/>
            <w:shd w:val="clear" w:color="auto" w:fill="auto"/>
          </w:tcPr>
          <w:p w14:paraId="2E5F9449"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300 MeV/u</w:t>
            </w:r>
          </w:p>
        </w:tc>
      </w:tr>
      <w:tr w:rsidR="00FE7C2E" w:rsidRPr="007A3C4F" w14:paraId="4AB07382" w14:textId="77777777" w:rsidTr="003041BF">
        <w:tc>
          <w:tcPr>
            <w:tcW w:w="4106" w:type="dxa"/>
            <w:shd w:val="clear" w:color="auto" w:fill="auto"/>
          </w:tcPr>
          <w:p w14:paraId="5B9DA40C"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vertAlign w:val="superscript"/>
                <w:lang w:val="en-US"/>
              </w:rPr>
              <w:t>11</w:t>
            </w:r>
            <w:r w:rsidRPr="007A3C4F">
              <w:rPr>
                <w:rFonts w:ascii="Times New Roman" w:hAnsi="Times New Roman"/>
                <w:lang w:val="en-US"/>
              </w:rPr>
              <w:t>C beam energy</w:t>
            </w:r>
          </w:p>
        </w:tc>
        <w:tc>
          <w:tcPr>
            <w:tcW w:w="4910" w:type="dxa"/>
            <w:shd w:val="clear" w:color="auto" w:fill="auto"/>
          </w:tcPr>
          <w:p w14:paraId="49AB4630"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209 MeV/u</w:t>
            </w:r>
          </w:p>
        </w:tc>
      </w:tr>
      <w:tr w:rsidR="00FE7C2E" w:rsidRPr="007A3C4F" w14:paraId="75EFF25F" w14:textId="77777777" w:rsidTr="003041BF">
        <w:tc>
          <w:tcPr>
            <w:tcW w:w="4106" w:type="dxa"/>
            <w:shd w:val="clear" w:color="auto" w:fill="auto"/>
          </w:tcPr>
          <w:p w14:paraId="6E4C146C"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vertAlign w:val="superscript"/>
                <w:lang w:val="en-US"/>
              </w:rPr>
              <w:t>12</w:t>
            </w:r>
            <w:r w:rsidRPr="007A3C4F">
              <w:rPr>
                <w:rFonts w:ascii="Times New Roman" w:hAnsi="Times New Roman"/>
                <w:lang w:val="en-US"/>
              </w:rPr>
              <w:t>C intensity in SIS18</w:t>
            </w:r>
          </w:p>
        </w:tc>
        <w:tc>
          <w:tcPr>
            <w:tcW w:w="4910" w:type="dxa"/>
            <w:shd w:val="clear" w:color="auto" w:fill="auto"/>
          </w:tcPr>
          <w:p w14:paraId="77B85709"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1.6</w:t>
            </w:r>
            <w:r w:rsidRPr="007A3C4F">
              <w:rPr>
                <w:rFonts w:ascii="Times New Roman" w:hAnsi="Times New Roman"/>
                <w:lang w:val="en-US"/>
              </w:rPr>
              <w:sym w:font="Symbol" w:char="F0D7"/>
            </w:r>
            <w:r w:rsidRPr="007A3C4F">
              <w:rPr>
                <w:rFonts w:ascii="Times New Roman" w:hAnsi="Times New Roman"/>
                <w:lang w:val="en-US"/>
              </w:rPr>
              <w:t>10</w:t>
            </w:r>
            <w:r w:rsidRPr="007A3C4F">
              <w:rPr>
                <w:rFonts w:ascii="Times New Roman" w:hAnsi="Times New Roman"/>
                <w:vertAlign w:val="superscript"/>
                <w:lang w:val="en-US"/>
              </w:rPr>
              <w:t>10</w:t>
            </w:r>
            <w:r w:rsidRPr="007A3C4F">
              <w:rPr>
                <w:rFonts w:ascii="Times New Roman" w:hAnsi="Times New Roman"/>
                <w:lang w:val="en-US"/>
              </w:rPr>
              <w:t xml:space="preserve"> particles/spill</w:t>
            </w:r>
          </w:p>
        </w:tc>
      </w:tr>
      <w:tr w:rsidR="00FE7C2E" w:rsidRPr="007A3C4F" w14:paraId="58870E0C" w14:textId="77777777" w:rsidTr="003041BF">
        <w:tc>
          <w:tcPr>
            <w:tcW w:w="4106" w:type="dxa"/>
            <w:shd w:val="clear" w:color="auto" w:fill="auto"/>
          </w:tcPr>
          <w:p w14:paraId="11321B54"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vertAlign w:val="superscript"/>
                <w:lang w:val="en-US"/>
              </w:rPr>
              <w:t>11</w:t>
            </w:r>
            <w:r w:rsidRPr="007A3C4F">
              <w:rPr>
                <w:rFonts w:ascii="Times New Roman" w:hAnsi="Times New Roman"/>
                <w:lang w:val="en-US"/>
              </w:rPr>
              <w:t>C intensity in Cave M</w:t>
            </w:r>
          </w:p>
        </w:tc>
        <w:tc>
          <w:tcPr>
            <w:tcW w:w="4910" w:type="dxa"/>
            <w:shd w:val="clear" w:color="auto" w:fill="auto"/>
          </w:tcPr>
          <w:p w14:paraId="4A4F1FE2"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2.5</w:t>
            </w:r>
            <w:r w:rsidRPr="007A3C4F">
              <w:rPr>
                <w:rFonts w:ascii="Times New Roman" w:hAnsi="Times New Roman"/>
                <w:lang w:val="en-US"/>
              </w:rPr>
              <w:sym w:font="Symbol" w:char="F0D7"/>
            </w:r>
            <w:r w:rsidRPr="007A3C4F">
              <w:rPr>
                <w:rFonts w:ascii="Times New Roman" w:hAnsi="Times New Roman"/>
                <w:lang w:val="en-US"/>
              </w:rPr>
              <w:t>10</w:t>
            </w:r>
            <w:r w:rsidRPr="007A3C4F">
              <w:rPr>
                <w:rFonts w:ascii="Times New Roman" w:hAnsi="Times New Roman"/>
                <w:vertAlign w:val="superscript"/>
                <w:lang w:val="en-US"/>
              </w:rPr>
              <w:t>6</w:t>
            </w:r>
            <w:r w:rsidRPr="007A3C4F">
              <w:rPr>
                <w:rFonts w:ascii="Times New Roman" w:hAnsi="Times New Roman"/>
                <w:lang w:val="en-US"/>
              </w:rPr>
              <w:t xml:space="preserve"> particles/spill</w:t>
            </w:r>
          </w:p>
        </w:tc>
      </w:tr>
      <w:tr w:rsidR="00FE7C2E" w:rsidRPr="007A3C4F" w14:paraId="3E54AB8C" w14:textId="77777777" w:rsidTr="003041BF">
        <w:tc>
          <w:tcPr>
            <w:tcW w:w="4106" w:type="dxa"/>
            <w:shd w:val="clear" w:color="auto" w:fill="auto"/>
          </w:tcPr>
          <w:p w14:paraId="5032C03E"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Beamspot shape</w:t>
            </w:r>
          </w:p>
        </w:tc>
        <w:tc>
          <w:tcPr>
            <w:tcW w:w="4910" w:type="dxa"/>
            <w:shd w:val="clear" w:color="auto" w:fill="auto"/>
          </w:tcPr>
          <w:p w14:paraId="4605FB37"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Horizontal direction: 2.335 cm FWHM</w:t>
            </w:r>
          </w:p>
          <w:p w14:paraId="6E834E03"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Vertical direction: 1.415 cm FWHM</w:t>
            </w:r>
          </w:p>
        </w:tc>
      </w:tr>
      <w:tr w:rsidR="00FE7C2E" w:rsidRPr="007A3C4F" w14:paraId="369474D9" w14:textId="77777777" w:rsidTr="003041BF">
        <w:tc>
          <w:tcPr>
            <w:tcW w:w="4106" w:type="dxa"/>
            <w:shd w:val="clear" w:color="auto" w:fill="auto"/>
          </w:tcPr>
          <w:p w14:paraId="5145E769"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Momentum spread</w:t>
            </w:r>
          </w:p>
        </w:tc>
        <w:tc>
          <w:tcPr>
            <w:tcW w:w="4910" w:type="dxa"/>
            <w:shd w:val="clear" w:color="auto" w:fill="auto"/>
          </w:tcPr>
          <w:p w14:paraId="01CB80EA"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60% Gaussian – FWHM=0.011 GeV/c</w:t>
            </w:r>
            <w:r w:rsidRPr="007A3C4F">
              <w:rPr>
                <w:rFonts w:ascii="Times New Roman" w:hAnsi="Times New Roman"/>
                <w:lang w:val="en-US"/>
              </w:rPr>
              <w:sym w:font="Symbol" w:char="F0D7"/>
            </w:r>
            <w:r w:rsidRPr="007A3C4F">
              <w:rPr>
                <w:rFonts w:ascii="Times New Roman" w:hAnsi="Times New Roman"/>
                <w:lang w:val="en-US"/>
              </w:rPr>
              <w:t>u</w:t>
            </w:r>
          </w:p>
          <w:p w14:paraId="771D3558" w14:textId="77777777" w:rsidR="00FE7C2E" w:rsidRPr="007A3C4F" w:rsidRDefault="00FE7C2E" w:rsidP="003041BF">
            <w:pPr>
              <w:spacing w:after="0" w:line="276" w:lineRule="auto"/>
              <w:rPr>
                <w:rFonts w:ascii="Times New Roman" w:hAnsi="Times New Roman"/>
                <w:lang w:val="en-US"/>
              </w:rPr>
            </w:pPr>
            <w:r w:rsidRPr="007A3C4F">
              <w:rPr>
                <w:rFonts w:ascii="Times New Roman" w:hAnsi="Times New Roman"/>
                <w:lang w:val="en-US"/>
              </w:rPr>
              <w:t>40% flat distribution: FWHM=0.018 GeV/c</w:t>
            </w:r>
            <w:r w:rsidRPr="007A3C4F">
              <w:rPr>
                <w:rFonts w:ascii="Times New Roman" w:hAnsi="Times New Roman"/>
                <w:lang w:val="en-US"/>
              </w:rPr>
              <w:sym w:font="Symbol" w:char="F0D7"/>
            </w:r>
            <w:r w:rsidRPr="007A3C4F">
              <w:rPr>
                <w:rFonts w:ascii="Times New Roman" w:hAnsi="Times New Roman"/>
                <w:lang w:val="en-US"/>
              </w:rPr>
              <w:t>u</w:t>
            </w:r>
          </w:p>
        </w:tc>
      </w:tr>
    </w:tbl>
    <w:p w14:paraId="78536765" w14:textId="77777777" w:rsidR="00FE7C2E" w:rsidRDefault="00FE7C2E" w:rsidP="00FE7C2E">
      <w:pPr>
        <w:spacing w:after="0" w:line="276" w:lineRule="auto"/>
        <w:rPr>
          <w:rFonts w:ascii="Times New Roman" w:hAnsi="Times New Roman"/>
          <w:b/>
          <w:bCs/>
          <w:lang w:val="en-US"/>
        </w:rPr>
      </w:pPr>
    </w:p>
    <w:p w14:paraId="43B86908"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C2E"/>
    <w:rsid w:val="00331A6B"/>
    <w:rsid w:val="00755780"/>
    <w:rsid w:val="00857596"/>
    <w:rsid w:val="00957994"/>
    <w:rsid w:val="00FE7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67055"/>
  <w15:chartTrackingRefBased/>
  <w15:docId w15:val="{A670C854-4AAC-46A3-BA76-DEE142E51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C2E"/>
    <w:pPr>
      <w:spacing w:line="278" w:lineRule="auto"/>
    </w:pPr>
    <w:rPr>
      <w:rFonts w:ascii="DengXian" w:eastAsia="DengXian" w:hAnsi="DengXian" w:cs="Times New Roman"/>
      <w:sz w:val="24"/>
      <w:szCs w:val="24"/>
      <w:lang w:val="zh-CN"/>
      <w14:ligatures w14:val="none"/>
    </w:rPr>
  </w:style>
  <w:style w:type="paragraph" w:styleId="Heading1">
    <w:name w:val="heading 1"/>
    <w:basedOn w:val="Normal"/>
    <w:next w:val="Normal"/>
    <w:link w:val="Heading1Char"/>
    <w:uiPriority w:val="9"/>
    <w:qFormat/>
    <w:rsid w:val="00FE7C2E"/>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val="en-US"/>
      <w14:ligatures w14:val="standardContextual"/>
    </w:rPr>
  </w:style>
  <w:style w:type="paragraph" w:styleId="Heading2">
    <w:name w:val="heading 2"/>
    <w:basedOn w:val="Normal"/>
    <w:next w:val="Normal"/>
    <w:link w:val="Heading2Char"/>
    <w:uiPriority w:val="9"/>
    <w:semiHidden/>
    <w:unhideWhenUsed/>
    <w:qFormat/>
    <w:rsid w:val="00FE7C2E"/>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val="en-US"/>
      <w14:ligatures w14:val="standardContextual"/>
    </w:rPr>
  </w:style>
  <w:style w:type="paragraph" w:styleId="Heading3">
    <w:name w:val="heading 3"/>
    <w:basedOn w:val="Normal"/>
    <w:next w:val="Normal"/>
    <w:link w:val="Heading3Char"/>
    <w:uiPriority w:val="9"/>
    <w:semiHidden/>
    <w:unhideWhenUsed/>
    <w:qFormat/>
    <w:rsid w:val="00FE7C2E"/>
    <w:pPr>
      <w:keepNext/>
      <w:keepLines/>
      <w:spacing w:before="160" w:after="80" w:line="259" w:lineRule="auto"/>
      <w:outlineLvl w:val="2"/>
    </w:pPr>
    <w:rPr>
      <w:rFonts w:asciiTheme="minorHAnsi" w:eastAsiaTheme="majorEastAsia" w:hAnsiTheme="minorHAnsi" w:cstheme="majorBidi"/>
      <w:color w:val="0F4761" w:themeColor="accent1" w:themeShade="BF"/>
      <w:sz w:val="28"/>
      <w:szCs w:val="28"/>
      <w:lang w:val="en-US"/>
      <w14:ligatures w14:val="standardContextual"/>
    </w:rPr>
  </w:style>
  <w:style w:type="paragraph" w:styleId="Heading4">
    <w:name w:val="heading 4"/>
    <w:basedOn w:val="Normal"/>
    <w:next w:val="Normal"/>
    <w:link w:val="Heading4Char"/>
    <w:uiPriority w:val="9"/>
    <w:semiHidden/>
    <w:unhideWhenUsed/>
    <w:qFormat/>
    <w:rsid w:val="00FE7C2E"/>
    <w:pPr>
      <w:keepNext/>
      <w:keepLines/>
      <w:spacing w:before="80" w:after="40" w:line="259" w:lineRule="auto"/>
      <w:outlineLvl w:val="3"/>
    </w:pPr>
    <w:rPr>
      <w:rFonts w:asciiTheme="minorHAnsi" w:eastAsiaTheme="majorEastAsia" w:hAnsiTheme="minorHAnsi" w:cstheme="majorBidi"/>
      <w:i/>
      <w:iCs/>
      <w:color w:val="0F4761" w:themeColor="accent1" w:themeShade="BF"/>
      <w:sz w:val="22"/>
      <w:szCs w:val="22"/>
      <w:lang w:val="en-US"/>
      <w14:ligatures w14:val="standardContextual"/>
    </w:rPr>
  </w:style>
  <w:style w:type="paragraph" w:styleId="Heading5">
    <w:name w:val="heading 5"/>
    <w:basedOn w:val="Normal"/>
    <w:next w:val="Normal"/>
    <w:link w:val="Heading5Char"/>
    <w:uiPriority w:val="9"/>
    <w:semiHidden/>
    <w:unhideWhenUsed/>
    <w:qFormat/>
    <w:rsid w:val="00FE7C2E"/>
    <w:pPr>
      <w:keepNext/>
      <w:keepLines/>
      <w:spacing w:before="80" w:after="40" w:line="259" w:lineRule="auto"/>
      <w:outlineLvl w:val="4"/>
    </w:pPr>
    <w:rPr>
      <w:rFonts w:asciiTheme="minorHAnsi" w:eastAsiaTheme="majorEastAsia" w:hAnsiTheme="minorHAnsi" w:cstheme="majorBidi"/>
      <w:color w:val="0F4761" w:themeColor="accent1" w:themeShade="BF"/>
      <w:sz w:val="22"/>
      <w:szCs w:val="22"/>
      <w:lang w:val="en-US"/>
      <w14:ligatures w14:val="standardContextual"/>
    </w:rPr>
  </w:style>
  <w:style w:type="paragraph" w:styleId="Heading6">
    <w:name w:val="heading 6"/>
    <w:basedOn w:val="Normal"/>
    <w:next w:val="Normal"/>
    <w:link w:val="Heading6Char"/>
    <w:uiPriority w:val="9"/>
    <w:semiHidden/>
    <w:unhideWhenUsed/>
    <w:qFormat/>
    <w:rsid w:val="00FE7C2E"/>
    <w:pPr>
      <w:keepNext/>
      <w:keepLines/>
      <w:spacing w:before="40" w:after="0" w:line="259" w:lineRule="auto"/>
      <w:outlineLvl w:val="5"/>
    </w:pPr>
    <w:rPr>
      <w:rFonts w:asciiTheme="minorHAnsi" w:eastAsiaTheme="majorEastAsia" w:hAnsiTheme="minorHAnsi" w:cstheme="majorBidi"/>
      <w:i/>
      <w:iCs/>
      <w:color w:val="595959" w:themeColor="text1" w:themeTint="A6"/>
      <w:sz w:val="22"/>
      <w:szCs w:val="22"/>
      <w:lang w:val="en-US"/>
      <w14:ligatures w14:val="standardContextual"/>
    </w:rPr>
  </w:style>
  <w:style w:type="paragraph" w:styleId="Heading7">
    <w:name w:val="heading 7"/>
    <w:basedOn w:val="Normal"/>
    <w:next w:val="Normal"/>
    <w:link w:val="Heading7Char"/>
    <w:uiPriority w:val="9"/>
    <w:semiHidden/>
    <w:unhideWhenUsed/>
    <w:qFormat/>
    <w:rsid w:val="00FE7C2E"/>
    <w:pPr>
      <w:keepNext/>
      <w:keepLines/>
      <w:spacing w:before="40" w:after="0" w:line="259" w:lineRule="auto"/>
      <w:outlineLvl w:val="6"/>
    </w:pPr>
    <w:rPr>
      <w:rFonts w:asciiTheme="minorHAnsi" w:eastAsiaTheme="majorEastAsia" w:hAnsiTheme="minorHAnsi" w:cstheme="majorBidi"/>
      <w:color w:val="595959" w:themeColor="text1" w:themeTint="A6"/>
      <w:sz w:val="22"/>
      <w:szCs w:val="22"/>
      <w:lang w:val="en-US"/>
      <w14:ligatures w14:val="standardContextual"/>
    </w:rPr>
  </w:style>
  <w:style w:type="paragraph" w:styleId="Heading8">
    <w:name w:val="heading 8"/>
    <w:basedOn w:val="Normal"/>
    <w:next w:val="Normal"/>
    <w:link w:val="Heading8Char"/>
    <w:uiPriority w:val="9"/>
    <w:semiHidden/>
    <w:unhideWhenUsed/>
    <w:qFormat/>
    <w:rsid w:val="00FE7C2E"/>
    <w:pPr>
      <w:keepNext/>
      <w:keepLines/>
      <w:spacing w:after="0" w:line="259" w:lineRule="auto"/>
      <w:outlineLvl w:val="7"/>
    </w:pPr>
    <w:rPr>
      <w:rFonts w:asciiTheme="minorHAnsi" w:eastAsiaTheme="majorEastAsia" w:hAnsiTheme="minorHAnsi" w:cstheme="majorBidi"/>
      <w:i/>
      <w:iCs/>
      <w:color w:val="272727" w:themeColor="text1" w:themeTint="D8"/>
      <w:sz w:val="22"/>
      <w:szCs w:val="22"/>
      <w:lang w:val="en-US"/>
      <w14:ligatures w14:val="standardContextual"/>
    </w:rPr>
  </w:style>
  <w:style w:type="paragraph" w:styleId="Heading9">
    <w:name w:val="heading 9"/>
    <w:basedOn w:val="Normal"/>
    <w:next w:val="Normal"/>
    <w:link w:val="Heading9Char"/>
    <w:uiPriority w:val="9"/>
    <w:semiHidden/>
    <w:unhideWhenUsed/>
    <w:qFormat/>
    <w:rsid w:val="00FE7C2E"/>
    <w:pPr>
      <w:keepNext/>
      <w:keepLines/>
      <w:spacing w:after="0" w:line="259" w:lineRule="auto"/>
      <w:outlineLvl w:val="8"/>
    </w:pPr>
    <w:rPr>
      <w:rFonts w:asciiTheme="minorHAnsi" w:eastAsiaTheme="majorEastAsia" w:hAnsiTheme="minorHAnsi" w:cstheme="majorBidi"/>
      <w:color w:val="272727" w:themeColor="text1" w:themeTint="D8"/>
      <w:sz w:val="2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7C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7C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7C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7C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7C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7C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7C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7C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7C2E"/>
    <w:rPr>
      <w:rFonts w:eastAsiaTheme="majorEastAsia" w:cstheme="majorBidi"/>
      <w:color w:val="272727" w:themeColor="text1" w:themeTint="D8"/>
    </w:rPr>
  </w:style>
  <w:style w:type="paragraph" w:styleId="Title">
    <w:name w:val="Title"/>
    <w:basedOn w:val="Normal"/>
    <w:next w:val="Normal"/>
    <w:link w:val="TitleChar"/>
    <w:uiPriority w:val="10"/>
    <w:qFormat/>
    <w:rsid w:val="00FE7C2E"/>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FE7C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7C2E"/>
    <w:pPr>
      <w:numPr>
        <w:ilvl w:val="1"/>
      </w:numPr>
      <w:spacing w:line="259" w:lineRule="auto"/>
    </w:pPr>
    <w:rPr>
      <w:rFonts w:asciiTheme="minorHAnsi" w:eastAsiaTheme="majorEastAsia" w:hAnsiTheme="minorHAnsi" w:cstheme="majorBidi"/>
      <w:color w:val="595959" w:themeColor="text1" w:themeTint="A6"/>
      <w:spacing w:val="15"/>
      <w:sz w:val="28"/>
      <w:szCs w:val="28"/>
      <w:lang w:val="en-US"/>
      <w14:ligatures w14:val="standardContextual"/>
    </w:rPr>
  </w:style>
  <w:style w:type="character" w:customStyle="1" w:styleId="SubtitleChar">
    <w:name w:val="Subtitle Char"/>
    <w:basedOn w:val="DefaultParagraphFont"/>
    <w:link w:val="Subtitle"/>
    <w:uiPriority w:val="11"/>
    <w:rsid w:val="00FE7C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7C2E"/>
    <w:pPr>
      <w:spacing w:before="160" w:line="259" w:lineRule="auto"/>
      <w:jc w:val="center"/>
    </w:pPr>
    <w:rPr>
      <w:rFonts w:asciiTheme="minorHAnsi" w:eastAsiaTheme="minorHAnsi" w:hAnsiTheme="minorHAnsi" w:cstheme="minorBidi"/>
      <w:i/>
      <w:iCs/>
      <w:color w:val="404040" w:themeColor="text1" w:themeTint="BF"/>
      <w:sz w:val="22"/>
      <w:szCs w:val="22"/>
      <w:lang w:val="en-US"/>
      <w14:ligatures w14:val="standardContextual"/>
    </w:rPr>
  </w:style>
  <w:style w:type="character" w:customStyle="1" w:styleId="QuoteChar">
    <w:name w:val="Quote Char"/>
    <w:basedOn w:val="DefaultParagraphFont"/>
    <w:link w:val="Quote"/>
    <w:uiPriority w:val="29"/>
    <w:rsid w:val="00FE7C2E"/>
    <w:rPr>
      <w:i/>
      <w:iCs/>
      <w:color w:val="404040" w:themeColor="text1" w:themeTint="BF"/>
    </w:rPr>
  </w:style>
  <w:style w:type="paragraph" w:styleId="ListParagraph">
    <w:name w:val="List Paragraph"/>
    <w:basedOn w:val="Normal"/>
    <w:uiPriority w:val="34"/>
    <w:qFormat/>
    <w:rsid w:val="00FE7C2E"/>
    <w:pPr>
      <w:spacing w:line="259" w:lineRule="auto"/>
      <w:ind w:left="720"/>
      <w:contextualSpacing/>
    </w:pPr>
    <w:rPr>
      <w:rFonts w:asciiTheme="minorHAnsi" w:eastAsiaTheme="minorHAnsi" w:hAnsiTheme="minorHAnsi" w:cstheme="minorBidi"/>
      <w:sz w:val="22"/>
      <w:szCs w:val="22"/>
      <w:lang w:val="en-US"/>
      <w14:ligatures w14:val="standardContextual"/>
    </w:rPr>
  </w:style>
  <w:style w:type="character" w:styleId="IntenseEmphasis">
    <w:name w:val="Intense Emphasis"/>
    <w:basedOn w:val="DefaultParagraphFont"/>
    <w:uiPriority w:val="21"/>
    <w:qFormat/>
    <w:rsid w:val="00FE7C2E"/>
    <w:rPr>
      <w:i/>
      <w:iCs/>
      <w:color w:val="0F4761" w:themeColor="accent1" w:themeShade="BF"/>
    </w:rPr>
  </w:style>
  <w:style w:type="paragraph" w:styleId="IntenseQuote">
    <w:name w:val="Intense Quote"/>
    <w:basedOn w:val="Normal"/>
    <w:next w:val="Normal"/>
    <w:link w:val="IntenseQuoteChar"/>
    <w:uiPriority w:val="30"/>
    <w:qFormat/>
    <w:rsid w:val="00FE7C2E"/>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sz w:val="22"/>
      <w:szCs w:val="22"/>
      <w:lang w:val="en-US"/>
      <w14:ligatures w14:val="standardContextual"/>
    </w:rPr>
  </w:style>
  <w:style w:type="character" w:customStyle="1" w:styleId="IntenseQuoteChar">
    <w:name w:val="Intense Quote Char"/>
    <w:basedOn w:val="DefaultParagraphFont"/>
    <w:link w:val="IntenseQuote"/>
    <w:uiPriority w:val="30"/>
    <w:rsid w:val="00FE7C2E"/>
    <w:rPr>
      <w:i/>
      <w:iCs/>
      <w:color w:val="0F4761" w:themeColor="accent1" w:themeShade="BF"/>
    </w:rPr>
  </w:style>
  <w:style w:type="character" w:styleId="IntenseReference">
    <w:name w:val="Intense Reference"/>
    <w:basedOn w:val="DefaultParagraphFont"/>
    <w:uiPriority w:val="32"/>
    <w:qFormat/>
    <w:rsid w:val="00FE7C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630</Words>
  <Characters>3593</Characters>
  <Application>Microsoft Office Word</Application>
  <DocSecurity>0</DocSecurity>
  <Lines>29</Lines>
  <Paragraphs>8</Paragraphs>
  <ScaleCrop>false</ScaleCrop>
  <Company>Springer Nature</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2024-10-18T03:25:00Z</dcterms:created>
  <dcterms:modified xsi:type="dcterms:W3CDTF">2024-10-18T03:25:00Z</dcterms:modified>
</cp:coreProperties>
</file>