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84DBC" w14:textId="211D63DB" w:rsidR="009F4F89" w:rsidRPr="009F4F89" w:rsidRDefault="009F4F89" w:rsidP="009F4F89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OLE_LINK9"/>
      <w:r w:rsidRPr="009F4F89">
        <w:rPr>
          <w:rFonts w:ascii="Times New Roman" w:hAnsi="Times New Roman" w:cs="Times New Roman" w:hint="eastAsia"/>
          <w:b/>
          <w:bCs/>
          <w:sz w:val="44"/>
          <w:szCs w:val="44"/>
        </w:rPr>
        <w:t>Supporting Information</w:t>
      </w:r>
    </w:p>
    <w:bookmarkEnd w:id="0"/>
    <w:p w14:paraId="652CB504" w14:textId="77777777" w:rsidR="00D03484" w:rsidRDefault="00D03484" w:rsidP="00D0348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Aramid Nanofibers at Ultralow Loadings: Driving Significant Multifunctionality in Epoxy Composite Dielectrics</w:t>
      </w:r>
    </w:p>
    <w:p w14:paraId="7F295123" w14:textId="77777777" w:rsidR="00D03484" w:rsidRDefault="00D03484" w:rsidP="00D034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Haowen Yuan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 w:hint="eastAsia"/>
          <w:sz w:val="24"/>
          <w:szCs w:val="24"/>
        </w:rPr>
        <w:t>, Zi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Zicheng Zang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Qingzhou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Guoqing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Jiang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Huachao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Wei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Yiyi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Jiajia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Zheng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Junwen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Ren</w:t>
      </w: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Guanglei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Wu</w:t>
      </w:r>
      <w:r w:rsidRPr="0042361C">
        <w:rPr>
          <w:rFonts w:ascii="Times New Roman" w:hAnsi="Times New Roman" w:cs="Times New Roman" w:hint="eastAsia"/>
          <w:sz w:val="24"/>
          <w:szCs w:val="24"/>
          <w:vertAlign w:val="superscript"/>
        </w:rPr>
        <w:t>5,*</w:t>
      </w:r>
      <w:r>
        <w:rPr>
          <w:rFonts w:ascii="Times New Roman" w:hAnsi="Times New Roman" w:cs="Times New Roman" w:hint="eastAsia"/>
          <w:sz w:val="24"/>
          <w:szCs w:val="24"/>
        </w:rPr>
        <w:t>, Shenli Jia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</w:p>
    <w:p w14:paraId="6F1AA120" w14:textId="77777777" w:rsidR="00D03484" w:rsidRDefault="00D03484" w:rsidP="00D03484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College of Electrical Engineering, Sichuan University, Chengdu 610065, P.R. China</w:t>
      </w:r>
    </w:p>
    <w:p w14:paraId="6BA43ABD" w14:textId="77777777" w:rsidR="00D03484" w:rsidRDefault="00D03484" w:rsidP="00D0348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>Guangxi Power Transmission and Distribution Network Lightning Protection Engineering Technology Research Center, Guangxi University</w:t>
      </w:r>
      <w:r>
        <w:rPr>
          <w:rFonts w:ascii="Times New Roman" w:hAnsi="Times New Roman" w:hint="eastAsia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Nanning 530000, P.R. China</w:t>
      </w:r>
    </w:p>
    <w:p w14:paraId="166E5714" w14:textId="77777777" w:rsidR="00D03484" w:rsidRDefault="00D03484" w:rsidP="00D03484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 xml:space="preserve">Key Laboratory of Pulsed power, Institute of Fluid Physics, CAEP,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Mianyang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621900, P.R. China</w:t>
      </w:r>
    </w:p>
    <w:p w14:paraId="220F5BD4" w14:textId="77777777" w:rsidR="00D03484" w:rsidRDefault="00D03484" w:rsidP="00D03484">
      <w:pPr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4</w:t>
      </w:r>
      <w:r>
        <w:rPr>
          <w:rFonts w:ascii="Times New Roman" w:hAnsi="Times New Roman"/>
          <w:i/>
          <w:iCs/>
          <w:sz w:val="24"/>
          <w:szCs w:val="24"/>
        </w:rPr>
        <w:t>Key Laboratory of Standardization and Measurement for Nanotechnology, National Center for Nanoscience and Technology, Beijing 100190, P.R. China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4242AB62" w14:textId="77777777" w:rsidR="00D03484" w:rsidRPr="0042361C" w:rsidRDefault="00D03484" w:rsidP="00D03484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42361C"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5</w:t>
      </w:r>
      <w:r w:rsidRPr="0042361C">
        <w:rPr>
          <w:rFonts w:ascii="Times New Roman" w:hAnsi="Times New Roman" w:hint="eastAsia"/>
          <w:i/>
          <w:iCs/>
          <w:sz w:val="24"/>
          <w:szCs w:val="24"/>
        </w:rPr>
        <w:t>Institute of Materials for Energy and Environment, State Key Laboratory of Bio-fibers and Eco-textiles, College of Materials Science and Engineering, Qingdao University, Qingdao 266071, P.R. China;</w:t>
      </w:r>
    </w:p>
    <w:p w14:paraId="12B5A080" w14:textId="77777777" w:rsidR="00D03484" w:rsidRDefault="00D03484" w:rsidP="00D03484">
      <w:pPr>
        <w:spacing w:line="48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CDB166E" w14:textId="77777777" w:rsidR="00D03484" w:rsidRDefault="00D03484" w:rsidP="00D03484">
      <w:pPr>
        <w:spacing w:line="48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* Corresponding author. </w:t>
      </w:r>
    </w:p>
    <w:p w14:paraId="5BF8622F" w14:textId="77777777" w:rsidR="00D03484" w:rsidRPr="0042361C" w:rsidRDefault="00D03484" w:rsidP="00D03484">
      <w:pPr>
        <w:spacing w:line="48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  <w:lang w:val="de-DE"/>
        </w:rPr>
        <w:t>E-mail:</w:t>
      </w:r>
      <w:bookmarkStart w:id="1" w:name="_Hlk162442553"/>
      <w:r w:rsidRPr="00D03484">
        <w:rPr>
          <w:rFonts w:ascii="Times New Roman" w:hAnsi="Times New Roman"/>
          <w:iCs/>
          <w:sz w:val="24"/>
          <w:szCs w:val="24"/>
        </w:rPr>
        <w:t xml:space="preserve"> </w:t>
      </w:r>
      <w:bookmarkEnd w:id="1"/>
      <w:r w:rsidRPr="00D03484">
        <w:rPr>
          <w:rFonts w:ascii="Times New Roman" w:hAnsi="Times New Roman"/>
          <w:iCs/>
          <w:color w:val="000000" w:themeColor="text1"/>
          <w:sz w:val="24"/>
          <w:szCs w:val="24"/>
          <w:lang w:val="de-DE"/>
        </w:rPr>
        <w:fldChar w:fldCharType="begin"/>
      </w:r>
      <w:r w:rsidRPr="00D03484">
        <w:rPr>
          <w:rFonts w:ascii="Times New Roman" w:hAnsi="Times New Roman"/>
          <w:iCs/>
          <w:color w:val="000000" w:themeColor="text1"/>
          <w:sz w:val="24"/>
          <w:szCs w:val="24"/>
          <w:lang w:val="de-DE"/>
        </w:rPr>
        <w:instrText xml:space="preserve"> HYPERLINK "mailto:myboyryl@scu.edu.cn," </w:instrText>
      </w:r>
      <w:r w:rsidRPr="00D03484">
        <w:rPr>
          <w:rFonts w:ascii="Times New Roman" w:hAnsi="Times New Roman"/>
          <w:iCs/>
          <w:color w:val="000000" w:themeColor="text1"/>
          <w:sz w:val="24"/>
          <w:szCs w:val="24"/>
          <w:lang w:val="de-DE"/>
        </w:rPr>
      </w:r>
      <w:r w:rsidRPr="00D03484">
        <w:rPr>
          <w:rFonts w:ascii="Times New Roman" w:hAnsi="Times New Roman"/>
          <w:iCs/>
          <w:color w:val="000000" w:themeColor="text1"/>
          <w:sz w:val="24"/>
          <w:szCs w:val="24"/>
          <w:lang w:val="de-DE"/>
        </w:rPr>
        <w:fldChar w:fldCharType="separate"/>
      </w:r>
      <w:r w:rsidRPr="00D03484">
        <w:rPr>
          <w:rStyle w:val="a8"/>
          <w:rFonts w:ascii="Times New Roman" w:hAnsi="Times New Roman"/>
          <w:iCs/>
          <w:color w:val="000000" w:themeColor="text1"/>
          <w:sz w:val="24"/>
          <w:szCs w:val="24"/>
          <w:u w:val="none"/>
          <w:lang w:val="de-DE"/>
        </w:rPr>
        <w:t>myboyryl@scu.edu.cn</w:t>
      </w:r>
      <w:r w:rsidRPr="00D03484">
        <w:rPr>
          <w:rStyle w:val="a8"/>
          <w:rFonts w:ascii="Times New Roman" w:hAnsi="Times New Roman" w:hint="eastAsia"/>
          <w:iCs/>
          <w:color w:val="000000" w:themeColor="text1"/>
          <w:sz w:val="24"/>
          <w:szCs w:val="24"/>
          <w:u w:val="none"/>
        </w:rPr>
        <w:t>/</w:t>
      </w:r>
      <w:r w:rsidRPr="00D03484">
        <w:rPr>
          <w:rFonts w:ascii="Times New Roman" w:hAnsi="Times New Roman"/>
          <w:iCs/>
          <w:color w:val="000000" w:themeColor="text1"/>
          <w:sz w:val="24"/>
          <w:szCs w:val="24"/>
          <w:lang w:val="de-DE"/>
        </w:rPr>
        <w:fldChar w:fldCharType="end"/>
      </w:r>
      <w:r>
        <w:rPr>
          <w:rFonts w:ascii="Times New Roman" w:hAnsi="Times New Roman"/>
          <w:iCs/>
          <w:sz w:val="24"/>
          <w:szCs w:val="24"/>
        </w:rPr>
        <w:t>jwren_scu@163.com</w:t>
      </w:r>
      <w:r>
        <w:rPr>
          <w:rFonts w:ascii="Times New Roman" w:hAnsi="Times New Roman" w:hint="eastAsia"/>
          <w:iCs/>
          <w:sz w:val="24"/>
          <w:szCs w:val="24"/>
        </w:rPr>
        <w:t xml:space="preserve"> (J. Ren); wuguanglei@qdu.edu.cn (G. Wu)</w:t>
      </w:r>
    </w:p>
    <w:p w14:paraId="3D6F19B2" w14:textId="77777777" w:rsidR="008B7BA6" w:rsidRPr="00D03484" w:rsidRDefault="008B7BA6">
      <w:pPr>
        <w:widowControl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6A3995A8" w14:textId="77777777" w:rsidR="008B7BA6" w:rsidRDefault="00D03484">
      <w:pPr>
        <w:widowControl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D224BE9" wp14:editId="67C6F9E4">
            <wp:extent cx="6119495" cy="4732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73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3F9F" w14:textId="77777777" w:rsidR="008B7BA6" w:rsidRDefault="00D03484">
      <w:pPr>
        <w:widowControl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>Fig S1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楷体" w:hAnsi="Times New Roman" w:cs="Times New Roman"/>
          <w:sz w:val="24"/>
          <w:szCs w:val="24"/>
        </w:rPr>
        <w:t xml:space="preserve"> </w:t>
      </w:r>
      <w:bookmarkStart w:id="2" w:name="_Hlk178545882"/>
      <w:r>
        <w:rPr>
          <w:rFonts w:ascii="Times New Roman" w:eastAsia="楷体" w:hAnsi="Times New Roman" w:cs="Times New Roman"/>
          <w:sz w:val="24"/>
          <w:szCs w:val="24"/>
        </w:rPr>
        <w:t>AFM images of ANFs exfoliated for (a)1 day, (b)3 days, (c)5 days and (d)7 days</w:t>
      </w:r>
      <w:bookmarkEnd w:id="2"/>
      <w:r>
        <w:rPr>
          <w:rFonts w:ascii="Times New Roman" w:eastAsia="楷体" w:hAnsi="Times New Roman" w:cs="Times New Roman"/>
          <w:sz w:val="24"/>
          <w:szCs w:val="24"/>
        </w:rPr>
        <w:t>.</w:t>
      </w:r>
    </w:p>
    <w:p w14:paraId="35A89EB0" w14:textId="77777777" w:rsidR="008B7BA6" w:rsidRDefault="00D03484">
      <w:pPr>
        <w:widowControl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br w:type="page"/>
      </w:r>
    </w:p>
    <w:p w14:paraId="20DC9D4E" w14:textId="77777777" w:rsidR="008B7BA6" w:rsidRDefault="00D03484">
      <w:pPr>
        <w:widowControl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76D8E45" wp14:editId="20F7E33B">
            <wp:extent cx="3239770" cy="2592705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8B3B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>Fig S2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bookmarkStart w:id="3" w:name="_Hlk178545903"/>
      <w:r>
        <w:rPr>
          <w:rFonts w:ascii="Times New Roman" w:eastAsia="楷体" w:hAnsi="Times New Roman" w:cs="Times New Roman"/>
          <w:sz w:val="24"/>
          <w:szCs w:val="24"/>
        </w:rPr>
        <w:t>Volume electrical resistivity of neat epoxy film and ANF/Epoxy composite dielectrics films</w:t>
      </w:r>
      <w:bookmarkEnd w:id="3"/>
    </w:p>
    <w:p w14:paraId="666944BA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6F7E7BCB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lastRenderedPageBreak/>
        <w:t xml:space="preserve">Table S1. </w:t>
      </w:r>
      <w:bookmarkStart w:id="4" w:name="_Hlk178545921"/>
      <w:r>
        <w:rPr>
          <w:rFonts w:ascii="Times New Roman" w:eastAsia="楷体" w:hAnsi="Times New Roman" w:cs="Times New Roman"/>
          <w:sz w:val="24"/>
          <w:szCs w:val="24"/>
        </w:rPr>
        <w:t xml:space="preserve">Values of the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scales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parameter estimators E and of the shape estimator parameter β.</w:t>
      </w:r>
      <w:bookmarkEnd w:id="4"/>
    </w:p>
    <w:p w14:paraId="62600DFC" w14:textId="77777777" w:rsidR="008B7BA6" w:rsidRDefault="008B7BA6">
      <w:pPr>
        <w:widowControl/>
        <w:rPr>
          <w:rFonts w:ascii="Times New Roman" w:eastAsia="楷体" w:hAnsi="Times New Roman" w:cs="Times New Roman"/>
          <w:sz w:val="24"/>
          <w:szCs w:val="24"/>
        </w:rPr>
      </w:pPr>
    </w:p>
    <w:tbl>
      <w:tblPr>
        <w:tblStyle w:val="a7"/>
        <w:tblW w:w="5017" w:type="pct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0"/>
        <w:gridCol w:w="2304"/>
        <w:gridCol w:w="3387"/>
      </w:tblGrid>
      <w:tr w:rsidR="008B7BA6" w14:paraId="476929A7" w14:textId="77777777">
        <w:tc>
          <w:tcPr>
            <w:tcW w:w="2058" w:type="pct"/>
            <w:tcBorders>
              <w:top w:val="single" w:sz="12" w:space="0" w:color="auto"/>
              <w:bottom w:val="single" w:sz="4" w:space="0" w:color="auto"/>
            </w:tcBorders>
          </w:tcPr>
          <w:p w14:paraId="1A05647A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Samples</w:t>
            </w:r>
          </w:p>
        </w:tc>
        <w:tc>
          <w:tcPr>
            <w:tcW w:w="1191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BEC4D52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E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 xml:space="preserve"> (kV/mm)</w:t>
            </w:r>
          </w:p>
        </w:tc>
        <w:tc>
          <w:tcPr>
            <w:tcW w:w="1751" w:type="pct"/>
            <w:tcBorders>
              <w:top w:val="single" w:sz="12" w:space="0" w:color="auto"/>
              <w:bottom w:val="single" w:sz="4" w:space="0" w:color="auto"/>
            </w:tcBorders>
          </w:tcPr>
          <w:p w14:paraId="135F3B0D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β</w:t>
            </w:r>
          </w:p>
        </w:tc>
      </w:tr>
      <w:tr w:rsidR="008B7BA6" w14:paraId="4E0BCE12" w14:textId="77777777">
        <w:tc>
          <w:tcPr>
            <w:tcW w:w="2058" w:type="pct"/>
            <w:tcBorders>
              <w:top w:val="single" w:sz="4" w:space="0" w:color="auto"/>
            </w:tcBorders>
            <w:vAlign w:val="center"/>
          </w:tcPr>
          <w:p w14:paraId="286FD3E5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Neat Epoxy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20C51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47.71</w:t>
            </w:r>
          </w:p>
        </w:tc>
        <w:tc>
          <w:tcPr>
            <w:tcW w:w="1751" w:type="pct"/>
            <w:tcBorders>
              <w:top w:val="single" w:sz="4" w:space="0" w:color="auto"/>
            </w:tcBorders>
            <w:vAlign w:val="center"/>
          </w:tcPr>
          <w:p w14:paraId="353504F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17.1</w:t>
            </w:r>
          </w:p>
        </w:tc>
      </w:tr>
      <w:tr w:rsidR="008B7BA6" w14:paraId="07D03062" w14:textId="77777777">
        <w:tc>
          <w:tcPr>
            <w:tcW w:w="2058" w:type="pct"/>
            <w:vAlign w:val="center"/>
          </w:tcPr>
          <w:p w14:paraId="35ED62AE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ANFs/Epoxy-0.025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6EEF746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87.22</w:t>
            </w:r>
          </w:p>
        </w:tc>
        <w:tc>
          <w:tcPr>
            <w:tcW w:w="1751" w:type="pct"/>
            <w:vAlign w:val="center"/>
          </w:tcPr>
          <w:p w14:paraId="73510F98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2.3</w:t>
            </w:r>
          </w:p>
        </w:tc>
      </w:tr>
      <w:tr w:rsidR="008B7BA6" w14:paraId="777109A0" w14:textId="77777777">
        <w:tc>
          <w:tcPr>
            <w:tcW w:w="2058" w:type="pct"/>
            <w:vAlign w:val="center"/>
          </w:tcPr>
          <w:p w14:paraId="58DCE44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2D2F9A32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105.93</w:t>
            </w:r>
          </w:p>
        </w:tc>
        <w:tc>
          <w:tcPr>
            <w:tcW w:w="1751" w:type="pct"/>
            <w:vAlign w:val="center"/>
          </w:tcPr>
          <w:p w14:paraId="163B2E6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4.5</w:t>
            </w:r>
          </w:p>
        </w:tc>
      </w:tr>
      <w:tr w:rsidR="008B7BA6" w14:paraId="658C7040" w14:textId="77777777">
        <w:tc>
          <w:tcPr>
            <w:tcW w:w="2058" w:type="pct"/>
            <w:vAlign w:val="center"/>
          </w:tcPr>
          <w:p w14:paraId="468B2CE5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ANFs/Epoxy-0.075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64462B13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160.94</w:t>
            </w:r>
          </w:p>
        </w:tc>
        <w:tc>
          <w:tcPr>
            <w:tcW w:w="1751" w:type="pct"/>
            <w:vAlign w:val="center"/>
          </w:tcPr>
          <w:p w14:paraId="72EF6897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3.9</w:t>
            </w:r>
          </w:p>
        </w:tc>
      </w:tr>
      <w:tr w:rsidR="008B7BA6" w14:paraId="17383093" w14:textId="77777777">
        <w:tc>
          <w:tcPr>
            <w:tcW w:w="2058" w:type="pct"/>
            <w:tcBorders>
              <w:bottom w:val="single" w:sz="12" w:space="0" w:color="auto"/>
            </w:tcBorders>
            <w:vAlign w:val="center"/>
          </w:tcPr>
          <w:p w14:paraId="57BB29C8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ANFs/Epoxy-0.1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91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3EB207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196.85</w:t>
            </w:r>
          </w:p>
        </w:tc>
        <w:tc>
          <w:tcPr>
            <w:tcW w:w="1751" w:type="pct"/>
            <w:tcBorders>
              <w:bottom w:val="single" w:sz="12" w:space="0" w:color="auto"/>
            </w:tcBorders>
            <w:vAlign w:val="center"/>
          </w:tcPr>
          <w:p w14:paraId="7A407E3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3.2</w:t>
            </w:r>
          </w:p>
        </w:tc>
      </w:tr>
    </w:tbl>
    <w:p w14:paraId="61AC2A47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24DECC72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lastRenderedPageBreak/>
        <w:t xml:space="preserve">Table S2. </w:t>
      </w:r>
      <w:bookmarkStart w:id="5" w:name="_Hlk178545949"/>
      <w:r>
        <w:rPr>
          <w:rFonts w:ascii="Times New Roman" w:eastAsia="楷体" w:hAnsi="Times New Roman" w:cs="Times New Roman"/>
          <w:sz w:val="24"/>
          <w:szCs w:val="24"/>
        </w:rPr>
        <w:t xml:space="preserve">Toughness and its corresponding growth rate of </w:t>
      </w:r>
      <w:r>
        <w:rPr>
          <w:rFonts w:ascii="Times New Roman" w:eastAsia="楷体" w:hAnsi="Times New Roman" w:cs="Times New Roman"/>
          <w:sz w:val="24"/>
          <w:szCs w:val="24"/>
        </w:rPr>
        <w:t>the ANF/EP composites.</w:t>
      </w:r>
      <w:bookmarkEnd w:id="5"/>
    </w:p>
    <w:p w14:paraId="12560569" w14:textId="77777777" w:rsidR="008B7BA6" w:rsidRDefault="008B7BA6">
      <w:pPr>
        <w:widowControl/>
        <w:rPr>
          <w:rFonts w:ascii="Times New Roman" w:eastAsia="楷体" w:hAnsi="Times New Roman" w:cs="Times New Roman"/>
          <w:sz w:val="24"/>
          <w:szCs w:val="24"/>
        </w:rPr>
      </w:pPr>
    </w:p>
    <w:tbl>
      <w:tblPr>
        <w:tblStyle w:val="a7"/>
        <w:tblW w:w="5017" w:type="pct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1"/>
        <w:gridCol w:w="2369"/>
        <w:gridCol w:w="58"/>
        <w:gridCol w:w="3263"/>
      </w:tblGrid>
      <w:tr w:rsidR="008B7BA6" w14:paraId="52B906FB" w14:textId="77777777">
        <w:tc>
          <w:tcPr>
            <w:tcW w:w="2058" w:type="pct"/>
            <w:tcBorders>
              <w:top w:val="single" w:sz="12" w:space="0" w:color="auto"/>
              <w:bottom w:val="single" w:sz="4" w:space="0" w:color="auto"/>
            </w:tcBorders>
          </w:tcPr>
          <w:p w14:paraId="091A5860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Samples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2BD1C70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Toughness</w:t>
            </w:r>
            <w:r>
              <w:rPr>
                <w:rFonts w:eastAsia="楷体" w:cs="Times New Roman" w:hint="eastAsia"/>
                <w:b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(MJ/m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717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BF8CC0E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Enhancement</w:t>
            </w:r>
            <w:r>
              <w:rPr>
                <w:rFonts w:eastAsia="楷体" w:cs="Times New Roman" w:hint="eastAsia"/>
                <w:b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(%)</w:t>
            </w:r>
          </w:p>
        </w:tc>
      </w:tr>
      <w:tr w:rsidR="008B7BA6" w14:paraId="6BF1AC12" w14:textId="77777777">
        <w:tc>
          <w:tcPr>
            <w:tcW w:w="2058" w:type="pct"/>
            <w:tcBorders>
              <w:top w:val="single" w:sz="4" w:space="0" w:color="auto"/>
            </w:tcBorders>
            <w:vAlign w:val="center"/>
          </w:tcPr>
          <w:p w14:paraId="1F4DB97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Neat Epoxy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D1658D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71.44</w:t>
            </w:r>
          </w:p>
        </w:tc>
        <w:tc>
          <w:tcPr>
            <w:tcW w:w="1687" w:type="pct"/>
            <w:tcBorders>
              <w:top w:val="single" w:sz="4" w:space="0" w:color="auto"/>
            </w:tcBorders>
            <w:vAlign w:val="center"/>
          </w:tcPr>
          <w:p w14:paraId="133178BD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/</w:t>
            </w:r>
          </w:p>
        </w:tc>
      </w:tr>
      <w:tr w:rsidR="008B7BA6" w14:paraId="65F2F8E7" w14:textId="77777777">
        <w:tc>
          <w:tcPr>
            <w:tcW w:w="2058" w:type="pct"/>
            <w:vAlign w:val="center"/>
          </w:tcPr>
          <w:p w14:paraId="31631E55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ANFs/Epoxy-0.025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255" w:type="pct"/>
            <w:gridSpan w:val="2"/>
            <w:shd w:val="clear" w:color="auto" w:fill="FFFFFF" w:themeFill="background1"/>
            <w:vAlign w:val="center"/>
          </w:tcPr>
          <w:p w14:paraId="428F7D05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84.93</w:t>
            </w:r>
          </w:p>
        </w:tc>
        <w:tc>
          <w:tcPr>
            <w:tcW w:w="1687" w:type="pct"/>
            <w:vAlign w:val="center"/>
          </w:tcPr>
          <w:p w14:paraId="15BBF000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18.87</w:t>
            </w:r>
          </w:p>
        </w:tc>
      </w:tr>
      <w:tr w:rsidR="008B7BA6" w14:paraId="1916B6D6" w14:textId="77777777">
        <w:tc>
          <w:tcPr>
            <w:tcW w:w="2058" w:type="pct"/>
            <w:vAlign w:val="center"/>
          </w:tcPr>
          <w:p w14:paraId="3543AC02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255" w:type="pct"/>
            <w:gridSpan w:val="2"/>
            <w:shd w:val="clear" w:color="auto" w:fill="FFFFFF" w:themeFill="background1"/>
            <w:vAlign w:val="center"/>
          </w:tcPr>
          <w:p w14:paraId="002A8666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94.22</w:t>
            </w:r>
          </w:p>
        </w:tc>
        <w:tc>
          <w:tcPr>
            <w:tcW w:w="1687" w:type="pct"/>
            <w:vAlign w:val="center"/>
          </w:tcPr>
          <w:p w14:paraId="7A7296F9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31.88</w:t>
            </w:r>
          </w:p>
        </w:tc>
      </w:tr>
      <w:tr w:rsidR="008B7BA6" w14:paraId="0B75F578" w14:textId="77777777">
        <w:tc>
          <w:tcPr>
            <w:tcW w:w="2058" w:type="pct"/>
            <w:vAlign w:val="center"/>
          </w:tcPr>
          <w:p w14:paraId="1770F2A8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ANFs/Epoxy-0.075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255" w:type="pct"/>
            <w:gridSpan w:val="2"/>
            <w:shd w:val="clear" w:color="auto" w:fill="FFFFFF" w:themeFill="background1"/>
            <w:vAlign w:val="center"/>
          </w:tcPr>
          <w:p w14:paraId="6319D25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146.27</w:t>
            </w:r>
          </w:p>
        </w:tc>
        <w:tc>
          <w:tcPr>
            <w:tcW w:w="1687" w:type="pct"/>
            <w:vAlign w:val="center"/>
          </w:tcPr>
          <w:p w14:paraId="70A8815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104.73</w:t>
            </w:r>
          </w:p>
        </w:tc>
      </w:tr>
      <w:tr w:rsidR="008B7BA6" w14:paraId="1D86DF91" w14:textId="77777777">
        <w:tc>
          <w:tcPr>
            <w:tcW w:w="2058" w:type="pct"/>
            <w:tcBorders>
              <w:bottom w:val="single" w:sz="12" w:space="0" w:color="auto"/>
            </w:tcBorders>
            <w:vAlign w:val="center"/>
          </w:tcPr>
          <w:p w14:paraId="4756A59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ANFs/Epoxy-0.1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255" w:type="pct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1B065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188.41</w:t>
            </w:r>
          </w:p>
        </w:tc>
        <w:tc>
          <w:tcPr>
            <w:tcW w:w="1687" w:type="pct"/>
            <w:tcBorders>
              <w:bottom w:val="single" w:sz="12" w:space="0" w:color="auto"/>
            </w:tcBorders>
            <w:vAlign w:val="center"/>
          </w:tcPr>
          <w:p w14:paraId="41CE2C50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163.71</w:t>
            </w:r>
          </w:p>
        </w:tc>
      </w:tr>
    </w:tbl>
    <w:p w14:paraId="5A3B83BC" w14:textId="77777777" w:rsidR="008B7BA6" w:rsidRDefault="00D03484">
      <w:pPr>
        <w:widowControl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br w:type="page"/>
      </w:r>
    </w:p>
    <w:p w14:paraId="383996C5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lastRenderedPageBreak/>
        <w:t xml:space="preserve">Table S3. </w:t>
      </w:r>
      <w:bookmarkStart w:id="6" w:name="_Hlk178545978"/>
      <w:r>
        <w:rPr>
          <w:rFonts w:ascii="Times New Roman" w:eastAsia="楷体" w:hAnsi="Times New Roman" w:cs="Times New Roman"/>
          <w:sz w:val="24"/>
          <w:szCs w:val="24"/>
        </w:rPr>
        <w:t xml:space="preserve">TGA </w:t>
      </w:r>
      <w:r>
        <w:rPr>
          <w:rFonts w:ascii="Times New Roman" w:eastAsia="楷体" w:hAnsi="Times New Roman" w:cs="Times New Roman"/>
          <w:sz w:val="24"/>
          <w:szCs w:val="24"/>
        </w:rPr>
        <w:t>characteristic temperatures of neat epoxy and ANF/EP composites.</w:t>
      </w:r>
      <w:bookmarkEnd w:id="6"/>
    </w:p>
    <w:p w14:paraId="1459C462" w14:textId="77777777" w:rsidR="008B7BA6" w:rsidRDefault="008B7BA6">
      <w:pPr>
        <w:widowControl/>
        <w:rPr>
          <w:rFonts w:ascii="Times New Roman" w:eastAsia="楷体" w:hAnsi="Times New Roman" w:cs="Times New Roman"/>
          <w:sz w:val="24"/>
          <w:szCs w:val="24"/>
        </w:rPr>
      </w:pPr>
    </w:p>
    <w:tbl>
      <w:tblPr>
        <w:tblStyle w:val="a7"/>
        <w:tblW w:w="5017" w:type="pct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2269"/>
        <w:gridCol w:w="2267"/>
        <w:gridCol w:w="2414"/>
      </w:tblGrid>
      <w:tr w:rsidR="008B7BA6" w14:paraId="226B0F09" w14:textId="77777777">
        <w:tc>
          <w:tcPr>
            <w:tcW w:w="1407" w:type="pct"/>
            <w:tcBorders>
              <w:top w:val="single" w:sz="12" w:space="0" w:color="auto"/>
              <w:bottom w:val="single" w:sz="4" w:space="0" w:color="auto"/>
            </w:tcBorders>
          </w:tcPr>
          <w:p w14:paraId="52CF9BA6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Samples</w:t>
            </w:r>
          </w:p>
        </w:tc>
        <w:tc>
          <w:tcPr>
            <w:tcW w:w="1173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193040D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T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>5%</w:t>
            </w:r>
            <w:r>
              <w:rPr>
                <w:rFonts w:eastAsia="楷体" w:cs="Times New Roman" w:hint="eastAsia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(℃)</w:t>
            </w:r>
          </w:p>
        </w:tc>
        <w:tc>
          <w:tcPr>
            <w:tcW w:w="1172" w:type="pct"/>
            <w:tcBorders>
              <w:top w:val="single" w:sz="12" w:space="0" w:color="auto"/>
              <w:bottom w:val="single" w:sz="4" w:space="0" w:color="auto"/>
            </w:tcBorders>
          </w:tcPr>
          <w:p w14:paraId="000F2AE9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T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>30%</w:t>
            </w:r>
            <w:r>
              <w:rPr>
                <w:rFonts w:eastAsia="楷体" w:cs="Times New Roman" w:hint="eastAsia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(℃)</w:t>
            </w:r>
          </w:p>
        </w:tc>
        <w:tc>
          <w:tcPr>
            <w:tcW w:w="1248" w:type="pct"/>
            <w:tcBorders>
              <w:top w:val="single" w:sz="12" w:space="0" w:color="auto"/>
              <w:bottom w:val="single" w:sz="4" w:space="0" w:color="auto"/>
            </w:tcBorders>
          </w:tcPr>
          <w:p w14:paraId="60EDEB5C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T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>HRI</w:t>
            </w:r>
            <w:r>
              <w:rPr>
                <w:rFonts w:eastAsia="楷体" w:cs="Times New Roman" w:hint="eastAsia"/>
                <w:b/>
                <w:bCs w:val="0"/>
                <w:kern w:val="0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(℃)</w:t>
            </w:r>
          </w:p>
        </w:tc>
      </w:tr>
      <w:tr w:rsidR="008B7BA6" w14:paraId="60E96B7C" w14:textId="77777777">
        <w:tc>
          <w:tcPr>
            <w:tcW w:w="1407" w:type="pct"/>
            <w:tcBorders>
              <w:top w:val="single" w:sz="4" w:space="0" w:color="auto"/>
            </w:tcBorders>
            <w:vAlign w:val="center"/>
          </w:tcPr>
          <w:p w14:paraId="002C9B19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Neat Epoxy</w:t>
            </w:r>
          </w:p>
        </w:tc>
        <w:tc>
          <w:tcPr>
            <w:tcW w:w="117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A46C4D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368.67</w:t>
            </w:r>
          </w:p>
        </w:tc>
        <w:tc>
          <w:tcPr>
            <w:tcW w:w="1172" w:type="pct"/>
            <w:tcBorders>
              <w:top w:val="single" w:sz="4" w:space="0" w:color="auto"/>
            </w:tcBorders>
          </w:tcPr>
          <w:p w14:paraId="17FAD6E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411.17</w:t>
            </w:r>
          </w:p>
        </w:tc>
        <w:tc>
          <w:tcPr>
            <w:tcW w:w="1248" w:type="pct"/>
            <w:tcBorders>
              <w:top w:val="single" w:sz="4" w:space="0" w:color="auto"/>
            </w:tcBorders>
          </w:tcPr>
          <w:p w14:paraId="0D145AB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193.14</w:t>
            </w:r>
          </w:p>
        </w:tc>
      </w:tr>
      <w:tr w:rsidR="008B7BA6" w14:paraId="4FA697E6" w14:textId="77777777">
        <w:tc>
          <w:tcPr>
            <w:tcW w:w="1407" w:type="pct"/>
            <w:vAlign w:val="center"/>
          </w:tcPr>
          <w:p w14:paraId="75CD4CA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ANFs/Epoxy-0.025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73" w:type="pct"/>
            <w:shd w:val="clear" w:color="auto" w:fill="FFFFFF" w:themeFill="background1"/>
          </w:tcPr>
          <w:p w14:paraId="6003D13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364.33</w:t>
            </w:r>
          </w:p>
        </w:tc>
        <w:tc>
          <w:tcPr>
            <w:tcW w:w="1172" w:type="pct"/>
          </w:tcPr>
          <w:p w14:paraId="0D7DAD02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410.33</w:t>
            </w:r>
          </w:p>
        </w:tc>
        <w:tc>
          <w:tcPr>
            <w:tcW w:w="1248" w:type="pct"/>
          </w:tcPr>
          <w:p w14:paraId="2962D588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192.05</w:t>
            </w:r>
          </w:p>
        </w:tc>
      </w:tr>
      <w:tr w:rsidR="008B7BA6" w14:paraId="3FFFB6C1" w14:textId="77777777">
        <w:tc>
          <w:tcPr>
            <w:tcW w:w="1407" w:type="pct"/>
            <w:vAlign w:val="center"/>
          </w:tcPr>
          <w:p w14:paraId="451E360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73" w:type="pct"/>
            <w:shd w:val="clear" w:color="auto" w:fill="FFFFFF" w:themeFill="background1"/>
          </w:tcPr>
          <w:p w14:paraId="330CBFAE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369.00</w:t>
            </w:r>
          </w:p>
        </w:tc>
        <w:tc>
          <w:tcPr>
            <w:tcW w:w="1172" w:type="pct"/>
          </w:tcPr>
          <w:p w14:paraId="0B225513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409.17</w:t>
            </w:r>
          </w:p>
        </w:tc>
        <w:tc>
          <w:tcPr>
            <w:tcW w:w="1248" w:type="pct"/>
          </w:tcPr>
          <w:p w14:paraId="3F266BB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192.62</w:t>
            </w:r>
          </w:p>
        </w:tc>
      </w:tr>
      <w:tr w:rsidR="008B7BA6" w14:paraId="1B0F1A51" w14:textId="77777777">
        <w:tc>
          <w:tcPr>
            <w:tcW w:w="1407" w:type="pct"/>
            <w:vAlign w:val="center"/>
          </w:tcPr>
          <w:p w14:paraId="5012F170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ANFs/Epoxy-0.075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73" w:type="pct"/>
            <w:shd w:val="clear" w:color="auto" w:fill="FFFFFF" w:themeFill="background1"/>
          </w:tcPr>
          <w:p w14:paraId="01C5420A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365.33</w:t>
            </w:r>
          </w:p>
        </w:tc>
        <w:tc>
          <w:tcPr>
            <w:tcW w:w="1172" w:type="pct"/>
          </w:tcPr>
          <w:p w14:paraId="07831FC6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410.50</w:t>
            </w:r>
          </w:p>
        </w:tc>
        <w:tc>
          <w:tcPr>
            <w:tcW w:w="1248" w:type="pct"/>
          </w:tcPr>
          <w:p w14:paraId="4C66B3DE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192.29</w:t>
            </w:r>
          </w:p>
        </w:tc>
      </w:tr>
      <w:tr w:rsidR="008B7BA6" w14:paraId="52D44B69" w14:textId="77777777">
        <w:tc>
          <w:tcPr>
            <w:tcW w:w="1407" w:type="pct"/>
            <w:tcBorders>
              <w:bottom w:val="single" w:sz="12" w:space="0" w:color="auto"/>
            </w:tcBorders>
            <w:vAlign w:val="center"/>
          </w:tcPr>
          <w:p w14:paraId="2D715557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  <w:lang w:val="en-US"/>
              </w:rPr>
              <w:t>ANFs/Epoxy-0.1</w:t>
            </w:r>
            <w:r>
              <w:rPr>
                <w:rFonts w:eastAsia="楷体" w:cs="Times New Roman" w:hint="eastAsia"/>
                <w:kern w:val="0"/>
                <w:sz w:val="24"/>
                <w:szCs w:val="24"/>
              </w:rPr>
              <w:t>wt</w:t>
            </w:r>
            <w:r>
              <w:rPr>
                <w:rFonts w:eastAsia="楷体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173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6FE3C21E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375.33</w:t>
            </w:r>
          </w:p>
        </w:tc>
        <w:tc>
          <w:tcPr>
            <w:tcW w:w="1172" w:type="pct"/>
            <w:tcBorders>
              <w:bottom w:val="single" w:sz="12" w:space="0" w:color="auto"/>
            </w:tcBorders>
          </w:tcPr>
          <w:p w14:paraId="0F9AFF19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414.17</w:t>
            </w:r>
          </w:p>
        </w:tc>
        <w:tc>
          <w:tcPr>
            <w:tcW w:w="1248" w:type="pct"/>
            <w:tcBorders>
              <w:bottom w:val="single" w:sz="12" w:space="0" w:color="auto"/>
            </w:tcBorders>
          </w:tcPr>
          <w:p w14:paraId="483921D9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195.33</w:t>
            </w:r>
          </w:p>
        </w:tc>
      </w:tr>
    </w:tbl>
    <w:p w14:paraId="355DE339" w14:textId="77777777" w:rsidR="008B7BA6" w:rsidRDefault="008B7BA6">
      <w:pPr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</w:p>
    <w:p w14:paraId="6DE2C0A5" w14:textId="77777777" w:rsidR="008B7BA6" w:rsidRDefault="00D03484">
      <w:pPr>
        <w:spacing w:line="48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T</w:t>
      </w:r>
      <w:r>
        <w:rPr>
          <w:rFonts w:ascii="Times New Roman" w:eastAsia="楷体" w:hAnsi="Times New Roman" w:cs="Times New Roman"/>
          <w:sz w:val="24"/>
          <w:szCs w:val="24"/>
        </w:rPr>
        <w:t>he T</w:t>
      </w:r>
      <w:r>
        <w:rPr>
          <w:rFonts w:ascii="Times New Roman" w:eastAsia="楷体" w:hAnsi="Times New Roman" w:cs="Times New Roman"/>
          <w:sz w:val="24"/>
          <w:szCs w:val="24"/>
          <w:vertAlign w:val="subscript"/>
        </w:rPr>
        <w:t>HRI</w:t>
      </w:r>
      <w:r>
        <w:rPr>
          <w:rFonts w:ascii="Times New Roman" w:eastAsia="楷体" w:hAnsi="Times New Roman" w:cs="Times New Roman"/>
          <w:sz w:val="24"/>
          <w:szCs w:val="24"/>
        </w:rPr>
        <w:t xml:space="preserve"> of the composites can be calculated and measured by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thefollowing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formula</w:t>
      </w:r>
    </w:p>
    <w:p w14:paraId="2F0569F6" w14:textId="77777777" w:rsidR="008B7BA6" w:rsidRDefault="00D03484">
      <w:pPr>
        <w:pStyle w:val="MTDisplayEquation"/>
        <w:rPr>
          <w:rFonts w:eastAsia="楷体"/>
          <w:sz w:val="24"/>
          <w:szCs w:val="24"/>
        </w:rPr>
      </w:pPr>
      <w:r>
        <w:rPr>
          <w:rFonts w:eastAsia="楷体"/>
          <w:sz w:val="24"/>
          <w:szCs w:val="24"/>
        </w:rPr>
        <w:tab/>
      </w:r>
      <w:r>
        <w:rPr>
          <w:rFonts w:eastAsia="楷体"/>
          <w:position w:val="-16"/>
          <w:sz w:val="24"/>
          <w:szCs w:val="24"/>
        </w:rPr>
        <w:object w:dxaOrig="3615" w:dyaOrig="435" w14:anchorId="60D51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55pt;height:21.8pt" o:ole="">
            <v:imagedata r:id="rId9" o:title=""/>
          </v:shape>
          <o:OLEObject Type="Embed" ProgID="Equation.DSMT4" ShapeID="_x0000_i1025" DrawAspect="Content" ObjectID="_1789158883" r:id="rId10"/>
        </w:object>
      </w:r>
      <w:r>
        <w:rPr>
          <w:rFonts w:eastAsia="楷体"/>
          <w:sz w:val="24"/>
          <w:szCs w:val="24"/>
        </w:rPr>
        <w:tab/>
      </w:r>
      <w:r>
        <w:rPr>
          <w:rFonts w:eastAsia="楷体"/>
          <w:sz w:val="24"/>
          <w:szCs w:val="24"/>
        </w:rPr>
        <w:fldChar w:fldCharType="begin"/>
      </w:r>
      <w:r>
        <w:rPr>
          <w:rFonts w:eastAsia="楷体"/>
          <w:sz w:val="24"/>
          <w:szCs w:val="24"/>
        </w:rPr>
        <w:instrText xml:space="preserve"> MACROBUTTON MTPlaceRef \* MERGEFORMAT </w:instrText>
      </w:r>
      <w:r>
        <w:rPr>
          <w:rFonts w:eastAsia="楷体"/>
          <w:sz w:val="24"/>
          <w:szCs w:val="24"/>
        </w:rPr>
        <w:fldChar w:fldCharType="end"/>
      </w:r>
      <w:r>
        <w:rPr>
          <w:rFonts w:eastAsia="楷体"/>
          <w:sz w:val="24"/>
          <w:szCs w:val="24"/>
        </w:rPr>
        <w:fldChar w:fldCharType="begin"/>
      </w:r>
      <w:r>
        <w:rPr>
          <w:rFonts w:eastAsia="楷体"/>
          <w:sz w:val="24"/>
          <w:szCs w:val="24"/>
        </w:rPr>
        <w:instrText xml:space="preserve"> MACROBUTTON MTPlaceRef \* MERGEFORMAT </w:instrText>
      </w:r>
      <w:r>
        <w:rPr>
          <w:rFonts w:eastAsia="楷体"/>
          <w:sz w:val="24"/>
          <w:szCs w:val="24"/>
        </w:rPr>
        <w:fldChar w:fldCharType="begin"/>
      </w:r>
      <w:r>
        <w:rPr>
          <w:rFonts w:eastAsia="楷体"/>
          <w:sz w:val="24"/>
          <w:szCs w:val="24"/>
        </w:rPr>
        <w:instrText xml:space="preserve"> SEQ MTEqn \h \* MERGEFORMAT </w:instrText>
      </w:r>
      <w:r>
        <w:rPr>
          <w:rFonts w:eastAsia="楷体"/>
          <w:sz w:val="24"/>
          <w:szCs w:val="24"/>
        </w:rPr>
        <w:fldChar w:fldCharType="end"/>
      </w:r>
      <w:r>
        <w:rPr>
          <w:rFonts w:eastAsia="楷体"/>
          <w:sz w:val="24"/>
          <w:szCs w:val="24"/>
        </w:rPr>
        <w:instrText>(</w:instrText>
      </w:r>
      <w:r>
        <w:rPr>
          <w:rFonts w:eastAsia="楷体"/>
          <w:sz w:val="24"/>
          <w:szCs w:val="24"/>
        </w:rPr>
        <w:fldChar w:fldCharType="begin"/>
      </w:r>
      <w:r>
        <w:rPr>
          <w:rFonts w:eastAsia="楷体"/>
          <w:sz w:val="24"/>
          <w:szCs w:val="24"/>
        </w:rPr>
        <w:instrText xml:space="preserve"> SEQ MTEqn \c \* Arabic \* MERGEFORMAT </w:instrText>
      </w:r>
      <w:r>
        <w:rPr>
          <w:rFonts w:eastAsia="楷体"/>
          <w:sz w:val="24"/>
          <w:szCs w:val="24"/>
        </w:rPr>
        <w:fldChar w:fldCharType="separate"/>
      </w:r>
      <w:r>
        <w:rPr>
          <w:rFonts w:eastAsia="楷体"/>
          <w:sz w:val="24"/>
          <w:szCs w:val="24"/>
        </w:rPr>
        <w:instrText>1</w:instrText>
      </w:r>
      <w:r>
        <w:rPr>
          <w:rFonts w:eastAsia="楷体"/>
          <w:sz w:val="24"/>
          <w:szCs w:val="24"/>
        </w:rPr>
        <w:fldChar w:fldCharType="end"/>
      </w:r>
      <w:r>
        <w:rPr>
          <w:rFonts w:eastAsia="楷体"/>
          <w:sz w:val="24"/>
          <w:szCs w:val="24"/>
        </w:rPr>
        <w:instrText>)</w:instrText>
      </w:r>
      <w:r>
        <w:rPr>
          <w:rFonts w:eastAsia="楷体"/>
          <w:sz w:val="24"/>
          <w:szCs w:val="24"/>
        </w:rPr>
        <w:fldChar w:fldCharType="end"/>
      </w:r>
    </w:p>
    <w:p w14:paraId="7DBECB1E" w14:textId="77777777" w:rsidR="008B7BA6" w:rsidRDefault="00D03484">
      <w:pPr>
        <w:spacing w:line="48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w</w:t>
      </w:r>
      <w:r>
        <w:rPr>
          <w:rFonts w:ascii="Times New Roman" w:eastAsia="楷体" w:hAnsi="Times New Roman" w:cs="Times New Roman"/>
          <w:sz w:val="24"/>
          <w:szCs w:val="24"/>
        </w:rPr>
        <w:t>here T</w:t>
      </w:r>
      <w:r>
        <w:rPr>
          <w:rFonts w:ascii="Times New Roman" w:eastAsia="楷体" w:hAnsi="Times New Roman" w:cs="Times New Roman"/>
          <w:sz w:val="24"/>
          <w:szCs w:val="24"/>
          <w:vertAlign w:val="subscript"/>
        </w:rPr>
        <w:t>HRI</w:t>
      </w:r>
      <w:r>
        <w:rPr>
          <w:rFonts w:ascii="Times New Roman" w:eastAsia="楷体" w:hAnsi="Times New Roman" w:cs="Times New Roman"/>
          <w:sz w:val="24"/>
          <w:szCs w:val="24"/>
        </w:rPr>
        <w:t xml:space="preserve"> is the heat resistance index temperature, which characterizes the heat resistance performance of the material; T</w:t>
      </w:r>
      <w:r>
        <w:rPr>
          <w:rFonts w:ascii="Times New Roman" w:eastAsia="楷体" w:hAnsi="Times New Roman" w:cs="Times New Roman"/>
          <w:sz w:val="24"/>
          <w:szCs w:val="24"/>
          <w:vertAlign w:val="subscript"/>
        </w:rPr>
        <w:t>5%</w:t>
      </w:r>
      <w:r>
        <w:rPr>
          <w:rFonts w:ascii="Times New Roman" w:eastAsia="楷体" w:hAnsi="Times New Roman" w:cs="Times New Roman"/>
          <w:sz w:val="24"/>
          <w:szCs w:val="24"/>
        </w:rPr>
        <w:t xml:space="preserve"> is the initial thermal decomposition temperature corresponding to 5% weight loss of the sample; and T</w:t>
      </w:r>
      <w:r>
        <w:rPr>
          <w:rFonts w:ascii="Times New Roman" w:eastAsia="楷体" w:hAnsi="Times New Roman" w:cs="Times New Roman"/>
          <w:sz w:val="24"/>
          <w:szCs w:val="24"/>
          <w:vertAlign w:val="subscript"/>
        </w:rPr>
        <w:t>30%</w:t>
      </w:r>
      <w:r>
        <w:rPr>
          <w:rFonts w:ascii="Times New Roman" w:eastAsia="楷体" w:hAnsi="Times New Roman" w:cs="Times New Roman"/>
          <w:sz w:val="24"/>
          <w:szCs w:val="24"/>
        </w:rPr>
        <w:t xml:space="preserve"> is the temperature corresponding to 30% weight loss of the sample.</w:t>
      </w:r>
    </w:p>
    <w:p w14:paraId="1B834C6A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17174492" w14:textId="77777777" w:rsidR="008B7BA6" w:rsidRDefault="00D03484">
      <w:pPr>
        <w:widowControl/>
        <w:rPr>
          <w:rFonts w:ascii="Times New Roman" w:eastAsia="楷体" w:hAnsi="Times New Roman" w:cs="Times New Roman"/>
          <w:sz w:val="24"/>
          <w:szCs w:val="24"/>
        </w:rPr>
      </w:pPr>
      <w:bookmarkStart w:id="7" w:name="_Hlk178546008"/>
      <w:r>
        <w:rPr>
          <w:rFonts w:ascii="Times New Roman" w:eastAsia="楷体" w:hAnsi="Times New Roman" w:cs="Times New Roman"/>
          <w:b/>
          <w:bCs/>
          <w:sz w:val="24"/>
          <w:szCs w:val="24"/>
        </w:rPr>
        <w:lastRenderedPageBreak/>
        <w:t xml:space="preserve">Table S4. </w:t>
      </w:r>
      <w:r>
        <w:rPr>
          <w:rFonts w:ascii="Times New Roman" w:eastAsia="楷体" w:hAnsi="Times New Roman" w:cs="Times New Roman"/>
          <w:sz w:val="24"/>
          <w:szCs w:val="24"/>
        </w:rPr>
        <w:t xml:space="preserve">Values of the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scales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parameter estimators E and of the shape estimator parameter β.</w:t>
      </w:r>
    </w:p>
    <w:bookmarkEnd w:id="7"/>
    <w:p w14:paraId="72AE4225" w14:textId="77777777" w:rsidR="008B7BA6" w:rsidRDefault="008B7BA6">
      <w:pPr>
        <w:widowControl/>
        <w:rPr>
          <w:rFonts w:ascii="Times New Roman" w:eastAsia="楷体" w:hAnsi="Times New Roman" w:cs="Times New Roman"/>
          <w:sz w:val="24"/>
          <w:szCs w:val="24"/>
        </w:rPr>
      </w:pPr>
    </w:p>
    <w:tbl>
      <w:tblPr>
        <w:tblStyle w:val="a7"/>
        <w:tblW w:w="5017" w:type="pct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0"/>
        <w:gridCol w:w="2304"/>
        <w:gridCol w:w="3387"/>
      </w:tblGrid>
      <w:tr w:rsidR="008B7BA6" w14:paraId="4D2985FD" w14:textId="77777777">
        <w:tc>
          <w:tcPr>
            <w:tcW w:w="2058" w:type="pct"/>
            <w:tcBorders>
              <w:top w:val="single" w:sz="12" w:space="0" w:color="auto"/>
              <w:bottom w:val="single" w:sz="4" w:space="0" w:color="auto"/>
            </w:tcBorders>
          </w:tcPr>
          <w:p w14:paraId="222C6C9F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>Samples</w:t>
            </w:r>
          </w:p>
        </w:tc>
        <w:tc>
          <w:tcPr>
            <w:tcW w:w="1191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D4FC7E3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E</w:t>
            </w: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  <w:lang w:val="en-US"/>
              </w:rPr>
              <w:t xml:space="preserve"> (kV/mm)</w:t>
            </w:r>
          </w:p>
        </w:tc>
        <w:tc>
          <w:tcPr>
            <w:tcW w:w="1751" w:type="pct"/>
            <w:tcBorders>
              <w:top w:val="single" w:sz="12" w:space="0" w:color="auto"/>
              <w:bottom w:val="single" w:sz="4" w:space="0" w:color="auto"/>
            </w:tcBorders>
          </w:tcPr>
          <w:p w14:paraId="18B404D1" w14:textId="77777777" w:rsidR="008B7BA6" w:rsidRDefault="00D03484">
            <w:pPr>
              <w:pStyle w:val="a9"/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eastAsia="楷体" w:cs="Times New Roman"/>
                <w:b/>
                <w:bCs w:val="0"/>
                <w:kern w:val="0"/>
                <w:sz w:val="24"/>
                <w:szCs w:val="24"/>
              </w:rPr>
              <w:t>β</w:t>
            </w:r>
          </w:p>
        </w:tc>
      </w:tr>
      <w:tr w:rsidR="008B7BA6" w14:paraId="30F632C8" w14:textId="77777777">
        <w:tc>
          <w:tcPr>
            <w:tcW w:w="2058" w:type="pct"/>
            <w:tcBorders>
              <w:top w:val="single" w:sz="4" w:space="0" w:color="auto"/>
            </w:tcBorders>
            <w:vAlign w:val="center"/>
          </w:tcPr>
          <w:p w14:paraId="4D06205D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Neat Epoxy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14675F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47.7</w:t>
            </w:r>
          </w:p>
        </w:tc>
        <w:tc>
          <w:tcPr>
            <w:tcW w:w="1751" w:type="pct"/>
            <w:tcBorders>
              <w:top w:val="single" w:sz="4" w:space="0" w:color="auto"/>
            </w:tcBorders>
            <w:vAlign w:val="center"/>
          </w:tcPr>
          <w:p w14:paraId="4CCEB4AD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17.1</w:t>
            </w:r>
          </w:p>
        </w:tc>
      </w:tr>
      <w:tr w:rsidR="008B7BA6" w14:paraId="1E57B41C" w14:textId="77777777">
        <w:tc>
          <w:tcPr>
            <w:tcW w:w="2058" w:type="pct"/>
            <w:vAlign w:val="center"/>
          </w:tcPr>
          <w:p w14:paraId="7006E5A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ANF1d/Epoxy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53A4AD4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28.2</w:t>
            </w:r>
          </w:p>
        </w:tc>
        <w:tc>
          <w:tcPr>
            <w:tcW w:w="1751" w:type="pct"/>
            <w:vAlign w:val="center"/>
          </w:tcPr>
          <w:p w14:paraId="6F976702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7.2</w:t>
            </w:r>
          </w:p>
        </w:tc>
      </w:tr>
      <w:tr w:rsidR="008B7BA6" w14:paraId="23A75230" w14:textId="77777777">
        <w:tc>
          <w:tcPr>
            <w:tcW w:w="2058" w:type="pct"/>
            <w:vAlign w:val="center"/>
          </w:tcPr>
          <w:p w14:paraId="25A55DB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ANF3d/Epoxy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5409945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71.62</w:t>
            </w:r>
          </w:p>
        </w:tc>
        <w:tc>
          <w:tcPr>
            <w:tcW w:w="1751" w:type="pct"/>
            <w:vAlign w:val="center"/>
          </w:tcPr>
          <w:p w14:paraId="0E8BC8E9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10.5</w:t>
            </w:r>
          </w:p>
        </w:tc>
      </w:tr>
      <w:tr w:rsidR="008B7BA6" w14:paraId="6FA2796A" w14:textId="77777777">
        <w:tc>
          <w:tcPr>
            <w:tcW w:w="2058" w:type="pct"/>
            <w:vAlign w:val="center"/>
          </w:tcPr>
          <w:p w14:paraId="6508B01C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ANF5d/Epoxy</w:t>
            </w:r>
          </w:p>
        </w:tc>
        <w:tc>
          <w:tcPr>
            <w:tcW w:w="1191" w:type="pct"/>
            <w:shd w:val="clear" w:color="auto" w:fill="FFFFFF" w:themeFill="background1"/>
            <w:vAlign w:val="center"/>
          </w:tcPr>
          <w:p w14:paraId="1959169D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176.9</w:t>
            </w:r>
          </w:p>
        </w:tc>
        <w:tc>
          <w:tcPr>
            <w:tcW w:w="1751" w:type="pct"/>
            <w:vAlign w:val="center"/>
          </w:tcPr>
          <w:p w14:paraId="09C542DB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4.9</w:t>
            </w:r>
          </w:p>
        </w:tc>
      </w:tr>
      <w:tr w:rsidR="008B7BA6" w14:paraId="5FE1F543" w14:textId="77777777">
        <w:tc>
          <w:tcPr>
            <w:tcW w:w="2058" w:type="pct"/>
            <w:tcBorders>
              <w:bottom w:val="single" w:sz="12" w:space="0" w:color="auto"/>
            </w:tcBorders>
            <w:vAlign w:val="center"/>
          </w:tcPr>
          <w:p w14:paraId="4718B7A4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ANF7d/Epoxy</w:t>
            </w:r>
          </w:p>
        </w:tc>
        <w:tc>
          <w:tcPr>
            <w:tcW w:w="1191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49EA38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196.2</w:t>
            </w:r>
          </w:p>
        </w:tc>
        <w:tc>
          <w:tcPr>
            <w:tcW w:w="1751" w:type="pct"/>
            <w:tcBorders>
              <w:bottom w:val="single" w:sz="12" w:space="0" w:color="auto"/>
            </w:tcBorders>
            <w:vAlign w:val="center"/>
          </w:tcPr>
          <w:p w14:paraId="20AB1F71" w14:textId="77777777" w:rsidR="008B7BA6" w:rsidRDefault="00D03484">
            <w:pPr>
              <w:pStyle w:val="a9"/>
              <w:rPr>
                <w:rFonts w:eastAsia="楷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eastAsia="楷体" w:cs="Times New Roman"/>
                <w:kern w:val="0"/>
                <w:sz w:val="24"/>
                <w:szCs w:val="24"/>
              </w:rPr>
              <w:t>3.2</w:t>
            </w:r>
          </w:p>
        </w:tc>
      </w:tr>
    </w:tbl>
    <w:p w14:paraId="7A8AE28E" w14:textId="77777777" w:rsidR="008B7BA6" w:rsidRDefault="008B7BA6">
      <w:pPr>
        <w:widowControl/>
        <w:rPr>
          <w:rFonts w:ascii="Times New Roman" w:eastAsia="楷体" w:hAnsi="Times New Roman" w:cs="Times New Roman"/>
          <w:sz w:val="24"/>
          <w:szCs w:val="24"/>
        </w:rPr>
      </w:pPr>
    </w:p>
    <w:sectPr w:rsidR="008B7BA6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226F8" w14:textId="77777777" w:rsidR="002D7A51" w:rsidRDefault="002D7A51" w:rsidP="00DB2A25">
      <w:pPr>
        <w:rPr>
          <w:rFonts w:hint="eastAsia"/>
        </w:rPr>
      </w:pPr>
      <w:r>
        <w:separator/>
      </w:r>
    </w:p>
  </w:endnote>
  <w:endnote w:type="continuationSeparator" w:id="0">
    <w:p w14:paraId="16D33C81" w14:textId="77777777" w:rsidR="002D7A51" w:rsidRDefault="002D7A51" w:rsidP="00DB2A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FA88B" w14:textId="77777777" w:rsidR="002D7A51" w:rsidRDefault="002D7A51" w:rsidP="00DB2A25">
      <w:pPr>
        <w:rPr>
          <w:rFonts w:hint="eastAsia"/>
        </w:rPr>
      </w:pPr>
      <w:r>
        <w:separator/>
      </w:r>
    </w:p>
  </w:footnote>
  <w:footnote w:type="continuationSeparator" w:id="0">
    <w:p w14:paraId="2D673448" w14:textId="77777777" w:rsidR="002D7A51" w:rsidRDefault="002D7A51" w:rsidP="00DB2A2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1E"/>
    <w:rsid w:val="000834D5"/>
    <w:rsid w:val="000A2A85"/>
    <w:rsid w:val="00172F86"/>
    <w:rsid w:val="0019432A"/>
    <w:rsid w:val="001B3734"/>
    <w:rsid w:val="001B5021"/>
    <w:rsid w:val="00201F53"/>
    <w:rsid w:val="00206CE2"/>
    <w:rsid w:val="00207FF5"/>
    <w:rsid w:val="002248A9"/>
    <w:rsid w:val="00245486"/>
    <w:rsid w:val="00271760"/>
    <w:rsid w:val="002731D2"/>
    <w:rsid w:val="00277BF0"/>
    <w:rsid w:val="002C7126"/>
    <w:rsid w:val="002D7A51"/>
    <w:rsid w:val="002E33A6"/>
    <w:rsid w:val="00370247"/>
    <w:rsid w:val="00377B2B"/>
    <w:rsid w:val="003B7E42"/>
    <w:rsid w:val="003E6D85"/>
    <w:rsid w:val="00472818"/>
    <w:rsid w:val="004C31CE"/>
    <w:rsid w:val="004F591E"/>
    <w:rsid w:val="00511837"/>
    <w:rsid w:val="00513C58"/>
    <w:rsid w:val="00527E28"/>
    <w:rsid w:val="00541145"/>
    <w:rsid w:val="00550E42"/>
    <w:rsid w:val="005610E7"/>
    <w:rsid w:val="00563512"/>
    <w:rsid w:val="00574421"/>
    <w:rsid w:val="006707AA"/>
    <w:rsid w:val="006A2E7C"/>
    <w:rsid w:val="006B021F"/>
    <w:rsid w:val="006B1D3F"/>
    <w:rsid w:val="006E4ECD"/>
    <w:rsid w:val="00747643"/>
    <w:rsid w:val="00766213"/>
    <w:rsid w:val="00811BA9"/>
    <w:rsid w:val="0083726F"/>
    <w:rsid w:val="00837301"/>
    <w:rsid w:val="008B6A3E"/>
    <w:rsid w:val="008B7BA6"/>
    <w:rsid w:val="00900674"/>
    <w:rsid w:val="00932082"/>
    <w:rsid w:val="0094374F"/>
    <w:rsid w:val="00953910"/>
    <w:rsid w:val="00970028"/>
    <w:rsid w:val="009C79AA"/>
    <w:rsid w:val="009F4F89"/>
    <w:rsid w:val="00A2761E"/>
    <w:rsid w:val="00AA61E1"/>
    <w:rsid w:val="00AB388B"/>
    <w:rsid w:val="00AE38F4"/>
    <w:rsid w:val="00AF0172"/>
    <w:rsid w:val="00B078D8"/>
    <w:rsid w:val="00B8496D"/>
    <w:rsid w:val="00C23565"/>
    <w:rsid w:val="00C32138"/>
    <w:rsid w:val="00C3380C"/>
    <w:rsid w:val="00C5756A"/>
    <w:rsid w:val="00CA1DF7"/>
    <w:rsid w:val="00CD72DD"/>
    <w:rsid w:val="00D03484"/>
    <w:rsid w:val="00D33A0B"/>
    <w:rsid w:val="00D80F6C"/>
    <w:rsid w:val="00D85E05"/>
    <w:rsid w:val="00D97980"/>
    <w:rsid w:val="00DA3ED6"/>
    <w:rsid w:val="00DB2A25"/>
    <w:rsid w:val="00DD61E7"/>
    <w:rsid w:val="00DD78CD"/>
    <w:rsid w:val="00EC2AC0"/>
    <w:rsid w:val="00F13080"/>
    <w:rsid w:val="00F534C6"/>
    <w:rsid w:val="00F6551B"/>
    <w:rsid w:val="00F947FB"/>
    <w:rsid w:val="00FB0D54"/>
    <w:rsid w:val="11CD3BA3"/>
    <w:rsid w:val="3DA709C2"/>
    <w:rsid w:val="7D6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B526AC2"/>
  <w15:docId w15:val="{49268EB9-AAFC-47CA-9E37-98A999E9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9">
    <w:name w:val="表图"/>
    <w:basedOn w:val="a"/>
    <w:next w:val="a"/>
    <w:link w:val="aa"/>
    <w:qFormat/>
    <w:pPr>
      <w:autoSpaceDE w:val="0"/>
      <w:autoSpaceDN w:val="0"/>
      <w:adjustRightInd w:val="0"/>
      <w:contextualSpacing/>
      <w:jc w:val="center"/>
    </w:pPr>
    <w:rPr>
      <w:rFonts w:ascii="Times New Roman" w:eastAsia="宋体" w:hAnsi="Times New Roman" w:cs="Helvetica"/>
      <w:bCs/>
      <w:color w:val="333333"/>
      <w:szCs w:val="13"/>
      <w:shd w:val="clear" w:color="auto" w:fill="FFFFFF"/>
      <w:lang w:val="zh-CN"/>
    </w:rPr>
  </w:style>
  <w:style w:type="character" w:customStyle="1" w:styleId="aa">
    <w:name w:val="表图 字符"/>
    <w:basedOn w:val="a0"/>
    <w:link w:val="a9"/>
    <w:qFormat/>
    <w:rPr>
      <w:rFonts w:ascii="Times New Roman" w:eastAsia="宋体" w:hAnsi="Times New Roman" w:cs="Helvetica"/>
      <w:bCs/>
      <w:color w:val="333333"/>
      <w:szCs w:val="13"/>
      <w:lang w:val="zh-CN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character" w:customStyle="1" w:styleId="MTEquationSection">
    <w:name w:val="MTEquationSection"/>
    <w:basedOn w:val="a0"/>
    <w:qFormat/>
    <w:rPr>
      <w:rFonts w:ascii="Times New Roman" w:eastAsia="宋体" w:hAnsi="Times New Roman" w:cs="Times New Roman"/>
      <w:b/>
      <w:bCs/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pPr>
      <w:tabs>
        <w:tab w:val="center" w:pos="4820"/>
        <w:tab w:val="right" w:pos="9640"/>
      </w:tabs>
    </w:pPr>
    <w:rPr>
      <w:rFonts w:ascii="Times New Roman" w:hAnsi="Times New Roman" w:cs="Times New Roman"/>
    </w:rPr>
  </w:style>
  <w:style w:type="character" w:customStyle="1" w:styleId="MTDisplayEquation0">
    <w:name w:val="MTDisplayEquation 字符"/>
    <w:basedOn w:val="a0"/>
    <w:link w:val="MTDisplayEquation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F4469-F30D-4BB8-B73A-58AB3F1A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427</Words>
  <Characters>2558</Characters>
  <Application>Microsoft Office Word</Application>
  <DocSecurity>0</DocSecurity>
  <Lines>35</Lines>
  <Paragraphs>8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浩文 袁</dc:creator>
  <cp:lastModifiedBy>WGL</cp:lastModifiedBy>
  <cp:revision>7</cp:revision>
  <cp:lastPrinted>2024-09-29T06:27:00Z</cp:lastPrinted>
  <dcterms:created xsi:type="dcterms:W3CDTF">2024-09-29T06:51:00Z</dcterms:created>
  <dcterms:modified xsi:type="dcterms:W3CDTF">2024-09-29T15:47:00Z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KSOProductBuildVer">
    <vt:lpwstr>2052-11.8.2.12094</vt:lpwstr>
  </property>
  <property fmtid="{D5CDD505-2E9C-101B-9397-08002B2CF9AE}" pid="6" name="ICV">
    <vt:lpwstr>2DC9D174DF8C4FB3A50F990D9F3BA33C</vt:lpwstr>
  </property>
</Properties>
</file>