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8275" w:type="dxa"/>
        <w:tblInd w:w="1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3"/>
        <w:gridCol w:w="2087"/>
        <w:gridCol w:w="2700"/>
        <w:gridCol w:w="1025"/>
      </w:tblGrid>
      <w:tr w14:paraId="2C00D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5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 w14:paraId="5575229E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Table</w:t>
            </w:r>
            <w:r>
              <w:rPr>
                <w:rFonts w:hint="eastAsia" w:cs="Times New Roman"/>
                <w:b/>
                <w:bCs/>
                <w:sz w:val="24"/>
                <w:szCs w:val="24"/>
                <w:lang w:val="en-US" w:eastAsia="zh-CN"/>
              </w:rPr>
              <w:t xml:space="preserve"> S2</w:t>
            </w:r>
            <w:bookmarkStart w:id="2" w:name="_GoBack"/>
            <w:bookmarkEnd w:id="2"/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Demographics and clinical characteristics of the participants</w:t>
            </w:r>
          </w:p>
        </w:tc>
      </w:tr>
      <w:tr w14:paraId="4F72D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DBF63BF"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Characteristic</w:t>
            </w:r>
          </w:p>
        </w:tc>
        <w:tc>
          <w:tcPr>
            <w:tcW w:w="2087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13D8F74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Term Birth（n=17）</w:t>
            </w:r>
          </w:p>
        </w:tc>
        <w:tc>
          <w:tcPr>
            <w:tcW w:w="270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C5A0BF4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Preterm Birth（n=21）</w:t>
            </w:r>
          </w:p>
        </w:tc>
        <w:tc>
          <w:tcPr>
            <w:tcW w:w="1025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05EF7BD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 xml:space="preserve">P </w:t>
            </w:r>
            <w:r>
              <w:rPr>
                <w:rFonts w:hint="eastAsia"/>
                <w:vertAlign w:val="baseline"/>
                <w:lang w:val="en-US" w:eastAsia="zh-CN"/>
              </w:rPr>
              <w:t>value</w:t>
            </w:r>
          </w:p>
        </w:tc>
      </w:tr>
      <w:tr w14:paraId="6C7F7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665B683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Maternal age (year)</w:t>
            </w:r>
          </w:p>
        </w:tc>
        <w:tc>
          <w:tcPr>
            <w:tcW w:w="208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766327A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31.76 </w:t>
            </w:r>
            <w:r>
              <w:rPr>
                <w:rFonts w:hint="default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4.34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770602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32.48 </w:t>
            </w:r>
            <w:r>
              <w:rPr>
                <w:rFonts w:hint="default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3.95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3426333E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0.60</w:t>
            </w:r>
          </w:p>
        </w:tc>
      </w:tr>
      <w:tr w14:paraId="0961D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9ACC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Pre-pregnancy Weight (kg)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FECD6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57.25 </w:t>
            </w:r>
            <w:r>
              <w:rPr>
                <w:rFonts w:hint="default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9.37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1335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59.71 </w:t>
            </w:r>
            <w:r>
              <w:rPr>
                <w:rFonts w:hint="default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9.83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1C911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0.44</w:t>
            </w:r>
          </w:p>
        </w:tc>
      </w:tr>
      <w:tr w14:paraId="5463C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DB42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Pre-delivery Weight（kg）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E61A3"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71.37 </w:t>
            </w:r>
            <w:r>
              <w:rPr>
                <w:rFonts w:hint="default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10.13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8AD0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68.91 </w:t>
            </w:r>
            <w:r>
              <w:rPr>
                <w:rFonts w:hint="default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8.85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E081D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0.43</w:t>
            </w:r>
          </w:p>
        </w:tc>
      </w:tr>
      <w:tr w14:paraId="15C9B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C0EF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Delivery GA (week)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47794">
            <w:pPr>
              <w:numPr>
                <w:ilvl w:val="0"/>
                <w:numId w:val="0"/>
              </w:numPr>
              <w:jc w:val="both"/>
              <w:rPr>
                <w:rFonts w:hint="default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 39.13 </w:t>
            </w:r>
            <w:r>
              <w:rPr>
                <w:rFonts w:hint="default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0.81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6AE1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34.86 </w:t>
            </w:r>
            <w:bookmarkStart w:id="0" w:name="OLE_LINK1"/>
            <w:r>
              <w:rPr>
                <w:rFonts w:hint="default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bookmarkEnd w:id="0"/>
            <w:r>
              <w:rPr>
                <w:rFonts w:hint="eastAsia"/>
                <w:vertAlign w:val="baseline"/>
                <w:lang w:val="en-US" w:eastAsia="zh-CN"/>
              </w:rPr>
              <w:t>2.32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1E81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****</w:t>
            </w:r>
          </w:p>
        </w:tc>
      </w:tr>
      <w:tr w14:paraId="12604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F994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Male fetus, n (%)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032D9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11（64.71）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CC304"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11（50.00）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E8C54"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0.52</w:t>
            </w:r>
          </w:p>
        </w:tc>
      </w:tr>
      <w:tr w14:paraId="4E758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4885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Birth weight (g)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BCCC6">
            <w:pPr>
              <w:numPr>
                <w:ilvl w:val="0"/>
                <w:numId w:val="0"/>
              </w:numPr>
              <w:jc w:val="center"/>
              <w:rPr>
                <w:rFonts w:hint="default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3414 </w:t>
            </w:r>
            <w:r>
              <w:rPr>
                <w:rFonts w:hint="default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464.70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F95E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2395 </w:t>
            </w:r>
            <w:r>
              <w:rPr>
                <w:rFonts w:hint="default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578.60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027B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****</w:t>
            </w:r>
          </w:p>
        </w:tc>
      </w:tr>
      <w:tr w14:paraId="15552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0575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Fetal Length (cm)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923E4">
            <w:pPr>
              <w:numPr>
                <w:ilvl w:val="0"/>
                <w:numId w:val="0"/>
              </w:numPr>
              <w:jc w:val="center"/>
              <w:rPr>
                <w:rFonts w:hint="default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50.18 </w:t>
            </w:r>
            <w:r>
              <w:rPr>
                <w:rFonts w:hint="default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0.81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2610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47.32 </w:t>
            </w:r>
            <w:r>
              <w:rPr>
                <w:rFonts w:hint="default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3.12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58B4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***</w:t>
            </w:r>
          </w:p>
        </w:tc>
      </w:tr>
      <w:tr w14:paraId="2FFA4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A7E2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Placental Weight (g)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E829D">
            <w:pPr>
              <w:numPr>
                <w:ilvl w:val="0"/>
                <w:numId w:val="0"/>
              </w:numPr>
              <w:jc w:val="center"/>
              <w:rPr>
                <w:rFonts w:hint="default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528.20 </w:t>
            </w:r>
            <w:r>
              <w:rPr>
                <w:rFonts w:hint="default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127.10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3FE9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467.10 </w:t>
            </w:r>
            <w:r>
              <w:rPr>
                <w:rFonts w:hint="default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111.90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56BC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0.12</w:t>
            </w:r>
          </w:p>
        </w:tc>
      </w:tr>
      <w:tr w14:paraId="1C5CE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9190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fetal weight/placental weight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56C3B">
            <w:pPr>
              <w:numPr>
                <w:ilvl w:val="0"/>
                <w:numId w:val="0"/>
              </w:numPr>
              <w:jc w:val="center"/>
              <w:rPr>
                <w:rFonts w:hint="default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6.88</w:t>
            </w:r>
            <w:bookmarkStart w:id="1" w:name="OLE_LINK2"/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default"/>
                <w:vertAlign w:val="baseline"/>
                <w:lang w:val="en-US" w:eastAsia="zh-CN"/>
              </w:rPr>
              <w:t>±</w:t>
            </w:r>
            <w:bookmarkEnd w:id="1"/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2.24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E180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5.52 </w:t>
            </w:r>
            <w:r>
              <w:rPr>
                <w:rFonts w:hint="default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1.28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6144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*</w:t>
            </w:r>
          </w:p>
        </w:tc>
      </w:tr>
      <w:tr w14:paraId="055FA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6A79F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menarche age (year)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4E6B4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13.94 </w:t>
            </w:r>
            <w:r>
              <w:rPr>
                <w:rFonts w:hint="default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2.08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8830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13.52 </w:t>
            </w:r>
            <w:r>
              <w:rPr>
                <w:rFonts w:hint="default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0.87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B39CD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0.41</w:t>
            </w:r>
          </w:p>
        </w:tc>
      </w:tr>
      <w:tr w14:paraId="083AC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65E6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menstrual cycle, n (%)</w:t>
            </w:r>
          </w:p>
        </w:tc>
        <w:tc>
          <w:tcPr>
            <w:tcW w:w="581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C81EF">
            <w:pPr>
              <w:jc w:val="center"/>
              <w:rPr>
                <w:vertAlign w:val="baseline"/>
              </w:rPr>
            </w:pPr>
          </w:p>
        </w:tc>
      </w:tr>
      <w:tr w14:paraId="54BA0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5308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21-28 day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D0A2E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5（29.41）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3B879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11（52.38）</w:t>
            </w:r>
          </w:p>
        </w:tc>
        <w:tc>
          <w:tcPr>
            <w:tcW w:w="102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BBC01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0.20</w:t>
            </w:r>
          </w:p>
        </w:tc>
      </w:tr>
      <w:tr w14:paraId="710F1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F4704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＞28 day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B0047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12（70.59）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7F7BB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10（47.62）</w:t>
            </w:r>
          </w:p>
        </w:tc>
        <w:tc>
          <w:tcPr>
            <w:tcW w:w="102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FA771">
            <w:pPr>
              <w:jc w:val="center"/>
              <w:rPr>
                <w:vertAlign w:val="baseline"/>
              </w:rPr>
            </w:pPr>
          </w:p>
        </w:tc>
      </w:tr>
      <w:tr w14:paraId="0ECDD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B92BB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Term Birth, n (%)</w:t>
            </w:r>
          </w:p>
        </w:tc>
        <w:tc>
          <w:tcPr>
            <w:tcW w:w="581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1886E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</w:tr>
      <w:tr w14:paraId="564F9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BAEB2EB">
            <w:pPr>
              <w:widowControl/>
              <w:spacing w:beforeLines="0" w:afterLines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9D67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11（64.71）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4875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18（85.71）</w:t>
            </w:r>
          </w:p>
        </w:tc>
        <w:tc>
          <w:tcPr>
            <w:tcW w:w="102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F968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0.17</w:t>
            </w:r>
          </w:p>
        </w:tc>
      </w:tr>
      <w:tr w14:paraId="104EC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15A77C6">
            <w:pPr>
              <w:widowControl/>
              <w:spacing w:beforeLines="0" w:afterLines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9738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5（29.41）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39DA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3（14.29）</w:t>
            </w:r>
          </w:p>
        </w:tc>
        <w:tc>
          <w:tcPr>
            <w:tcW w:w="102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34E4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BEFA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22B5001">
            <w:pPr>
              <w:widowControl/>
              <w:spacing w:beforeLines="0" w:afterLines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22"/>
                <w:szCs w:val="22"/>
              </w:rPr>
              <w:t>≥ 2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BB4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1（5.88）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DDE9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102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39B0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073F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69224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Preterm Birth, n (%)</w:t>
            </w:r>
          </w:p>
        </w:tc>
        <w:tc>
          <w:tcPr>
            <w:tcW w:w="581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903A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</w:tr>
      <w:tr w14:paraId="1448C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63F21A8">
            <w:pPr>
              <w:widowControl/>
              <w:spacing w:beforeLines="0" w:afterLines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BC00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16（94.12）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9B12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20（95.24）</w:t>
            </w:r>
          </w:p>
        </w:tc>
        <w:tc>
          <w:tcPr>
            <w:tcW w:w="102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1FA5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1.00</w:t>
            </w:r>
          </w:p>
        </w:tc>
      </w:tr>
      <w:tr w14:paraId="71891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D8578D0">
            <w:pPr>
              <w:widowControl/>
              <w:spacing w:beforeLines="0" w:afterLines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21BC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1（5.88）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9748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1（4.76）</w:t>
            </w:r>
          </w:p>
        </w:tc>
        <w:tc>
          <w:tcPr>
            <w:tcW w:w="102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B332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97BE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C32C4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Abortion, n (%)</w:t>
            </w:r>
          </w:p>
        </w:tc>
        <w:tc>
          <w:tcPr>
            <w:tcW w:w="581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CCD74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</w:tr>
      <w:tr w14:paraId="59B94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3A26DF04">
            <w:pPr>
              <w:widowControl/>
              <w:spacing w:beforeLines="0" w:afterLines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424D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10（58.82）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B7A7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14（66.67）</w:t>
            </w:r>
          </w:p>
        </w:tc>
        <w:tc>
          <w:tcPr>
            <w:tcW w:w="102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40A9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0.30</w:t>
            </w:r>
          </w:p>
        </w:tc>
      </w:tr>
      <w:tr w14:paraId="194AE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7F31AF2F">
            <w:pPr>
              <w:widowControl/>
              <w:spacing w:beforeLines="0" w:afterLines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B5F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5（29.41）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D1EA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2（9.52）</w:t>
            </w:r>
          </w:p>
        </w:tc>
        <w:tc>
          <w:tcPr>
            <w:tcW w:w="102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6088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44B2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72EBCED">
            <w:pPr>
              <w:widowControl/>
              <w:spacing w:beforeLines="0" w:afterLines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/>
                <w:color w:val="000000"/>
                <w:kern w:val="0"/>
                <w:sz w:val="22"/>
                <w:szCs w:val="22"/>
              </w:rPr>
              <w:t>≥ 2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490F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2（11.76）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4BF2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5（23.81）</w:t>
            </w:r>
          </w:p>
        </w:tc>
        <w:tc>
          <w:tcPr>
            <w:tcW w:w="102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D185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F211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E26A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Interpregnancy Interval (year)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88E3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1.53 </w:t>
            </w:r>
            <w:r>
              <w:rPr>
                <w:rFonts w:hint="default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2.27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04398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1.81 </w:t>
            </w:r>
            <w:r>
              <w:rPr>
                <w:rFonts w:hint="default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3.19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9A283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0.76</w:t>
            </w:r>
          </w:p>
        </w:tc>
      </w:tr>
      <w:tr w14:paraId="717EB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3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 w14:paraId="256D7C1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Pregnancy Complications, n (%)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 w14:paraId="00D963E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12（70.59）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 w14:paraId="24740790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17（80.95）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 w14:paraId="156AC979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0.70</w:t>
            </w:r>
          </w:p>
        </w:tc>
      </w:tr>
      <w:tr w14:paraId="02726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5" w:type="dxa"/>
            <w:gridSpan w:val="4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 w14:paraId="6CB5C96E">
            <w:pPr>
              <w:jc w:val="center"/>
              <w:rPr>
                <w:rFonts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&lt; 0.05, ***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  <w:lang w:val="en-US" w:eastAsia="zh-CN"/>
              </w:rPr>
              <w:t xml:space="preserve">P 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>&lt; 0.001, 和****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  <w:lang w:val="en-US" w:eastAsia="zh-CN"/>
              </w:rPr>
              <w:t>P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lang w:val="en-US" w:eastAsia="zh-CN"/>
              </w:rPr>
              <w:t xml:space="preserve"> &lt; 0.0001</w:t>
            </w:r>
          </w:p>
        </w:tc>
      </w:tr>
    </w:tbl>
    <w:p w14:paraId="60E18ECE"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 w:eastAsiaTheme="minorEastAsia"/>
          <w:lang w:val="en-US" w:eastAsia="zh-CN"/>
        </w:rPr>
        <w:t>Continuous variables were presented as mean ± SD. Categorical variables were presented as the frequency and proportion of patients in each category. * Indicates a significant difference between the PPROM/PTL and the TB (P &lt; 0.05). P values were calculated using Fisher’s exact test for categorical variables, and using the Wilcoxon’s rank-sum test for continuous variables. GA, Gestational age; BMI, Body mass index; ART, assisted reproductive technology; IVF-ET, in vitro fertilization and embryo transfer; ICSI, intracytoplasmic sperm injection.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2Y2I4ZTQ1YjAxMzBjM2UzZDZjMGJkY2U3OTQ2NjAifQ=="/>
  </w:docVars>
  <w:rsids>
    <w:rsidRoot w:val="00172A27"/>
    <w:rsid w:val="04F83361"/>
    <w:rsid w:val="05DD5FC6"/>
    <w:rsid w:val="07DA6F20"/>
    <w:rsid w:val="0B870DB3"/>
    <w:rsid w:val="0EDD6BEA"/>
    <w:rsid w:val="10CF578C"/>
    <w:rsid w:val="12CA1F8C"/>
    <w:rsid w:val="130C274F"/>
    <w:rsid w:val="17EE2BB0"/>
    <w:rsid w:val="185F7B34"/>
    <w:rsid w:val="1E1F00FA"/>
    <w:rsid w:val="1ECD3E91"/>
    <w:rsid w:val="25B44364"/>
    <w:rsid w:val="2B127FD8"/>
    <w:rsid w:val="31E90B8A"/>
    <w:rsid w:val="32A86FAF"/>
    <w:rsid w:val="32CE1298"/>
    <w:rsid w:val="35EA5342"/>
    <w:rsid w:val="35FE4953"/>
    <w:rsid w:val="3DCA0329"/>
    <w:rsid w:val="41BF6CFA"/>
    <w:rsid w:val="4A9F3858"/>
    <w:rsid w:val="4AE53B77"/>
    <w:rsid w:val="4D8A66BF"/>
    <w:rsid w:val="53120668"/>
    <w:rsid w:val="57410AE3"/>
    <w:rsid w:val="5B93557A"/>
    <w:rsid w:val="5D806BF9"/>
    <w:rsid w:val="633E06C2"/>
    <w:rsid w:val="65F71656"/>
    <w:rsid w:val="674A0D1A"/>
    <w:rsid w:val="68726D54"/>
    <w:rsid w:val="695E4268"/>
    <w:rsid w:val="696E178E"/>
    <w:rsid w:val="6DDE23C7"/>
    <w:rsid w:val="73193E86"/>
    <w:rsid w:val="742F6D2D"/>
    <w:rsid w:val="7EA8473E"/>
    <w:rsid w:val="7F086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cs="Times New Roman" w:eastAsiaTheme="minorEastAsia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240" w:lineRule="auto"/>
      <w:outlineLvl w:val="0"/>
    </w:pPr>
    <w:rPr>
      <w:rFonts w:ascii="Times New Roman" w:hAnsi="Times New Roman" w:eastAsiaTheme="minorEastAsia"/>
      <w:b/>
      <w:kern w:val="44"/>
      <w:sz w:val="24"/>
      <w:szCs w:val="22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240" w:lineRule="auto"/>
      <w:outlineLvl w:val="1"/>
    </w:pPr>
    <w:rPr>
      <w:rFonts w:ascii="Times New Roman" w:hAnsi="Times New Roman" w:eastAsia="宋体"/>
      <w:b/>
      <w:sz w:val="24"/>
      <w:szCs w:val="22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240" w:lineRule="auto"/>
      <w:outlineLvl w:val="2"/>
    </w:pPr>
    <w:rPr>
      <w:rFonts w:ascii="Times New Roman" w:hAnsi="Times New Roman" w:eastAsiaTheme="minorEastAsia"/>
      <w:b/>
      <w:sz w:val="24"/>
      <w:szCs w:val="22"/>
    </w:rPr>
  </w:style>
  <w:style w:type="paragraph" w:styleId="5">
    <w:name w:val="heading 4"/>
    <w:basedOn w:val="1"/>
    <w:next w:val="1"/>
    <w:autoRedefine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240" w:lineRule="auto"/>
      <w:outlineLvl w:val="3"/>
    </w:pPr>
    <w:rPr>
      <w:rFonts w:ascii="Times New Roman" w:hAnsi="Times New Roman"/>
      <w:b/>
      <w:sz w:val="24"/>
      <w:szCs w:val="22"/>
    </w:rPr>
  </w:style>
  <w:style w:type="paragraph" w:styleId="6">
    <w:name w:val="heading 5"/>
    <w:basedOn w:val="1"/>
    <w:next w:val="1"/>
    <w:autoRedefine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240" w:lineRule="auto"/>
      <w:outlineLvl w:val="4"/>
    </w:pPr>
    <w:rPr>
      <w:rFonts w:ascii="Times New Roman" w:hAnsi="Times New Roman" w:eastAsiaTheme="minorEastAsia"/>
      <w:b/>
      <w:sz w:val="24"/>
      <w:szCs w:val="22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348</Words>
  <Characters>1400</Characters>
  <Lines>0</Lines>
  <Paragraphs>0</Paragraphs>
  <TotalTime>9</TotalTime>
  <ScaleCrop>false</ScaleCrop>
  <LinksUpToDate>false</LinksUpToDate>
  <CharactersWithSpaces>1581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2023-05-07T04:40:00Z</dcterms:created>
  <dc:creator>曹现岭</dc:creator>
  <cp:lastModifiedBy>Xianling Cao</cp:lastModifiedBy>
  <dcterms:modified xsi:type="dcterms:W3CDTF">2024-06-29T13:31:38Z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76F06261A9E142C6A5B0215D2BED3657</vt:lpwstr>
  </property>
</Properties>
</file>