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8E2AD47" w14:textId="5B2600E5" w:rsidR="000071CC" w:rsidRDefault="000071CC" w:rsidP="000071CC">
      <w:pPr>
        <w:spacing w:line="480" w:lineRule="auto"/>
        <w:jc w:val="left"/>
        <w:rPr>
          <w:rFonts w:ascii="Times New Roman" w:hAnsi="Times New Roman" w:cs="Times New Roman"/>
          <w:b/>
          <w:sz w:val="28"/>
          <w:szCs w:val="28"/>
        </w:rPr>
      </w:pPr>
      <w:r>
        <w:rPr>
          <w:rFonts w:ascii="Times New Roman" w:hAnsi="Times New Roman" w:cs="Times New Roman" w:hint="eastAsia"/>
          <w:b/>
          <w:sz w:val="28"/>
          <w:szCs w:val="28"/>
        </w:rPr>
        <w:t>Supplementary</w:t>
      </w:r>
      <w:r>
        <w:rPr>
          <w:rFonts w:ascii="Times New Roman" w:hAnsi="Times New Roman" w:cs="Times New Roman"/>
          <w:b/>
          <w:sz w:val="28"/>
          <w:szCs w:val="28"/>
        </w:rPr>
        <w:t xml:space="preserve"> </w:t>
      </w:r>
      <w:r w:rsidR="0045667D">
        <w:rPr>
          <w:rFonts w:ascii="Times New Roman" w:hAnsi="Times New Roman" w:cs="Times New Roman" w:hint="eastAsia"/>
          <w:b/>
          <w:sz w:val="28"/>
          <w:szCs w:val="28"/>
        </w:rPr>
        <w:t>Information</w:t>
      </w:r>
      <w:r>
        <w:rPr>
          <w:rFonts w:ascii="Times New Roman" w:hAnsi="Times New Roman" w:cs="Times New Roman"/>
          <w:b/>
          <w:sz w:val="28"/>
          <w:szCs w:val="28"/>
        </w:rPr>
        <w:t xml:space="preserve"> </w:t>
      </w:r>
      <w:r>
        <w:rPr>
          <w:rFonts w:ascii="Times New Roman" w:hAnsi="Times New Roman" w:cs="Times New Roman" w:hint="eastAsia"/>
          <w:b/>
          <w:sz w:val="28"/>
          <w:szCs w:val="28"/>
        </w:rPr>
        <w:t>for:</w:t>
      </w:r>
    </w:p>
    <w:p w14:paraId="38B74614" w14:textId="77777777" w:rsidR="000071CC" w:rsidRDefault="000071CC" w:rsidP="000071CC">
      <w:pPr>
        <w:spacing w:line="480" w:lineRule="auto"/>
        <w:jc w:val="center"/>
        <w:rPr>
          <w:rFonts w:ascii="Times New Roman" w:hAnsi="Times New Roman" w:cs="Times New Roman"/>
          <w:b/>
          <w:sz w:val="28"/>
          <w:szCs w:val="28"/>
        </w:rPr>
      </w:pPr>
    </w:p>
    <w:p w14:paraId="579DE1C0" w14:textId="1FCB26EE" w:rsidR="000071CC" w:rsidRPr="002E47BC" w:rsidRDefault="000071CC" w:rsidP="000071CC">
      <w:pPr>
        <w:spacing w:line="480" w:lineRule="auto"/>
        <w:jc w:val="center"/>
        <w:rPr>
          <w:rFonts w:ascii="Times New Roman" w:hAnsi="Times New Roman" w:cs="Times New Roman"/>
          <w:b/>
          <w:sz w:val="28"/>
          <w:szCs w:val="28"/>
        </w:rPr>
      </w:pPr>
      <w:r w:rsidRPr="002E47BC">
        <w:rPr>
          <w:rFonts w:ascii="Times New Roman" w:hAnsi="Times New Roman" w:cs="Times New Roman"/>
          <w:b/>
          <w:sz w:val="28"/>
          <w:szCs w:val="28"/>
        </w:rPr>
        <w:t>Spatially Confined Liquid-</w:t>
      </w:r>
      <w:r>
        <w:rPr>
          <w:rFonts w:ascii="Times New Roman" w:hAnsi="Times New Roman" w:cs="Times New Roman"/>
          <w:b/>
          <w:sz w:val="28"/>
          <w:szCs w:val="28"/>
        </w:rPr>
        <w:t>L</w:t>
      </w:r>
      <w:r w:rsidRPr="002E47BC">
        <w:rPr>
          <w:rFonts w:ascii="Times New Roman" w:hAnsi="Times New Roman" w:cs="Times New Roman"/>
          <w:b/>
          <w:sz w:val="28"/>
          <w:szCs w:val="28"/>
        </w:rPr>
        <w:t>iquid Phase Separation of Vegetable Protein Condensates Toward</w:t>
      </w:r>
      <w:r w:rsidR="00E4798F">
        <w:rPr>
          <w:rFonts w:ascii="Times New Roman" w:hAnsi="Times New Roman" w:cs="Times New Roman" w:hint="eastAsia"/>
          <w:b/>
          <w:sz w:val="28"/>
          <w:szCs w:val="28"/>
        </w:rPr>
        <w:t xml:space="preserve"> </w:t>
      </w:r>
      <w:proofErr w:type="spellStart"/>
      <w:r w:rsidR="00E4798F" w:rsidRPr="00E4798F">
        <w:rPr>
          <w:rFonts w:ascii="Times New Roman" w:hAnsi="Times New Roman" w:cs="Times New Roman"/>
          <w:b/>
          <w:sz w:val="28"/>
          <w:szCs w:val="28"/>
        </w:rPr>
        <w:t>Commercializable</w:t>
      </w:r>
      <w:proofErr w:type="spellEnd"/>
      <w:r w:rsidRPr="002E47BC">
        <w:rPr>
          <w:rFonts w:ascii="Times New Roman" w:hAnsi="Times New Roman" w:cs="Times New Roman"/>
          <w:b/>
          <w:sz w:val="28"/>
          <w:szCs w:val="28"/>
        </w:rPr>
        <w:t xml:space="preserve"> High-protein </w:t>
      </w:r>
      <w:bookmarkStart w:id="0" w:name="OLE_LINK17"/>
      <w:bookmarkStart w:id="1" w:name="OLE_LINK18"/>
      <w:r w:rsidRPr="002E47BC">
        <w:rPr>
          <w:rFonts w:ascii="Times New Roman" w:hAnsi="Times New Roman" w:cs="Times New Roman"/>
          <w:b/>
          <w:sz w:val="28"/>
          <w:szCs w:val="28"/>
        </w:rPr>
        <w:t>Dysphagia Diets</w:t>
      </w:r>
      <w:bookmarkEnd w:id="0"/>
      <w:bookmarkEnd w:id="1"/>
    </w:p>
    <w:p w14:paraId="1C23698C" w14:textId="77777777" w:rsidR="004F1C32" w:rsidRPr="004F1C32" w:rsidRDefault="004F1C32" w:rsidP="004F1C32">
      <w:pPr>
        <w:spacing w:line="480" w:lineRule="auto"/>
        <w:jc w:val="center"/>
        <w:rPr>
          <w:rFonts w:ascii="Times New Roman" w:eastAsia="等线" w:hAnsi="Times New Roman" w:cs="Times New Roman"/>
          <w:sz w:val="24"/>
          <w:szCs w:val="24"/>
        </w:rPr>
      </w:pPr>
      <w:r w:rsidRPr="004F1C32">
        <w:rPr>
          <w:rFonts w:ascii="Times New Roman" w:eastAsia="等线" w:hAnsi="Times New Roman" w:cs="Times New Roman"/>
          <w:sz w:val="24"/>
          <w:szCs w:val="24"/>
        </w:rPr>
        <w:t xml:space="preserve">Xin </w:t>
      </w:r>
      <w:proofErr w:type="spellStart"/>
      <w:proofErr w:type="gramStart"/>
      <w:r w:rsidRPr="004F1C32">
        <w:rPr>
          <w:rFonts w:ascii="Times New Roman" w:eastAsia="等线" w:hAnsi="Times New Roman" w:cs="Times New Roman"/>
          <w:sz w:val="24"/>
          <w:szCs w:val="24"/>
        </w:rPr>
        <w:t>Wu,</w:t>
      </w:r>
      <w:r w:rsidRPr="004F1C32">
        <w:rPr>
          <w:rFonts w:ascii="Times New Roman" w:eastAsia="等线" w:hAnsi="Times New Roman" w:cs="Times New Roman"/>
          <w:sz w:val="24"/>
          <w:szCs w:val="24"/>
          <w:vertAlign w:val="superscript"/>
        </w:rPr>
        <w:t>a</w:t>
      </w:r>
      <w:proofErr w:type="spellEnd"/>
      <w:proofErr w:type="gramEnd"/>
      <w:r w:rsidRPr="004F1C32">
        <w:rPr>
          <w:rFonts w:ascii="Times New Roman" w:eastAsia="等线" w:hAnsi="Times New Roman" w:cs="Times New Roman"/>
          <w:sz w:val="24"/>
          <w:szCs w:val="24"/>
          <w:vertAlign w:val="superscript"/>
        </w:rPr>
        <w:t xml:space="preserve"> ‡</w:t>
      </w:r>
      <w:r w:rsidRPr="004F1C32">
        <w:rPr>
          <w:rFonts w:ascii="Times New Roman" w:eastAsia="等线" w:hAnsi="Times New Roman" w:cs="Times New Roman"/>
          <w:sz w:val="24"/>
          <w:szCs w:val="24"/>
        </w:rPr>
        <w:t xml:space="preserve"> </w:t>
      </w:r>
      <w:proofErr w:type="spellStart"/>
      <w:r w:rsidRPr="004F1C32">
        <w:rPr>
          <w:rFonts w:ascii="Times New Roman" w:eastAsia="等线" w:hAnsi="Times New Roman" w:cs="Times New Roman"/>
          <w:sz w:val="24"/>
          <w:szCs w:val="24"/>
        </w:rPr>
        <w:t>Xuyuan</w:t>
      </w:r>
      <w:proofErr w:type="spellEnd"/>
      <w:r w:rsidRPr="004F1C32">
        <w:rPr>
          <w:rFonts w:ascii="Times New Roman" w:eastAsia="等线" w:hAnsi="Times New Roman" w:cs="Times New Roman"/>
          <w:sz w:val="24"/>
          <w:szCs w:val="24"/>
        </w:rPr>
        <w:t xml:space="preserve"> </w:t>
      </w:r>
      <w:proofErr w:type="spellStart"/>
      <w:r w:rsidRPr="004F1C32">
        <w:rPr>
          <w:rFonts w:ascii="Times New Roman" w:eastAsia="等线" w:hAnsi="Times New Roman" w:cs="Times New Roman"/>
          <w:sz w:val="24"/>
          <w:szCs w:val="24"/>
        </w:rPr>
        <w:t>Li,</w:t>
      </w:r>
      <w:r w:rsidRPr="004F1C32">
        <w:rPr>
          <w:rFonts w:ascii="Times New Roman" w:eastAsia="等线" w:hAnsi="Times New Roman" w:cs="Times New Roman"/>
          <w:sz w:val="24"/>
          <w:szCs w:val="24"/>
          <w:vertAlign w:val="superscript"/>
        </w:rPr>
        <w:t>a</w:t>
      </w:r>
      <w:proofErr w:type="spellEnd"/>
      <w:r w:rsidRPr="004F1C32">
        <w:rPr>
          <w:rFonts w:ascii="Times New Roman" w:eastAsia="等线" w:hAnsi="Times New Roman" w:cs="Times New Roman"/>
          <w:sz w:val="24"/>
          <w:szCs w:val="24"/>
          <w:vertAlign w:val="superscript"/>
        </w:rPr>
        <w:t xml:space="preserve"> ‡</w:t>
      </w:r>
      <w:r w:rsidRPr="004F1C32">
        <w:rPr>
          <w:rFonts w:ascii="Times New Roman" w:eastAsia="等线" w:hAnsi="Times New Roman" w:cs="Times New Roman"/>
          <w:sz w:val="24"/>
          <w:szCs w:val="24"/>
        </w:rPr>
        <w:t xml:space="preserve"> </w:t>
      </w:r>
      <w:proofErr w:type="spellStart"/>
      <w:r w:rsidRPr="004F1C32">
        <w:rPr>
          <w:rFonts w:ascii="Times New Roman" w:eastAsia="等线" w:hAnsi="Times New Roman" w:cs="Times New Roman"/>
          <w:sz w:val="24"/>
          <w:szCs w:val="24"/>
        </w:rPr>
        <w:t>Wenfei</w:t>
      </w:r>
      <w:proofErr w:type="spellEnd"/>
      <w:r w:rsidRPr="004F1C32">
        <w:rPr>
          <w:rFonts w:ascii="Times New Roman" w:eastAsia="等线" w:hAnsi="Times New Roman" w:cs="Times New Roman"/>
          <w:sz w:val="24"/>
          <w:szCs w:val="24"/>
        </w:rPr>
        <w:t xml:space="preserve"> </w:t>
      </w:r>
      <w:proofErr w:type="spellStart"/>
      <w:r w:rsidRPr="004F1C32">
        <w:rPr>
          <w:rFonts w:ascii="Times New Roman" w:eastAsia="等线" w:hAnsi="Times New Roman" w:cs="Times New Roman"/>
          <w:sz w:val="24"/>
          <w:szCs w:val="24"/>
        </w:rPr>
        <w:t>Xiong,</w:t>
      </w:r>
      <w:r w:rsidRPr="004F1C32">
        <w:rPr>
          <w:rFonts w:ascii="Times New Roman" w:eastAsia="等线" w:hAnsi="Times New Roman" w:cs="Times New Roman"/>
          <w:sz w:val="24"/>
          <w:szCs w:val="24"/>
          <w:vertAlign w:val="superscript"/>
        </w:rPr>
        <w:t>b</w:t>
      </w:r>
      <w:proofErr w:type="spellEnd"/>
      <w:r w:rsidRPr="004F1C32">
        <w:rPr>
          <w:rFonts w:ascii="Times New Roman" w:eastAsia="等线" w:hAnsi="Times New Roman" w:cs="Times New Roman"/>
          <w:sz w:val="24"/>
          <w:szCs w:val="24"/>
        </w:rPr>
        <w:t xml:space="preserve"> Chao </w:t>
      </w:r>
      <w:proofErr w:type="spellStart"/>
      <w:r w:rsidRPr="004F1C32">
        <w:rPr>
          <w:rFonts w:ascii="Times New Roman" w:eastAsia="等线" w:hAnsi="Times New Roman" w:cs="Times New Roman"/>
          <w:sz w:val="24"/>
          <w:szCs w:val="24"/>
        </w:rPr>
        <w:t>Wu,</w:t>
      </w:r>
      <w:r w:rsidRPr="004F1C32">
        <w:rPr>
          <w:rFonts w:ascii="Times New Roman" w:eastAsia="等线" w:hAnsi="Times New Roman" w:cs="Times New Roman"/>
          <w:sz w:val="24"/>
          <w:szCs w:val="24"/>
          <w:vertAlign w:val="superscript"/>
        </w:rPr>
        <w:t>c</w:t>
      </w:r>
      <w:proofErr w:type="spellEnd"/>
      <w:r w:rsidRPr="004F1C32">
        <w:rPr>
          <w:rFonts w:ascii="Times New Roman" w:eastAsia="等线" w:hAnsi="Times New Roman" w:cs="Times New Roman"/>
          <w:sz w:val="24"/>
          <w:szCs w:val="24"/>
        </w:rPr>
        <w:t xml:space="preserve"> </w:t>
      </w:r>
      <w:proofErr w:type="spellStart"/>
      <w:r w:rsidRPr="004F1C32">
        <w:rPr>
          <w:rFonts w:ascii="Times New Roman" w:eastAsia="等线" w:hAnsi="Times New Roman" w:cs="Times New Roman"/>
          <w:sz w:val="24"/>
          <w:szCs w:val="24"/>
        </w:rPr>
        <w:t>Xiaokang</w:t>
      </w:r>
      <w:proofErr w:type="spellEnd"/>
      <w:r w:rsidRPr="004F1C32">
        <w:rPr>
          <w:rFonts w:ascii="Times New Roman" w:eastAsia="等线" w:hAnsi="Times New Roman" w:cs="Times New Roman"/>
          <w:sz w:val="24"/>
          <w:szCs w:val="24"/>
        </w:rPr>
        <w:t xml:space="preserve"> </w:t>
      </w:r>
      <w:proofErr w:type="spellStart"/>
      <w:r w:rsidRPr="004F1C32">
        <w:rPr>
          <w:rFonts w:ascii="Times New Roman" w:eastAsia="等线" w:hAnsi="Times New Roman" w:cs="Times New Roman"/>
          <w:sz w:val="24"/>
          <w:szCs w:val="24"/>
        </w:rPr>
        <w:t>Na,</w:t>
      </w:r>
      <w:r w:rsidRPr="004F1C32">
        <w:rPr>
          <w:rFonts w:ascii="Times New Roman" w:eastAsia="等线" w:hAnsi="Times New Roman" w:cs="Times New Roman"/>
          <w:sz w:val="24"/>
          <w:szCs w:val="24"/>
          <w:vertAlign w:val="superscript"/>
        </w:rPr>
        <w:t>c</w:t>
      </w:r>
      <w:proofErr w:type="spellEnd"/>
      <w:r w:rsidRPr="004F1C32">
        <w:rPr>
          <w:rFonts w:ascii="Times New Roman" w:eastAsia="等线" w:hAnsi="Times New Roman" w:cs="Times New Roman"/>
          <w:sz w:val="24"/>
          <w:szCs w:val="24"/>
        </w:rPr>
        <w:t xml:space="preserve"> </w:t>
      </w:r>
    </w:p>
    <w:p w14:paraId="1594D702" w14:textId="77777777" w:rsidR="004F1C32" w:rsidRPr="004F1C32" w:rsidRDefault="004F1C32" w:rsidP="004F1C32">
      <w:pPr>
        <w:spacing w:line="480" w:lineRule="auto"/>
        <w:jc w:val="center"/>
        <w:rPr>
          <w:rFonts w:ascii="Times New Roman" w:eastAsia="等线" w:hAnsi="Times New Roman" w:cs="Times New Roman"/>
          <w:sz w:val="24"/>
          <w:szCs w:val="24"/>
        </w:rPr>
      </w:pPr>
      <w:r w:rsidRPr="004F1C32">
        <w:rPr>
          <w:rFonts w:ascii="Times New Roman" w:eastAsia="等线" w:hAnsi="Times New Roman" w:cs="Times New Roman"/>
          <w:sz w:val="24"/>
          <w:szCs w:val="24"/>
        </w:rPr>
        <w:t xml:space="preserve">Fei </w:t>
      </w:r>
      <w:proofErr w:type="spellStart"/>
      <w:proofErr w:type="gramStart"/>
      <w:r w:rsidRPr="004F1C32">
        <w:rPr>
          <w:rFonts w:ascii="Times New Roman" w:eastAsia="等线" w:hAnsi="Times New Roman" w:cs="Times New Roman"/>
          <w:sz w:val="24"/>
          <w:szCs w:val="24"/>
        </w:rPr>
        <w:t>Liu,</w:t>
      </w:r>
      <w:r w:rsidRPr="004F1C32">
        <w:rPr>
          <w:rFonts w:ascii="Times New Roman" w:eastAsia="等线" w:hAnsi="Times New Roman" w:cs="Times New Roman"/>
          <w:sz w:val="24"/>
          <w:szCs w:val="24"/>
          <w:vertAlign w:val="superscript"/>
        </w:rPr>
        <w:t>a</w:t>
      </w:r>
      <w:proofErr w:type="spellEnd"/>
      <w:proofErr w:type="gramEnd"/>
      <w:r w:rsidRPr="004F1C32">
        <w:rPr>
          <w:rFonts w:ascii="Times New Roman" w:eastAsia="等线" w:hAnsi="Times New Roman" w:cs="Times New Roman"/>
          <w:sz w:val="24"/>
          <w:szCs w:val="24"/>
        </w:rPr>
        <w:t xml:space="preserve"> Hao </w:t>
      </w:r>
      <w:proofErr w:type="spellStart"/>
      <w:r w:rsidRPr="004F1C32">
        <w:rPr>
          <w:rFonts w:ascii="Times New Roman" w:eastAsia="等线" w:hAnsi="Times New Roman" w:cs="Times New Roman"/>
          <w:sz w:val="24"/>
          <w:szCs w:val="24"/>
        </w:rPr>
        <w:t>Zhang,</w:t>
      </w:r>
      <w:r w:rsidRPr="004F1C32">
        <w:rPr>
          <w:rFonts w:ascii="Times New Roman" w:eastAsia="等线" w:hAnsi="Times New Roman" w:cs="Times New Roman"/>
          <w:sz w:val="24"/>
          <w:szCs w:val="24"/>
          <w:vertAlign w:val="superscript"/>
        </w:rPr>
        <w:t>d</w:t>
      </w:r>
      <w:proofErr w:type="spellEnd"/>
      <w:r w:rsidRPr="004F1C32">
        <w:rPr>
          <w:rFonts w:ascii="Times New Roman" w:eastAsia="等线" w:hAnsi="Times New Roman" w:cs="Times New Roman"/>
          <w:sz w:val="24"/>
          <w:szCs w:val="24"/>
        </w:rPr>
        <w:t xml:space="preserve"> </w:t>
      </w:r>
      <w:proofErr w:type="spellStart"/>
      <w:r w:rsidRPr="004F1C32">
        <w:rPr>
          <w:rFonts w:ascii="Times New Roman" w:eastAsia="等线" w:hAnsi="Times New Roman" w:cs="Times New Roman"/>
          <w:sz w:val="24"/>
          <w:szCs w:val="24"/>
        </w:rPr>
        <w:t>W</w:t>
      </w:r>
      <w:r w:rsidRPr="004F1C32">
        <w:rPr>
          <w:rFonts w:ascii="Times New Roman" w:eastAsia="等线" w:hAnsi="Times New Roman" w:cs="Times New Roman" w:hint="eastAsia"/>
          <w:sz w:val="24"/>
          <w:szCs w:val="24"/>
        </w:rPr>
        <w:t>eijie</w:t>
      </w:r>
      <w:proofErr w:type="spellEnd"/>
      <w:r w:rsidRPr="004F1C32">
        <w:rPr>
          <w:rFonts w:ascii="Times New Roman" w:eastAsia="等线" w:hAnsi="Times New Roman" w:cs="Times New Roman"/>
          <w:sz w:val="24"/>
          <w:szCs w:val="24"/>
        </w:rPr>
        <w:t xml:space="preserve"> </w:t>
      </w:r>
      <w:proofErr w:type="spellStart"/>
      <w:r w:rsidRPr="004F1C32">
        <w:rPr>
          <w:rFonts w:ascii="Times New Roman" w:eastAsia="等线" w:hAnsi="Times New Roman" w:cs="Times New Roman"/>
          <w:sz w:val="24"/>
          <w:szCs w:val="24"/>
        </w:rPr>
        <w:t>W</w:t>
      </w:r>
      <w:r w:rsidRPr="004F1C32">
        <w:rPr>
          <w:rFonts w:ascii="Times New Roman" w:eastAsia="等线" w:hAnsi="Times New Roman" w:cs="Times New Roman" w:hint="eastAsia"/>
          <w:sz w:val="24"/>
          <w:szCs w:val="24"/>
        </w:rPr>
        <w:t>u</w:t>
      </w:r>
      <w:r w:rsidRPr="004F1C32">
        <w:rPr>
          <w:rFonts w:ascii="Times New Roman" w:eastAsia="等线" w:hAnsi="Times New Roman" w:cs="Times New Roman"/>
          <w:sz w:val="24"/>
          <w:szCs w:val="24"/>
        </w:rPr>
        <w:t>,</w:t>
      </w:r>
      <w:r w:rsidRPr="004F1C32">
        <w:rPr>
          <w:rFonts w:ascii="Times New Roman" w:eastAsia="等线" w:hAnsi="Times New Roman" w:cs="Times New Roman"/>
          <w:sz w:val="24"/>
          <w:szCs w:val="24"/>
          <w:vertAlign w:val="superscript"/>
        </w:rPr>
        <w:t>e</w:t>
      </w:r>
      <w:proofErr w:type="spellEnd"/>
      <w:r w:rsidRPr="004F1C32">
        <w:rPr>
          <w:rFonts w:ascii="Times New Roman" w:eastAsia="等线" w:hAnsi="Times New Roman" w:cs="Times New Roman"/>
          <w:sz w:val="24"/>
          <w:szCs w:val="24"/>
        </w:rPr>
        <w:t xml:space="preserve"> Wei </w:t>
      </w:r>
      <w:proofErr w:type="spellStart"/>
      <w:r w:rsidRPr="004F1C32">
        <w:rPr>
          <w:rFonts w:ascii="Times New Roman" w:eastAsia="等线" w:hAnsi="Times New Roman" w:cs="Times New Roman"/>
          <w:sz w:val="24"/>
          <w:szCs w:val="24"/>
        </w:rPr>
        <w:t>Feng,</w:t>
      </w:r>
      <w:r w:rsidRPr="004F1C32">
        <w:rPr>
          <w:rFonts w:ascii="Times New Roman" w:eastAsia="等线" w:hAnsi="Times New Roman" w:cs="Times New Roman"/>
          <w:sz w:val="24"/>
          <w:szCs w:val="24"/>
          <w:vertAlign w:val="superscript"/>
        </w:rPr>
        <w:t>a</w:t>
      </w:r>
      <w:proofErr w:type="spellEnd"/>
      <w:r w:rsidRPr="004F1C32">
        <w:rPr>
          <w:rFonts w:ascii="Times New Roman" w:eastAsia="等线" w:hAnsi="Times New Roman" w:cs="Times New Roman"/>
          <w:sz w:val="24"/>
          <w:szCs w:val="24"/>
        </w:rPr>
        <w:t xml:space="preserve"> Ren </w:t>
      </w:r>
      <w:proofErr w:type="spellStart"/>
      <w:r w:rsidRPr="004F1C32">
        <w:rPr>
          <w:rFonts w:ascii="Times New Roman" w:eastAsia="等线" w:hAnsi="Times New Roman" w:cs="Times New Roman"/>
          <w:sz w:val="24"/>
          <w:szCs w:val="24"/>
        </w:rPr>
        <w:t>Wang,</w:t>
      </w:r>
      <w:r w:rsidRPr="004F1C32">
        <w:rPr>
          <w:rFonts w:ascii="Times New Roman" w:eastAsia="等线" w:hAnsi="Times New Roman" w:cs="Times New Roman"/>
          <w:sz w:val="24"/>
          <w:szCs w:val="24"/>
          <w:vertAlign w:val="superscript"/>
        </w:rPr>
        <w:t>a</w:t>
      </w:r>
      <w:proofErr w:type="spellEnd"/>
      <w:r w:rsidRPr="004F1C32">
        <w:rPr>
          <w:rFonts w:ascii="Times New Roman" w:eastAsia="等线" w:hAnsi="Times New Roman" w:cs="Times New Roman"/>
          <w:sz w:val="24"/>
          <w:szCs w:val="24"/>
        </w:rPr>
        <w:t xml:space="preserve"> </w:t>
      </w:r>
      <w:r w:rsidRPr="004F1C32">
        <w:rPr>
          <w:rFonts w:ascii="Times New Roman" w:eastAsia="等线" w:hAnsi="Times New Roman" w:cs="Times New Roman" w:hint="eastAsia"/>
          <w:sz w:val="24"/>
          <w:szCs w:val="24"/>
        </w:rPr>
        <w:t xml:space="preserve">Xianfu </w:t>
      </w:r>
      <w:proofErr w:type="spellStart"/>
      <w:r w:rsidRPr="004F1C32">
        <w:rPr>
          <w:rFonts w:ascii="Times New Roman" w:eastAsia="等线" w:hAnsi="Times New Roman" w:cs="Times New Roman" w:hint="eastAsia"/>
          <w:sz w:val="24"/>
          <w:szCs w:val="24"/>
        </w:rPr>
        <w:t>Chen,</w:t>
      </w:r>
      <w:r w:rsidRPr="004F1C32">
        <w:rPr>
          <w:rFonts w:ascii="Times New Roman" w:eastAsia="等线" w:hAnsi="Times New Roman" w:cs="Times New Roman"/>
          <w:sz w:val="24"/>
          <w:szCs w:val="24"/>
          <w:vertAlign w:val="superscript"/>
        </w:rPr>
        <w:t>f</w:t>
      </w:r>
      <w:proofErr w:type="spellEnd"/>
      <w:r w:rsidRPr="004F1C32">
        <w:rPr>
          <w:rFonts w:ascii="Times New Roman" w:eastAsia="等线" w:hAnsi="Times New Roman" w:cs="Times New Roman" w:hint="eastAsia"/>
          <w:sz w:val="24"/>
          <w:szCs w:val="24"/>
        </w:rPr>
        <w:t xml:space="preserve"> </w:t>
      </w:r>
      <w:r w:rsidRPr="004F1C32">
        <w:rPr>
          <w:rFonts w:ascii="Times New Roman" w:eastAsia="等线" w:hAnsi="Times New Roman" w:cs="Times New Roman"/>
          <w:sz w:val="24"/>
          <w:szCs w:val="24"/>
        </w:rPr>
        <w:t xml:space="preserve">Tao </w:t>
      </w:r>
      <w:proofErr w:type="spellStart"/>
      <w:r w:rsidRPr="004F1C32">
        <w:rPr>
          <w:rFonts w:ascii="Times New Roman" w:eastAsia="等线" w:hAnsi="Times New Roman" w:cs="Times New Roman"/>
          <w:sz w:val="24"/>
          <w:szCs w:val="24"/>
        </w:rPr>
        <w:t>Wang,</w:t>
      </w:r>
      <w:r w:rsidRPr="004F1C32">
        <w:rPr>
          <w:rFonts w:ascii="Times New Roman" w:eastAsia="等线" w:hAnsi="Times New Roman" w:cs="Times New Roman"/>
          <w:sz w:val="24"/>
          <w:szCs w:val="24"/>
          <w:vertAlign w:val="superscript"/>
        </w:rPr>
        <w:t>a</w:t>
      </w:r>
      <w:proofErr w:type="spellEnd"/>
      <w:r w:rsidRPr="004F1C32">
        <w:rPr>
          <w:rFonts w:ascii="Times New Roman" w:eastAsia="等线" w:hAnsi="Times New Roman" w:cs="Times New Roman"/>
          <w:sz w:val="24"/>
          <w:szCs w:val="24"/>
          <w:vertAlign w:val="superscript"/>
        </w:rPr>
        <w:t xml:space="preserve"> *</w:t>
      </w:r>
      <w:r w:rsidRPr="004F1C32">
        <w:rPr>
          <w:rFonts w:ascii="Times New Roman" w:eastAsia="等线" w:hAnsi="Times New Roman" w:cs="Times New Roman"/>
          <w:sz w:val="24"/>
          <w:szCs w:val="24"/>
        </w:rPr>
        <w:t xml:space="preserve"> Bernard P. </w:t>
      </w:r>
      <w:proofErr w:type="spellStart"/>
      <w:r w:rsidRPr="004F1C32">
        <w:rPr>
          <w:rFonts w:ascii="Times New Roman" w:eastAsia="等线" w:hAnsi="Times New Roman" w:cs="Times New Roman"/>
          <w:sz w:val="24"/>
          <w:szCs w:val="24"/>
        </w:rPr>
        <w:t>Binks</w:t>
      </w:r>
      <w:r w:rsidRPr="004F1C32">
        <w:rPr>
          <w:rFonts w:ascii="Times New Roman" w:eastAsia="等线" w:hAnsi="Times New Roman" w:cs="Times New Roman"/>
          <w:sz w:val="24"/>
          <w:szCs w:val="24"/>
          <w:vertAlign w:val="superscript"/>
        </w:rPr>
        <w:t>g</w:t>
      </w:r>
      <w:proofErr w:type="spellEnd"/>
    </w:p>
    <w:p w14:paraId="3DB3223D" w14:textId="77777777" w:rsidR="000071CC" w:rsidRPr="004F1C32" w:rsidRDefault="000071CC" w:rsidP="000071CC">
      <w:pPr>
        <w:spacing w:line="480" w:lineRule="auto"/>
        <w:rPr>
          <w:rFonts w:ascii="Times New Roman" w:hAnsi="Times New Roman" w:cs="Times New Roman"/>
          <w:sz w:val="24"/>
          <w:szCs w:val="24"/>
          <w:vertAlign w:val="superscript"/>
        </w:rPr>
      </w:pPr>
    </w:p>
    <w:p w14:paraId="7B4D6197" w14:textId="77777777" w:rsidR="004F1C32" w:rsidRPr="004F1C32" w:rsidRDefault="004F1C32" w:rsidP="004F1C32">
      <w:pPr>
        <w:jc w:val="center"/>
        <w:rPr>
          <w:rFonts w:ascii="Times New Roman" w:eastAsia="等线" w:hAnsi="Times New Roman" w:cs="Times New Roman"/>
          <w:i/>
          <w:sz w:val="24"/>
          <w:szCs w:val="24"/>
        </w:rPr>
      </w:pPr>
      <w:r w:rsidRPr="004F1C32">
        <w:rPr>
          <w:rFonts w:ascii="Times New Roman" w:eastAsia="等线" w:hAnsi="Times New Roman" w:cs="Times New Roman"/>
          <w:i/>
          <w:sz w:val="24"/>
          <w:szCs w:val="24"/>
          <w:vertAlign w:val="superscript"/>
        </w:rPr>
        <w:t>a</w:t>
      </w:r>
      <w:r w:rsidRPr="004F1C32">
        <w:rPr>
          <w:rFonts w:ascii="Times New Roman" w:eastAsia="等线" w:hAnsi="Times New Roman" w:cs="Times New Roman"/>
          <w:i/>
          <w:sz w:val="24"/>
          <w:szCs w:val="24"/>
        </w:rPr>
        <w:t xml:space="preserve"> School of Food Science and Technology, Jiangnan University, Wuxi 21422, China</w:t>
      </w:r>
    </w:p>
    <w:p w14:paraId="62A5D7FD" w14:textId="77777777" w:rsidR="004F1C32" w:rsidRPr="004F1C32" w:rsidRDefault="004F1C32" w:rsidP="004F1C32">
      <w:pPr>
        <w:jc w:val="center"/>
        <w:rPr>
          <w:rFonts w:ascii="Times New Roman" w:eastAsia="等线" w:hAnsi="Times New Roman" w:cs="Times New Roman"/>
          <w:i/>
          <w:sz w:val="24"/>
          <w:szCs w:val="24"/>
        </w:rPr>
      </w:pPr>
      <w:r w:rsidRPr="004F1C32">
        <w:rPr>
          <w:rFonts w:ascii="Times New Roman" w:eastAsia="等线" w:hAnsi="Times New Roman" w:cs="Times New Roman"/>
          <w:i/>
          <w:sz w:val="24"/>
          <w:szCs w:val="24"/>
          <w:vertAlign w:val="superscript"/>
        </w:rPr>
        <w:t>b</w:t>
      </w:r>
      <w:r w:rsidRPr="004F1C32">
        <w:rPr>
          <w:rFonts w:ascii="Times New Roman" w:eastAsia="等线" w:hAnsi="Times New Roman" w:cs="Times New Roman"/>
          <w:i/>
          <w:sz w:val="24"/>
          <w:szCs w:val="24"/>
        </w:rPr>
        <w:t xml:space="preserve"> College of Food Science and Engineering, Nanjing University of Finance and Economics/Collaborative Innovation Center for Modern Grain Circulation and Safety, Nanjing 210023, China</w:t>
      </w:r>
    </w:p>
    <w:p w14:paraId="0F5BE1C0" w14:textId="77777777" w:rsidR="004F1C32" w:rsidRPr="004F1C32" w:rsidRDefault="004F1C32" w:rsidP="004F1C32">
      <w:pPr>
        <w:jc w:val="center"/>
        <w:rPr>
          <w:rFonts w:ascii="Times New Roman" w:eastAsia="等线" w:hAnsi="Times New Roman" w:cs="Times New Roman"/>
          <w:i/>
          <w:sz w:val="24"/>
          <w:szCs w:val="24"/>
        </w:rPr>
      </w:pPr>
      <w:r w:rsidRPr="004F1C32">
        <w:rPr>
          <w:rFonts w:ascii="Times New Roman" w:eastAsia="等线" w:hAnsi="Times New Roman" w:cs="Times New Roman"/>
          <w:i/>
          <w:sz w:val="24"/>
          <w:szCs w:val="24"/>
          <w:vertAlign w:val="superscript"/>
        </w:rPr>
        <w:t>c</w:t>
      </w:r>
      <w:r w:rsidRPr="004F1C32">
        <w:rPr>
          <w:rFonts w:ascii="Times New Roman" w:eastAsia="等线" w:hAnsi="Times New Roman" w:cs="Times New Roman"/>
          <w:i/>
          <w:sz w:val="24"/>
          <w:szCs w:val="24"/>
        </w:rPr>
        <w:t xml:space="preserve"> State Key Laboratory of Marine Food Processing &amp; Safety Control, </w:t>
      </w:r>
    </w:p>
    <w:p w14:paraId="52F0383F" w14:textId="77777777" w:rsidR="004F1C32" w:rsidRPr="004F1C32" w:rsidRDefault="004F1C32" w:rsidP="004F1C32">
      <w:pPr>
        <w:jc w:val="center"/>
        <w:rPr>
          <w:rFonts w:ascii="Times New Roman" w:eastAsia="等线" w:hAnsi="Times New Roman" w:cs="Times New Roman"/>
          <w:i/>
          <w:sz w:val="24"/>
          <w:szCs w:val="24"/>
        </w:rPr>
      </w:pPr>
      <w:r w:rsidRPr="004F1C32">
        <w:rPr>
          <w:rFonts w:ascii="Times New Roman" w:eastAsia="等线" w:hAnsi="Times New Roman" w:cs="Times New Roman"/>
          <w:i/>
          <w:sz w:val="24"/>
          <w:szCs w:val="24"/>
        </w:rPr>
        <w:t>Dalian Polytechnic University, Dalian 116034, China</w:t>
      </w:r>
    </w:p>
    <w:p w14:paraId="64AABD40" w14:textId="77777777" w:rsidR="004F1C32" w:rsidRPr="004F1C32" w:rsidRDefault="004F1C32" w:rsidP="004F1C32">
      <w:pPr>
        <w:jc w:val="center"/>
        <w:rPr>
          <w:rFonts w:ascii="Times New Roman" w:eastAsia="等线" w:hAnsi="Times New Roman" w:cs="Times New Roman"/>
          <w:i/>
          <w:sz w:val="24"/>
          <w:szCs w:val="24"/>
        </w:rPr>
      </w:pPr>
      <w:r w:rsidRPr="004F1C32">
        <w:rPr>
          <w:rFonts w:ascii="Times New Roman" w:eastAsia="等线" w:hAnsi="Times New Roman" w:cs="Times New Roman"/>
          <w:i/>
          <w:sz w:val="24"/>
          <w:szCs w:val="24"/>
          <w:vertAlign w:val="superscript"/>
        </w:rPr>
        <w:t>d</w:t>
      </w:r>
      <w:r w:rsidRPr="004F1C32">
        <w:rPr>
          <w:rFonts w:ascii="Times New Roman" w:eastAsia="等线" w:hAnsi="Times New Roman" w:cs="Times New Roman"/>
          <w:i/>
          <w:sz w:val="24"/>
          <w:szCs w:val="24"/>
        </w:rPr>
        <w:t xml:space="preserve"> College of Food Science and Technology, Nanjing Agricultural University, </w:t>
      </w:r>
    </w:p>
    <w:p w14:paraId="052B1D77" w14:textId="77777777" w:rsidR="004F1C32" w:rsidRPr="004F1C32" w:rsidRDefault="004F1C32" w:rsidP="004F1C32">
      <w:pPr>
        <w:jc w:val="center"/>
        <w:rPr>
          <w:rFonts w:ascii="Times New Roman" w:eastAsia="等线" w:hAnsi="Times New Roman" w:cs="Times New Roman"/>
          <w:i/>
          <w:sz w:val="24"/>
          <w:szCs w:val="24"/>
        </w:rPr>
      </w:pPr>
      <w:r w:rsidRPr="004F1C32">
        <w:rPr>
          <w:rFonts w:ascii="Times New Roman" w:eastAsia="等线" w:hAnsi="Times New Roman" w:cs="Times New Roman"/>
          <w:i/>
          <w:sz w:val="24"/>
          <w:szCs w:val="24"/>
        </w:rPr>
        <w:t>Nanjing 210095, China</w:t>
      </w:r>
    </w:p>
    <w:p w14:paraId="62161035" w14:textId="77777777" w:rsidR="004F1C32" w:rsidRPr="004F1C32" w:rsidRDefault="004F1C32" w:rsidP="004F1C32">
      <w:pPr>
        <w:jc w:val="center"/>
        <w:rPr>
          <w:rFonts w:ascii="Times New Roman" w:eastAsia="等线" w:hAnsi="Times New Roman" w:cs="Times New Roman"/>
          <w:i/>
          <w:sz w:val="24"/>
          <w:szCs w:val="24"/>
        </w:rPr>
      </w:pPr>
      <w:r w:rsidRPr="004F1C32">
        <w:rPr>
          <w:rFonts w:ascii="Times New Roman" w:eastAsia="等线" w:hAnsi="Times New Roman" w:cs="Times New Roman"/>
          <w:i/>
          <w:sz w:val="24"/>
          <w:szCs w:val="24"/>
          <w:vertAlign w:val="superscript"/>
        </w:rPr>
        <w:t>e</w:t>
      </w:r>
      <w:r w:rsidRPr="004F1C32">
        <w:rPr>
          <w:rFonts w:ascii="Times New Roman" w:eastAsia="等线" w:hAnsi="Times New Roman" w:cs="Times New Roman"/>
          <w:i/>
          <w:sz w:val="24"/>
          <w:szCs w:val="24"/>
        </w:rPr>
        <w:t xml:space="preserve"> Jiangsu </w:t>
      </w:r>
      <w:proofErr w:type="spellStart"/>
      <w:r w:rsidRPr="004F1C32">
        <w:rPr>
          <w:rFonts w:ascii="Times New Roman" w:eastAsia="等线" w:hAnsi="Times New Roman" w:cs="Times New Roman"/>
          <w:i/>
          <w:sz w:val="24"/>
          <w:szCs w:val="24"/>
        </w:rPr>
        <w:t>Alphay</w:t>
      </w:r>
      <w:proofErr w:type="spellEnd"/>
      <w:r w:rsidRPr="004F1C32">
        <w:rPr>
          <w:rFonts w:ascii="Times New Roman" w:eastAsia="等线" w:hAnsi="Times New Roman" w:cs="Times New Roman"/>
          <w:i/>
          <w:sz w:val="24"/>
          <w:szCs w:val="24"/>
        </w:rPr>
        <w:t xml:space="preserve"> Bio-technology Co. Ltd., Nantong 226009, China</w:t>
      </w:r>
    </w:p>
    <w:p w14:paraId="0378A104" w14:textId="77777777" w:rsidR="004F1C32" w:rsidRPr="004F1C32" w:rsidRDefault="004F1C32" w:rsidP="004F1C32">
      <w:pPr>
        <w:jc w:val="center"/>
        <w:rPr>
          <w:rFonts w:ascii="Times New Roman" w:eastAsia="等线" w:hAnsi="Times New Roman" w:cs="Times New Roman"/>
          <w:i/>
          <w:sz w:val="24"/>
          <w:szCs w:val="24"/>
        </w:rPr>
      </w:pPr>
      <w:r w:rsidRPr="004F1C32">
        <w:rPr>
          <w:rFonts w:ascii="Times New Roman" w:eastAsia="等线" w:hAnsi="Times New Roman" w:cs="Times New Roman"/>
          <w:i/>
          <w:sz w:val="24"/>
          <w:szCs w:val="24"/>
          <w:vertAlign w:val="superscript"/>
        </w:rPr>
        <w:t>f</w:t>
      </w:r>
      <w:r w:rsidRPr="004F1C32">
        <w:rPr>
          <w:rFonts w:ascii="Times New Roman" w:eastAsia="等线" w:hAnsi="Times New Roman" w:cs="Times New Roman"/>
          <w:i/>
          <w:sz w:val="24"/>
          <w:szCs w:val="24"/>
        </w:rPr>
        <w:t xml:space="preserve"> State Key Laboratory of Materials-Oriented Chemical Engineering, College of Chemical Engineering, Nanjing Tech University, Nanjing, 211816, China</w:t>
      </w:r>
    </w:p>
    <w:p w14:paraId="45C5CF2C" w14:textId="77777777" w:rsidR="004F1C32" w:rsidRPr="004F1C32" w:rsidRDefault="004F1C32" w:rsidP="004F1C32">
      <w:pPr>
        <w:jc w:val="center"/>
        <w:rPr>
          <w:rFonts w:ascii="Times New Roman" w:eastAsia="等线" w:hAnsi="Times New Roman" w:cs="Times New Roman"/>
          <w:i/>
          <w:sz w:val="24"/>
          <w:szCs w:val="24"/>
        </w:rPr>
      </w:pPr>
      <w:r w:rsidRPr="004F1C32">
        <w:rPr>
          <w:rFonts w:ascii="Times New Roman" w:eastAsia="等线" w:hAnsi="Times New Roman" w:cs="Times New Roman"/>
          <w:i/>
          <w:sz w:val="24"/>
          <w:szCs w:val="24"/>
          <w:vertAlign w:val="superscript"/>
        </w:rPr>
        <w:t>g</w:t>
      </w:r>
      <w:r w:rsidRPr="004F1C32">
        <w:rPr>
          <w:rFonts w:ascii="Times New Roman" w:eastAsia="等线" w:hAnsi="Times New Roman" w:cs="Times New Roman"/>
          <w:i/>
          <w:sz w:val="24"/>
          <w:szCs w:val="24"/>
        </w:rPr>
        <w:t xml:space="preserve"> Department of Chemistry, University of Hull, Hull. HU6 7RX. UK</w:t>
      </w:r>
    </w:p>
    <w:p w14:paraId="4112081D" w14:textId="77777777" w:rsidR="000071CC" w:rsidRPr="002E47BC" w:rsidRDefault="000071CC" w:rsidP="000071CC">
      <w:pPr>
        <w:jc w:val="center"/>
        <w:rPr>
          <w:rFonts w:ascii="Times New Roman" w:hAnsi="Times New Roman" w:cs="Times New Roman"/>
          <w:sz w:val="24"/>
          <w:szCs w:val="24"/>
        </w:rPr>
      </w:pPr>
    </w:p>
    <w:p w14:paraId="6BCE1799" w14:textId="77777777" w:rsidR="000071CC" w:rsidRPr="002E47BC" w:rsidRDefault="000071CC" w:rsidP="000071CC">
      <w:pPr>
        <w:rPr>
          <w:rFonts w:ascii="Times New Roman" w:hAnsi="Times New Roman" w:cs="Times New Roman"/>
          <w:sz w:val="24"/>
          <w:szCs w:val="24"/>
        </w:rPr>
      </w:pPr>
      <w:r w:rsidRPr="002E47BC">
        <w:rPr>
          <w:rFonts w:ascii="Times New Roman" w:hAnsi="Times New Roman" w:cs="Times New Roman"/>
          <w:sz w:val="24"/>
          <w:szCs w:val="24"/>
          <w:vertAlign w:val="superscript"/>
        </w:rPr>
        <w:t>‡</w:t>
      </w:r>
      <w:r w:rsidRPr="002E47BC">
        <w:rPr>
          <w:rFonts w:ascii="Times New Roman" w:hAnsi="Times New Roman" w:cs="Times New Roman"/>
          <w:sz w:val="24"/>
          <w:szCs w:val="24"/>
        </w:rPr>
        <w:t>These authors contributed equally to this work</w:t>
      </w:r>
    </w:p>
    <w:p w14:paraId="5C6C4B55" w14:textId="77777777" w:rsidR="000071CC" w:rsidRPr="002E47BC" w:rsidRDefault="000071CC" w:rsidP="000071CC">
      <w:pPr>
        <w:rPr>
          <w:rFonts w:ascii="Times New Roman" w:hAnsi="Times New Roman" w:cs="Times New Roman"/>
          <w:sz w:val="24"/>
          <w:szCs w:val="24"/>
        </w:rPr>
      </w:pPr>
    </w:p>
    <w:p w14:paraId="4192D45F" w14:textId="77777777" w:rsidR="000071CC" w:rsidRPr="002E47BC" w:rsidRDefault="000071CC" w:rsidP="000071CC">
      <w:pPr>
        <w:rPr>
          <w:rFonts w:ascii="Times New Roman" w:hAnsi="Times New Roman" w:cs="Times New Roman"/>
          <w:sz w:val="24"/>
          <w:szCs w:val="24"/>
        </w:rPr>
      </w:pPr>
      <w:r w:rsidRPr="002E47BC">
        <w:rPr>
          <w:rFonts w:ascii="Times New Roman" w:hAnsi="Times New Roman" w:cs="Times New Roman"/>
          <w:sz w:val="24"/>
          <w:szCs w:val="24"/>
        </w:rPr>
        <w:t>*Correspo</w:t>
      </w:r>
      <w:r w:rsidRPr="003927E5">
        <w:rPr>
          <w:rFonts w:ascii="Times New Roman" w:hAnsi="Times New Roman" w:cs="Times New Roman"/>
          <w:sz w:val="24"/>
          <w:szCs w:val="24"/>
        </w:rPr>
        <w:t xml:space="preserve">nding </w:t>
      </w:r>
      <w:r w:rsidRPr="003927E5">
        <w:rPr>
          <w:rFonts w:ascii="Times New Roman" w:hAnsi="Times New Roman" w:cs="Times New Roman" w:hint="eastAsia"/>
          <w:sz w:val="24"/>
          <w:szCs w:val="24"/>
        </w:rPr>
        <w:t>author</w:t>
      </w:r>
      <w:r w:rsidRPr="003927E5">
        <w:rPr>
          <w:rFonts w:ascii="Times New Roman" w:hAnsi="Times New Roman" w:cs="Times New Roman"/>
          <w:sz w:val="24"/>
          <w:szCs w:val="24"/>
        </w:rPr>
        <w:t xml:space="preserve">: </w:t>
      </w:r>
      <w:hyperlink r:id="rId6" w:history="1">
        <w:r w:rsidRPr="003927E5">
          <w:rPr>
            <w:rStyle w:val="a7"/>
            <w:rFonts w:ascii="Times New Roman" w:hAnsi="Times New Roman" w:cs="Times New Roman"/>
            <w:color w:val="auto"/>
            <w:sz w:val="24"/>
            <w:szCs w:val="24"/>
            <w:u w:val="none"/>
          </w:rPr>
          <w:t>twang3813@jiangnan.edu.cn</w:t>
        </w:r>
      </w:hyperlink>
      <w:r w:rsidRPr="003927E5">
        <w:rPr>
          <w:rStyle w:val="a7"/>
          <w:rFonts w:ascii="Times New Roman" w:hAnsi="Times New Roman" w:cs="Times New Roman"/>
          <w:color w:val="auto"/>
          <w:sz w:val="24"/>
          <w:szCs w:val="24"/>
          <w:u w:val="none"/>
        </w:rPr>
        <w:t>; twang3813@gmail.com</w:t>
      </w:r>
    </w:p>
    <w:p w14:paraId="1DA82B9D" w14:textId="38EA07D8" w:rsidR="000071CC" w:rsidRDefault="000071CC">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14:paraId="6CEF230C" w14:textId="66426EF9" w:rsidR="00122A43" w:rsidRPr="002E47BC" w:rsidRDefault="00122A43" w:rsidP="00122A43">
      <w:pPr>
        <w:spacing w:line="480" w:lineRule="auto"/>
        <w:rPr>
          <w:rFonts w:ascii="Times New Roman" w:hAnsi="Times New Roman" w:cs="Times New Roman"/>
          <w:b/>
          <w:sz w:val="24"/>
          <w:szCs w:val="24"/>
        </w:rPr>
      </w:pPr>
      <w:r w:rsidRPr="002E47BC">
        <w:rPr>
          <w:rFonts w:ascii="Times New Roman" w:hAnsi="Times New Roman" w:cs="Times New Roman"/>
          <w:b/>
          <w:sz w:val="24"/>
          <w:szCs w:val="24"/>
        </w:rPr>
        <w:lastRenderedPageBreak/>
        <w:t>Materials</w:t>
      </w:r>
    </w:p>
    <w:p w14:paraId="5892C59F" w14:textId="57BAC759" w:rsidR="00122A43" w:rsidRDefault="00122A43" w:rsidP="00667033">
      <w:pPr>
        <w:spacing w:line="480" w:lineRule="auto"/>
        <w:ind w:firstLineChars="200" w:firstLine="480"/>
        <w:rPr>
          <w:rFonts w:ascii="Times New Roman" w:hAnsi="Times New Roman" w:cs="Times New Roman"/>
          <w:sz w:val="24"/>
          <w:szCs w:val="24"/>
        </w:rPr>
      </w:pPr>
      <w:r w:rsidRPr="002E47BC">
        <w:rPr>
          <w:rFonts w:ascii="Times New Roman" w:hAnsi="Times New Roman" w:cs="Times New Roman"/>
          <w:i/>
          <w:sz w:val="24"/>
          <w:szCs w:val="24"/>
        </w:rPr>
        <w:t>Pleurotus eryngii</w:t>
      </w:r>
      <w:r w:rsidRPr="002E47BC">
        <w:rPr>
          <w:rFonts w:ascii="Times New Roman" w:hAnsi="Times New Roman" w:cs="Times New Roman"/>
          <w:sz w:val="24"/>
          <w:szCs w:val="24"/>
        </w:rPr>
        <w:t xml:space="preserve"> was collected from our commercial plantation (Jiangsu </w:t>
      </w:r>
      <w:proofErr w:type="spellStart"/>
      <w:r w:rsidRPr="002E47BC">
        <w:rPr>
          <w:rFonts w:ascii="Times New Roman" w:hAnsi="Times New Roman" w:cs="Times New Roman"/>
          <w:sz w:val="24"/>
          <w:szCs w:val="24"/>
        </w:rPr>
        <w:t>Alpha</w:t>
      </w:r>
      <w:r w:rsidR="00DB6EAF">
        <w:rPr>
          <w:rFonts w:ascii="Times New Roman" w:hAnsi="Times New Roman" w:cs="Times New Roman" w:hint="eastAsia"/>
          <w:sz w:val="24"/>
          <w:szCs w:val="24"/>
        </w:rPr>
        <w:t>y</w:t>
      </w:r>
      <w:proofErr w:type="spellEnd"/>
      <w:r w:rsidRPr="002E47BC">
        <w:rPr>
          <w:rFonts w:ascii="Times New Roman" w:hAnsi="Times New Roman" w:cs="Times New Roman"/>
          <w:sz w:val="24"/>
          <w:szCs w:val="24"/>
        </w:rPr>
        <w:t xml:space="preserve"> Bio-technology Co., Ltd., Jiangsu, Nantong, China). Soybean powder and walnut powder were purchased from Ling Shou Hinde Agricultural Products Co. (Hebei, Shijiazhuang, China). Carboxymethyl cellulose (CMC) with the same average molecular weight (MW) of 250 </w:t>
      </w:r>
      <w:r w:rsidR="00511A3D">
        <w:rPr>
          <w:rFonts w:ascii="Times New Roman" w:hAnsi="Times New Roman" w:cs="Times New Roman" w:hint="eastAsia"/>
          <w:sz w:val="24"/>
          <w:szCs w:val="24"/>
        </w:rPr>
        <w:t>k</w:t>
      </w:r>
      <w:r w:rsidR="00511A3D">
        <w:rPr>
          <w:rFonts w:ascii="Times New Roman" w:hAnsi="Times New Roman" w:cs="Times New Roman"/>
          <w:sz w:val="24"/>
          <w:szCs w:val="24"/>
        </w:rPr>
        <w:t>Da</w:t>
      </w:r>
      <w:r w:rsidR="00511A3D" w:rsidRPr="002E47BC">
        <w:rPr>
          <w:rFonts w:ascii="Times New Roman" w:hAnsi="Times New Roman" w:cs="Times New Roman"/>
          <w:sz w:val="24"/>
          <w:szCs w:val="24"/>
        </w:rPr>
        <w:t xml:space="preserve"> </w:t>
      </w:r>
      <w:r w:rsidRPr="002E47BC">
        <w:rPr>
          <w:rFonts w:ascii="Times New Roman" w:hAnsi="Times New Roman" w:cs="Times New Roman"/>
          <w:sz w:val="24"/>
          <w:szCs w:val="24"/>
        </w:rPr>
        <w:t>and different degrees of substitution (DS) of 0.7, 0.9 and 1.2 were purchased from Aladdin Chemistry Co. Ltd. (Shanghai, China). Rhodamine B, xanthan gum (XG) and sodium alginate (SA) were purchased from Titan Technology Co. (Shanghai, China). NaOH, HCl and other chemicals were of analytical grade.</w:t>
      </w:r>
    </w:p>
    <w:p w14:paraId="4AF20A32" w14:textId="4BD371A6" w:rsidR="00122A43" w:rsidRPr="00122A43" w:rsidRDefault="00122A43" w:rsidP="00122A43">
      <w:pPr>
        <w:spacing w:line="480" w:lineRule="auto"/>
        <w:rPr>
          <w:rFonts w:ascii="Times New Roman" w:hAnsi="Times New Roman" w:cs="Times New Roman"/>
          <w:b/>
          <w:sz w:val="24"/>
          <w:szCs w:val="24"/>
        </w:rPr>
      </w:pPr>
      <w:r w:rsidRPr="002E47BC">
        <w:rPr>
          <w:rFonts w:ascii="Times New Roman" w:hAnsi="Times New Roman" w:cs="Times New Roman"/>
          <w:b/>
          <w:sz w:val="24"/>
          <w:szCs w:val="24"/>
        </w:rPr>
        <w:t>Methods</w:t>
      </w:r>
    </w:p>
    <w:p w14:paraId="2CAF0E92" w14:textId="11B43F6E" w:rsidR="00122A43" w:rsidRPr="002E47BC" w:rsidRDefault="00122A43" w:rsidP="00122A43">
      <w:pPr>
        <w:spacing w:line="480" w:lineRule="auto"/>
        <w:rPr>
          <w:rFonts w:ascii="Times New Roman" w:hAnsi="Times New Roman" w:cs="Times New Roman"/>
          <w:b/>
          <w:sz w:val="24"/>
          <w:szCs w:val="24"/>
        </w:rPr>
      </w:pPr>
      <w:r w:rsidRPr="002E47BC">
        <w:rPr>
          <w:rFonts w:ascii="Times New Roman" w:hAnsi="Times New Roman" w:cs="Times New Roman"/>
          <w:b/>
          <w:sz w:val="24"/>
          <w:szCs w:val="24"/>
        </w:rPr>
        <w:t>Extraction of protein</w:t>
      </w:r>
    </w:p>
    <w:p w14:paraId="52CEB1EF" w14:textId="1A23180B" w:rsidR="00122A43" w:rsidRPr="002E47BC" w:rsidRDefault="00122A43" w:rsidP="00667033">
      <w:pPr>
        <w:spacing w:line="480" w:lineRule="auto"/>
        <w:ind w:firstLineChars="200" w:firstLine="480"/>
        <w:rPr>
          <w:rFonts w:ascii="Times New Roman" w:hAnsi="Times New Roman" w:cs="Times New Roman"/>
          <w:sz w:val="24"/>
          <w:szCs w:val="24"/>
        </w:rPr>
      </w:pPr>
      <w:r w:rsidRPr="002E47BC">
        <w:rPr>
          <w:rFonts w:ascii="Times New Roman" w:hAnsi="Times New Roman" w:cs="Times New Roman"/>
          <w:sz w:val="24"/>
          <w:szCs w:val="24"/>
        </w:rPr>
        <w:t>Raw</w:t>
      </w:r>
      <w:r w:rsidRPr="002E47BC">
        <w:rPr>
          <w:rFonts w:ascii="Times New Roman" w:hAnsi="Times New Roman" w:cs="Times New Roman"/>
          <w:i/>
          <w:sz w:val="24"/>
          <w:szCs w:val="24"/>
        </w:rPr>
        <w:t xml:space="preserve"> Pleurotus eryngii</w:t>
      </w:r>
      <w:r w:rsidRPr="002E47BC">
        <w:rPr>
          <w:rFonts w:ascii="Times New Roman" w:hAnsi="Times New Roman" w:cs="Times New Roman"/>
          <w:sz w:val="24"/>
          <w:szCs w:val="24"/>
        </w:rPr>
        <w:t xml:space="preserve"> was subjected to drying at 50 °C, milled into a powder and passed through a 120-mesh sieve. Subsequently, the powder was mixed with distilled water at a solid-to-liquid ratio of 1:</w:t>
      </w:r>
      <w:r w:rsidR="00511A3D">
        <w:rPr>
          <w:rFonts w:ascii="Times New Roman" w:hAnsi="Times New Roman" w:cs="Times New Roman"/>
          <w:sz w:val="24"/>
          <w:szCs w:val="24"/>
        </w:rPr>
        <w:t xml:space="preserve"> </w:t>
      </w:r>
      <w:r w:rsidRPr="002E47BC">
        <w:rPr>
          <w:rFonts w:ascii="Times New Roman" w:hAnsi="Times New Roman" w:cs="Times New Roman"/>
          <w:sz w:val="24"/>
          <w:szCs w:val="24"/>
        </w:rPr>
        <w:t xml:space="preserve">10, which was then adjusted to pH 11.0 by 1 M NaOH. After stirring for 4 h, the mixture was centrifuged at 10,000 </w:t>
      </w:r>
      <w:r w:rsidRPr="002E47BC">
        <w:rPr>
          <w:rFonts w:ascii="Times New Roman" w:hAnsi="Times New Roman" w:cs="Times New Roman"/>
          <w:i/>
          <w:sz w:val="24"/>
          <w:szCs w:val="24"/>
        </w:rPr>
        <w:t>g</w:t>
      </w:r>
      <w:r w:rsidRPr="002E47BC">
        <w:rPr>
          <w:rFonts w:ascii="Times New Roman" w:hAnsi="Times New Roman" w:cs="Times New Roman"/>
          <w:sz w:val="24"/>
          <w:szCs w:val="24"/>
        </w:rPr>
        <w:t xml:space="preserve"> for 10 min to collect the supernatant, and was adjusted to pH 4.2 (</w:t>
      </w:r>
      <w:proofErr w:type="spellStart"/>
      <w:r w:rsidRPr="002E47BC">
        <w:rPr>
          <w:rFonts w:ascii="Times New Roman" w:hAnsi="Times New Roman" w:cs="Times New Roman"/>
          <w:sz w:val="24"/>
          <w:szCs w:val="24"/>
        </w:rPr>
        <w:t>p</w:t>
      </w:r>
      <w:r w:rsidR="001567DD">
        <w:rPr>
          <w:rFonts w:ascii="Times New Roman" w:hAnsi="Times New Roman" w:cs="Times New Roman"/>
          <w:sz w:val="24"/>
          <w:szCs w:val="24"/>
        </w:rPr>
        <w:t>I</w:t>
      </w:r>
      <w:proofErr w:type="spellEnd"/>
      <w:r w:rsidRPr="002E47BC">
        <w:rPr>
          <w:rFonts w:ascii="Times New Roman" w:hAnsi="Times New Roman" w:cs="Times New Roman"/>
          <w:sz w:val="24"/>
          <w:szCs w:val="24"/>
        </w:rPr>
        <w:t xml:space="preserve">) to precipitate </w:t>
      </w:r>
      <w:r w:rsidRPr="002E47BC">
        <w:rPr>
          <w:rFonts w:ascii="Times New Roman" w:hAnsi="Times New Roman" w:cs="Times New Roman"/>
          <w:i/>
          <w:sz w:val="24"/>
          <w:szCs w:val="24"/>
        </w:rPr>
        <w:t>Pleurotus eryngii</w:t>
      </w:r>
      <w:r w:rsidRPr="002E47BC">
        <w:rPr>
          <w:rFonts w:ascii="Times New Roman" w:hAnsi="Times New Roman" w:cs="Times New Roman"/>
          <w:sz w:val="24"/>
          <w:szCs w:val="24"/>
        </w:rPr>
        <w:t xml:space="preserve"> protein (PEP). After washing with distilled water thrice and freeze-drying (BETA2-8LDPLUSD, Christ, Germany) at </w:t>
      </w:r>
      <w:r w:rsidR="00511A3D">
        <w:rPr>
          <w:rFonts w:ascii="Times New Roman" w:hAnsi="Times New Roman" w:cs="Times New Roman"/>
          <w:sz w:val="24"/>
          <w:szCs w:val="24"/>
        </w:rPr>
        <w:t>–</w:t>
      </w:r>
      <w:r w:rsidRPr="002E47BC">
        <w:rPr>
          <w:rFonts w:ascii="Times New Roman" w:hAnsi="Times New Roman" w:cs="Times New Roman"/>
          <w:sz w:val="24"/>
          <w:szCs w:val="24"/>
        </w:rPr>
        <w:t>51 °C, PEP</w:t>
      </w:r>
      <w:r w:rsidR="00511A3D" w:rsidRPr="00511A3D">
        <w:rPr>
          <w:rFonts w:ascii="Times New Roman" w:hAnsi="Times New Roman" w:cs="Times New Roman"/>
          <w:sz w:val="24"/>
          <w:szCs w:val="24"/>
        </w:rPr>
        <w:t xml:space="preserve"> </w:t>
      </w:r>
      <w:r w:rsidR="00511A3D">
        <w:rPr>
          <w:rFonts w:ascii="Times New Roman" w:hAnsi="Times New Roman" w:cs="Times New Roman"/>
          <w:sz w:val="24"/>
          <w:szCs w:val="24"/>
        </w:rPr>
        <w:t>powder</w:t>
      </w:r>
      <w:r w:rsidRPr="002E47BC">
        <w:rPr>
          <w:rFonts w:ascii="Times New Roman" w:hAnsi="Times New Roman" w:cs="Times New Roman"/>
          <w:sz w:val="24"/>
          <w:szCs w:val="24"/>
        </w:rPr>
        <w:t xml:space="preserve"> was obtained. The same preparation procedure was used for extraction of soybean protein and walnut protein except that the extractions were performed pH 9.0 and pH 11.0, respectively.</w:t>
      </w:r>
    </w:p>
    <w:p w14:paraId="5757AEE8" w14:textId="77777777" w:rsidR="00122A43" w:rsidRPr="002E47BC" w:rsidRDefault="00122A43" w:rsidP="00122A43">
      <w:pPr>
        <w:spacing w:line="480" w:lineRule="auto"/>
        <w:rPr>
          <w:rFonts w:ascii="Times New Roman" w:hAnsi="Times New Roman" w:cs="Times New Roman"/>
          <w:b/>
          <w:sz w:val="24"/>
          <w:szCs w:val="24"/>
        </w:rPr>
      </w:pPr>
      <w:r w:rsidRPr="002E47BC">
        <w:rPr>
          <w:rFonts w:ascii="Times New Roman" w:hAnsi="Times New Roman" w:cs="Times New Roman"/>
          <w:b/>
          <w:sz w:val="24"/>
          <w:szCs w:val="24"/>
        </w:rPr>
        <w:t>Titration of turbidity</w:t>
      </w:r>
    </w:p>
    <w:p w14:paraId="59DDD16C" w14:textId="2BCCB056" w:rsidR="00122A43" w:rsidRPr="002E47BC" w:rsidRDefault="00122A43" w:rsidP="00122A43">
      <w:pPr>
        <w:spacing w:line="480" w:lineRule="auto"/>
        <w:ind w:firstLineChars="200" w:firstLine="480"/>
        <w:rPr>
          <w:rFonts w:ascii="Times New Roman" w:hAnsi="Times New Roman" w:cs="Times New Roman"/>
          <w:sz w:val="24"/>
          <w:szCs w:val="24"/>
        </w:rPr>
      </w:pPr>
      <w:r w:rsidRPr="002E47BC">
        <w:rPr>
          <w:rFonts w:ascii="Times New Roman" w:hAnsi="Times New Roman" w:cs="Times New Roman"/>
          <w:sz w:val="24"/>
          <w:szCs w:val="24"/>
        </w:rPr>
        <w:t>Turbidity measurements were performed using a UV-visible spectrophotometer (UV-Vis 1800, Shimadzu) at a wavelength of 600 nm and an optical path length of 1 cm. The transmittance (</w:t>
      </w:r>
      <w:r w:rsidRPr="002E47BC">
        <w:rPr>
          <w:rFonts w:ascii="Times New Roman" w:hAnsi="Times New Roman" w:cs="Times New Roman"/>
          <w:i/>
          <w:sz w:val="24"/>
          <w:szCs w:val="24"/>
        </w:rPr>
        <w:t>T</w:t>
      </w:r>
      <w:r w:rsidRPr="002E47BC">
        <w:rPr>
          <w:rFonts w:ascii="Times New Roman" w:hAnsi="Times New Roman" w:cs="Times New Roman"/>
          <w:sz w:val="24"/>
          <w:szCs w:val="24"/>
        </w:rPr>
        <w:t>) of the spectrophotometer was normalized to 100% using distilled water, and the turbidity of the samples was expressed as 100</w:t>
      </w:r>
      <w:r w:rsidR="00EB2F58" w:rsidRPr="00EB2F58">
        <w:rPr>
          <w:rFonts w:ascii="Times New Roman" w:hAnsi="Times New Roman" w:cs="Times New Roman"/>
          <w:sz w:val="24"/>
          <w:szCs w:val="24"/>
        </w:rPr>
        <w:t>–</w:t>
      </w:r>
      <w:r w:rsidRPr="002E47BC">
        <w:rPr>
          <w:rFonts w:ascii="Times New Roman" w:hAnsi="Times New Roman" w:cs="Times New Roman"/>
          <w:i/>
          <w:sz w:val="24"/>
          <w:szCs w:val="24"/>
        </w:rPr>
        <w:t>T</w:t>
      </w:r>
      <w:r w:rsidRPr="002E47BC">
        <w:rPr>
          <w:rFonts w:ascii="Times New Roman" w:hAnsi="Times New Roman" w:cs="Times New Roman"/>
          <w:sz w:val="24"/>
          <w:szCs w:val="24"/>
        </w:rPr>
        <w:t>%. Before titration, the pH of the PEP/CMC mixture with a total biopolymer concentration of 0.1 wt.% was adjusted to 11.0 ± 0.2 using 0.5 M NaOH. The</w:t>
      </w:r>
      <w:r w:rsidR="00511A3D">
        <w:rPr>
          <w:rFonts w:ascii="Times New Roman" w:hAnsi="Times New Roman" w:cs="Times New Roman"/>
          <w:sz w:val="24"/>
          <w:szCs w:val="24"/>
        </w:rPr>
        <w:t>n, the</w:t>
      </w:r>
      <w:r w:rsidRPr="002E47BC">
        <w:rPr>
          <w:rFonts w:ascii="Times New Roman" w:hAnsi="Times New Roman" w:cs="Times New Roman"/>
          <w:sz w:val="24"/>
          <w:szCs w:val="24"/>
        </w:rPr>
        <w:t xml:space="preserve"> mixtures were titrated to acidic conditions using HCl solutions (0.1 M, 0.5 M and 1 M) and sampled with 0.1–0.2 pH unit increments to obtain the turbidity heatmap.</w:t>
      </w:r>
    </w:p>
    <w:p w14:paraId="2DB7FF97" w14:textId="77777777" w:rsidR="00122A43" w:rsidRPr="002E47BC" w:rsidRDefault="00122A43" w:rsidP="00122A43">
      <w:pPr>
        <w:spacing w:line="480" w:lineRule="auto"/>
        <w:rPr>
          <w:rFonts w:ascii="Times New Roman" w:hAnsi="Times New Roman" w:cs="Times New Roman"/>
          <w:b/>
          <w:sz w:val="24"/>
          <w:szCs w:val="24"/>
        </w:rPr>
      </w:pPr>
      <w:r w:rsidRPr="002E47BC">
        <w:rPr>
          <w:rFonts w:ascii="Times New Roman" w:hAnsi="Times New Roman" w:cs="Times New Roman"/>
          <w:b/>
          <w:sz w:val="24"/>
          <w:szCs w:val="24"/>
        </w:rPr>
        <w:t>Zeta potential</w:t>
      </w:r>
    </w:p>
    <w:p w14:paraId="06D51827" w14:textId="77777777" w:rsidR="00122A43" w:rsidRPr="002E47BC" w:rsidRDefault="00122A43" w:rsidP="00122A43">
      <w:pPr>
        <w:spacing w:line="480" w:lineRule="auto"/>
        <w:ind w:firstLineChars="200" w:firstLine="480"/>
        <w:rPr>
          <w:rFonts w:ascii="Times New Roman" w:hAnsi="Times New Roman" w:cs="Times New Roman"/>
          <w:sz w:val="24"/>
          <w:szCs w:val="24"/>
        </w:rPr>
      </w:pPr>
      <w:r w:rsidRPr="002E47BC">
        <w:rPr>
          <w:rFonts w:ascii="Times New Roman" w:hAnsi="Times New Roman" w:cs="Times New Roman"/>
          <w:sz w:val="24"/>
          <w:szCs w:val="24"/>
        </w:rPr>
        <w:t>The zeta potential of the samples was determined by a Nano ZEN3700 dynamic light scattering instrument (Malvern Instruments, UK). Samples were equilibrated for 120 s before each measurement and results were obtained from averages of three measurements at 25 °C.</w:t>
      </w:r>
    </w:p>
    <w:p w14:paraId="380C50E8" w14:textId="77777777" w:rsidR="00122A43" w:rsidRPr="002E47BC" w:rsidRDefault="00122A43" w:rsidP="00122A43">
      <w:pPr>
        <w:spacing w:line="480" w:lineRule="auto"/>
        <w:rPr>
          <w:rFonts w:ascii="Times New Roman" w:hAnsi="Times New Roman" w:cs="Times New Roman"/>
          <w:b/>
          <w:sz w:val="24"/>
          <w:szCs w:val="24"/>
        </w:rPr>
      </w:pPr>
      <w:r w:rsidRPr="002E47BC">
        <w:rPr>
          <w:rFonts w:ascii="Times New Roman" w:hAnsi="Times New Roman" w:cs="Times New Roman"/>
          <w:b/>
          <w:sz w:val="24"/>
          <w:szCs w:val="24"/>
        </w:rPr>
        <w:t>Stability assay</w:t>
      </w:r>
    </w:p>
    <w:p w14:paraId="4B88ABB9" w14:textId="4F5E11C5" w:rsidR="00122A43" w:rsidRPr="002E47BC" w:rsidRDefault="00122A43" w:rsidP="00122A43">
      <w:pPr>
        <w:spacing w:line="480" w:lineRule="auto"/>
        <w:ind w:firstLineChars="200" w:firstLine="480"/>
        <w:rPr>
          <w:rFonts w:ascii="Times New Roman" w:hAnsi="Times New Roman" w:cs="Times New Roman"/>
          <w:sz w:val="24"/>
          <w:szCs w:val="24"/>
        </w:rPr>
      </w:pPr>
      <w:r w:rsidRPr="002E47BC">
        <w:rPr>
          <w:rFonts w:ascii="Times New Roman" w:hAnsi="Times New Roman" w:cs="Times New Roman"/>
          <w:sz w:val="24"/>
          <w:szCs w:val="24"/>
        </w:rPr>
        <w:t xml:space="preserve">The colloidal stability of the samples was evaluated at 25 °C using a </w:t>
      </w:r>
      <w:proofErr w:type="spellStart"/>
      <w:r w:rsidRPr="002E47BC">
        <w:rPr>
          <w:rFonts w:ascii="Times New Roman" w:hAnsi="Times New Roman" w:cs="Times New Roman"/>
          <w:sz w:val="24"/>
          <w:szCs w:val="24"/>
        </w:rPr>
        <w:t>LUMiSizer</w:t>
      </w:r>
      <w:proofErr w:type="spellEnd"/>
      <w:r w:rsidRPr="002E47BC">
        <w:rPr>
          <w:rFonts w:ascii="Times New Roman" w:hAnsi="Times New Roman" w:cs="Times New Roman"/>
          <w:sz w:val="24"/>
          <w:szCs w:val="24"/>
        </w:rPr>
        <w:t xml:space="preserve"> stability analyzer (LUM GmbH, Germany) operated at a wavelength of 865 nm under a rotation speed of 4,000 rpm. The results were obtained based on 510 contours at an interval of 10 s. Data were analyzed by </w:t>
      </w:r>
      <w:r w:rsidR="001567DD">
        <w:rPr>
          <w:rFonts w:ascii="Times New Roman" w:hAnsi="Times New Roman" w:cs="Times New Roman"/>
          <w:sz w:val="24"/>
          <w:szCs w:val="24"/>
        </w:rPr>
        <w:t xml:space="preserve">the </w:t>
      </w:r>
      <w:proofErr w:type="spellStart"/>
      <w:r w:rsidRPr="002E47BC">
        <w:rPr>
          <w:rFonts w:ascii="Times New Roman" w:hAnsi="Times New Roman" w:cs="Times New Roman"/>
          <w:sz w:val="24"/>
          <w:szCs w:val="24"/>
        </w:rPr>
        <w:t>SEPView</w:t>
      </w:r>
      <w:proofErr w:type="spellEnd"/>
      <w:r w:rsidRPr="002E47BC">
        <w:rPr>
          <w:rFonts w:ascii="Times New Roman" w:hAnsi="Times New Roman" w:cs="Times New Roman"/>
          <w:sz w:val="24"/>
          <w:szCs w:val="24"/>
        </w:rPr>
        <w:t xml:space="preserve"> 6.0 to obtain stability coefficients</w:t>
      </w:r>
      <w:r w:rsidR="001567DD" w:rsidRPr="001567DD">
        <w:t xml:space="preserve"> </w:t>
      </w:r>
      <w:r w:rsidR="001567DD" w:rsidRPr="001567DD">
        <w:rPr>
          <w:rFonts w:ascii="Times New Roman" w:hAnsi="Times New Roman" w:cs="Times New Roman"/>
          <w:sz w:val="24"/>
          <w:szCs w:val="24"/>
        </w:rPr>
        <w:t xml:space="preserve">simulating the stability of </w:t>
      </w:r>
      <w:r w:rsidR="001567DD">
        <w:rPr>
          <w:rFonts w:ascii="Times New Roman" w:hAnsi="Times New Roman" w:cs="Times New Roman"/>
          <w:sz w:val="24"/>
          <w:szCs w:val="24"/>
        </w:rPr>
        <w:t xml:space="preserve">colloid </w:t>
      </w:r>
      <w:r w:rsidR="001567DD" w:rsidRPr="001567DD">
        <w:rPr>
          <w:rFonts w:ascii="Times New Roman" w:hAnsi="Times New Roman" w:cs="Times New Roman"/>
          <w:sz w:val="24"/>
          <w:szCs w:val="24"/>
        </w:rPr>
        <w:t>samples after 2 months of storage</w:t>
      </w:r>
      <w:r w:rsidRPr="002E47BC">
        <w:rPr>
          <w:rFonts w:ascii="Times New Roman" w:hAnsi="Times New Roman" w:cs="Times New Roman"/>
          <w:sz w:val="24"/>
          <w:szCs w:val="24"/>
        </w:rPr>
        <w:t>.</w:t>
      </w:r>
    </w:p>
    <w:p w14:paraId="0DDFD15B" w14:textId="77777777" w:rsidR="006E6FA5" w:rsidRPr="00122A43" w:rsidRDefault="006E6FA5">
      <w:pPr>
        <w:rPr>
          <w:rFonts w:hint="eastAsia"/>
        </w:rPr>
      </w:pPr>
    </w:p>
    <w:sectPr w:rsidR="006E6FA5" w:rsidRPr="00122A4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A245F69" w14:textId="77777777" w:rsidR="009C0FC7" w:rsidRDefault="009C0FC7" w:rsidP="00122A43">
      <w:pPr>
        <w:rPr>
          <w:rFonts w:hint="eastAsia"/>
        </w:rPr>
      </w:pPr>
      <w:r>
        <w:separator/>
      </w:r>
    </w:p>
  </w:endnote>
  <w:endnote w:type="continuationSeparator" w:id="0">
    <w:p w14:paraId="34924B27" w14:textId="77777777" w:rsidR="009C0FC7" w:rsidRDefault="009C0FC7" w:rsidP="00122A43">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39DE1D8" w14:textId="77777777" w:rsidR="009C0FC7" w:rsidRDefault="009C0FC7" w:rsidP="00122A43">
      <w:pPr>
        <w:rPr>
          <w:rFonts w:hint="eastAsia"/>
        </w:rPr>
      </w:pPr>
      <w:r>
        <w:separator/>
      </w:r>
    </w:p>
  </w:footnote>
  <w:footnote w:type="continuationSeparator" w:id="0">
    <w:p w14:paraId="6C82DD66" w14:textId="77777777" w:rsidR="009C0FC7" w:rsidRDefault="009C0FC7" w:rsidP="00122A43">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tTQ1tDA1NjE1MjY1N7JU0lEKTi0uzszPAykwrAUAQbZ8piwAAAA="/>
  </w:docVars>
  <w:rsids>
    <w:rsidRoot w:val="006E6FA5"/>
    <w:rsid w:val="000071CC"/>
    <w:rsid w:val="000266C6"/>
    <w:rsid w:val="00122A43"/>
    <w:rsid w:val="0012562F"/>
    <w:rsid w:val="001567DD"/>
    <w:rsid w:val="001D4664"/>
    <w:rsid w:val="00322D5D"/>
    <w:rsid w:val="003927E5"/>
    <w:rsid w:val="00396A3B"/>
    <w:rsid w:val="003C4316"/>
    <w:rsid w:val="0045667D"/>
    <w:rsid w:val="004F1105"/>
    <w:rsid w:val="004F1C32"/>
    <w:rsid w:val="00511A3D"/>
    <w:rsid w:val="00566C2F"/>
    <w:rsid w:val="00640E06"/>
    <w:rsid w:val="006508A4"/>
    <w:rsid w:val="00667033"/>
    <w:rsid w:val="006E134C"/>
    <w:rsid w:val="006E18DD"/>
    <w:rsid w:val="006E6FA5"/>
    <w:rsid w:val="007149F6"/>
    <w:rsid w:val="00753173"/>
    <w:rsid w:val="00764A6F"/>
    <w:rsid w:val="007757BF"/>
    <w:rsid w:val="008C6D5B"/>
    <w:rsid w:val="008E7DCA"/>
    <w:rsid w:val="00956271"/>
    <w:rsid w:val="009C0FC7"/>
    <w:rsid w:val="00A647D3"/>
    <w:rsid w:val="00B62982"/>
    <w:rsid w:val="00C360F3"/>
    <w:rsid w:val="00D45EEA"/>
    <w:rsid w:val="00DA7C14"/>
    <w:rsid w:val="00DB6EAF"/>
    <w:rsid w:val="00E02BCF"/>
    <w:rsid w:val="00E22A04"/>
    <w:rsid w:val="00E405D4"/>
    <w:rsid w:val="00E4798F"/>
    <w:rsid w:val="00E64E9E"/>
    <w:rsid w:val="00E75AAF"/>
    <w:rsid w:val="00EB2F58"/>
    <w:rsid w:val="00F072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5BE9FE"/>
  <w15:chartTrackingRefBased/>
  <w15:docId w15:val="{12F6CEEA-4A1B-4288-A189-1E4B075854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22A43"/>
    <w:pPr>
      <w:widowControl w:val="0"/>
      <w:jc w:val="both"/>
    </w:pPr>
    <w:rPr>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22A43"/>
    <w:pPr>
      <w:tabs>
        <w:tab w:val="center" w:pos="4153"/>
        <w:tab w:val="right" w:pos="8306"/>
      </w:tabs>
      <w:snapToGrid w:val="0"/>
      <w:jc w:val="center"/>
    </w:pPr>
    <w:rPr>
      <w:sz w:val="18"/>
      <w:szCs w:val="18"/>
      <w14:ligatures w14:val="standardContextual"/>
    </w:rPr>
  </w:style>
  <w:style w:type="character" w:customStyle="1" w:styleId="a4">
    <w:name w:val="页眉 字符"/>
    <w:basedOn w:val="a0"/>
    <w:link w:val="a3"/>
    <w:uiPriority w:val="99"/>
    <w:rsid w:val="00122A43"/>
    <w:rPr>
      <w:sz w:val="18"/>
      <w:szCs w:val="18"/>
    </w:rPr>
  </w:style>
  <w:style w:type="paragraph" w:styleId="a5">
    <w:name w:val="footer"/>
    <w:basedOn w:val="a"/>
    <w:link w:val="a6"/>
    <w:uiPriority w:val="99"/>
    <w:unhideWhenUsed/>
    <w:rsid w:val="00122A43"/>
    <w:pPr>
      <w:tabs>
        <w:tab w:val="center" w:pos="4153"/>
        <w:tab w:val="right" w:pos="8306"/>
      </w:tabs>
      <w:snapToGrid w:val="0"/>
      <w:jc w:val="left"/>
    </w:pPr>
    <w:rPr>
      <w:sz w:val="18"/>
      <w:szCs w:val="18"/>
      <w14:ligatures w14:val="standardContextual"/>
    </w:rPr>
  </w:style>
  <w:style w:type="character" w:customStyle="1" w:styleId="a6">
    <w:name w:val="页脚 字符"/>
    <w:basedOn w:val="a0"/>
    <w:link w:val="a5"/>
    <w:uiPriority w:val="99"/>
    <w:rsid w:val="00122A43"/>
    <w:rPr>
      <w:sz w:val="18"/>
      <w:szCs w:val="18"/>
    </w:rPr>
  </w:style>
  <w:style w:type="character" w:styleId="a7">
    <w:name w:val="Hyperlink"/>
    <w:basedOn w:val="a0"/>
    <w:uiPriority w:val="99"/>
    <w:unhideWhenUsed/>
    <w:rsid w:val="000071CC"/>
    <w:rPr>
      <w:color w:val="0563C1" w:themeColor="hyperlink"/>
      <w:u w:val="single"/>
    </w:rPr>
  </w:style>
  <w:style w:type="paragraph" w:styleId="a8">
    <w:name w:val="Revision"/>
    <w:hidden/>
    <w:uiPriority w:val="99"/>
    <w:semiHidden/>
    <w:rsid w:val="00566C2F"/>
    <w:rP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twang3813@jiangnan.edu.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601</Words>
  <Characters>3431</Characters>
  <Application>Microsoft Office Word</Application>
  <DocSecurity>0</DocSecurity>
  <Lines>28</Lines>
  <Paragraphs>8</Paragraphs>
  <ScaleCrop>false</ScaleCrop>
  <Company/>
  <LinksUpToDate>false</LinksUpToDate>
  <CharactersWithSpaces>4024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佳欣 吴</dc:creator>
  <cp:keywords/>
  <dc:description/>
  <cp:lastModifiedBy>xin wu</cp:lastModifiedBy>
  <cp:revision>3</cp:revision>
  <dcterms:created xsi:type="dcterms:W3CDTF">2024-08-06T08:33:00Z</dcterms:created>
  <dcterms:modified xsi:type="dcterms:W3CDTF">2024-08-27T01:50:00Z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b795ec091561ab8f590363366874a1172b44790b5be870844d35f33a891cf4d5</vt:lpwstr>
  </property>
</Properties>
</file>