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79ED1" w14:textId="77777777" w:rsidR="00C83873" w:rsidRPr="00905504" w:rsidRDefault="00C83873" w:rsidP="00C83873">
      <w:pPr>
        <w:spacing w:before="240"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905504">
        <w:rPr>
          <w:rFonts w:ascii="Times New Roman" w:hAnsi="Times New Roman" w:cs="Times New Roman"/>
          <w:b/>
          <w:bCs/>
          <w:sz w:val="28"/>
          <w:szCs w:val="28"/>
          <w:lang w:val="en-GB"/>
        </w:rPr>
        <w:t>SUPPLEMENTARY INFORMATION</w:t>
      </w:r>
    </w:p>
    <w:p w14:paraId="0BEA2B70" w14:textId="77777777" w:rsidR="00C83873" w:rsidRDefault="00C83873" w:rsidP="002B0D89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091ACF4" w14:textId="35A42C9C" w:rsidR="000B4F30" w:rsidRPr="000B4F30" w:rsidRDefault="002B0D89" w:rsidP="000B4F30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1247DE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Assessment of food waste hydrochar as a soil amendment: </w:t>
      </w:r>
      <w:r w:rsidR="000B4F30">
        <w:rPr>
          <w:rFonts w:ascii="Times New Roman" w:hAnsi="Times New Roman" w:cs="Times New Roman"/>
          <w:b/>
          <w:bCs/>
          <w:sz w:val="28"/>
          <w:szCs w:val="28"/>
          <w:lang w:val="en-GB"/>
        </w:rPr>
        <w:t>Effects</w:t>
      </w:r>
      <w:r w:rsidR="000B4F30" w:rsidRPr="001247DE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</w:t>
      </w:r>
      <w:r w:rsidRPr="001247DE">
        <w:rPr>
          <w:rFonts w:ascii="Times New Roman" w:hAnsi="Times New Roman" w:cs="Times New Roman"/>
          <w:b/>
          <w:bCs/>
          <w:sz w:val="28"/>
          <w:szCs w:val="28"/>
          <w:lang w:val="en-GB"/>
        </w:rPr>
        <w:t>on soil properties, plant growth and stress response</w:t>
      </w:r>
    </w:p>
    <w:p w14:paraId="4340358F" w14:textId="487F7A8C" w:rsidR="002B0D89" w:rsidRPr="001247DE" w:rsidRDefault="002B0D89" w:rsidP="002B0D89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47DE">
        <w:rPr>
          <w:rFonts w:ascii="Times New Roman" w:hAnsi="Times New Roman" w:cs="Times New Roman"/>
          <w:b/>
          <w:bCs/>
          <w:sz w:val="24"/>
          <w:szCs w:val="24"/>
        </w:rPr>
        <w:t>E. Suarez</w:t>
      </w:r>
      <w:r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1247DE">
        <w:rPr>
          <w:rFonts w:ascii="Times New Roman" w:hAnsi="Times New Roman" w:cs="Times New Roman"/>
          <w:b/>
          <w:bCs/>
          <w:sz w:val="24"/>
          <w:szCs w:val="24"/>
        </w:rPr>
        <w:t>; L. Martinez-Sanchez</w:t>
      </w:r>
      <w:r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1247DE">
        <w:rPr>
          <w:rFonts w:ascii="Times New Roman" w:hAnsi="Times New Roman" w:cs="Times New Roman"/>
          <w:b/>
          <w:bCs/>
          <w:sz w:val="24"/>
          <w:szCs w:val="24"/>
        </w:rPr>
        <w:t>; M.A. de la Rubia</w:t>
      </w:r>
      <w:r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6F1347"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,2</w:t>
      </w:r>
      <w:r w:rsidRPr="001247DE">
        <w:rPr>
          <w:rFonts w:ascii="Times New Roman" w:hAnsi="Times New Roman" w:cs="Times New Roman"/>
          <w:b/>
          <w:bCs/>
          <w:sz w:val="24"/>
          <w:szCs w:val="24"/>
        </w:rPr>
        <w:t>; M. Reguera</w:t>
      </w:r>
      <w:r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1247DE">
        <w:rPr>
          <w:rFonts w:ascii="Times New Roman" w:hAnsi="Times New Roman" w:cs="Times New Roman"/>
          <w:b/>
          <w:bCs/>
          <w:sz w:val="24"/>
          <w:szCs w:val="24"/>
        </w:rPr>
        <w:t>; E. Esteban</w:t>
      </w:r>
      <w:r w:rsidR="00FA30D1"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2,4</w:t>
      </w:r>
      <w:r w:rsidRPr="001247DE">
        <w:rPr>
          <w:rFonts w:ascii="Times New Roman" w:hAnsi="Times New Roman" w:cs="Times New Roman"/>
          <w:b/>
          <w:bCs/>
          <w:sz w:val="24"/>
          <w:szCs w:val="24"/>
        </w:rPr>
        <w:t>; A.F. Mohedano</w:t>
      </w:r>
      <w:r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6F1347"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,2</w:t>
      </w:r>
      <w:r w:rsidRPr="001247DE">
        <w:rPr>
          <w:rFonts w:ascii="Times New Roman" w:hAnsi="Times New Roman" w:cs="Times New Roman"/>
          <w:b/>
          <w:bCs/>
          <w:sz w:val="24"/>
          <w:szCs w:val="24"/>
        </w:rPr>
        <w:t>; M. Tobajas</w:t>
      </w:r>
      <w:r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6F1347" w:rsidRPr="001247D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,2</w:t>
      </w:r>
    </w:p>
    <w:p w14:paraId="1153942E" w14:textId="77777777" w:rsidR="002B0D89" w:rsidRDefault="002B0D89" w:rsidP="002B0D89">
      <w:pPr>
        <w:spacing w:after="120" w:line="360" w:lineRule="auto"/>
        <w:jc w:val="center"/>
        <w:rPr>
          <w:rFonts w:ascii="Times New Roman" w:hAnsi="Times New Roman" w:cs="Times New Roman"/>
          <w:lang w:val="en-GB"/>
        </w:rPr>
      </w:pPr>
      <w:r w:rsidRPr="00906E15">
        <w:rPr>
          <w:rFonts w:ascii="Times New Roman" w:hAnsi="Times New Roman" w:cs="Times New Roman"/>
          <w:vertAlign w:val="superscript"/>
          <w:lang w:val="en-GB"/>
        </w:rPr>
        <w:t>1</w:t>
      </w:r>
      <w:r w:rsidRPr="00906E15">
        <w:rPr>
          <w:rFonts w:ascii="Times New Roman" w:hAnsi="Times New Roman" w:cs="Times New Roman"/>
          <w:lang w:val="en-GB"/>
        </w:rPr>
        <w:t>Department of Chemical Engineering, Universidad Autónoma de Madrid, 28049 Madrid, Spain</w:t>
      </w:r>
    </w:p>
    <w:p w14:paraId="59227A4D" w14:textId="2ED455A4" w:rsidR="006F1347" w:rsidRPr="00DB6C4E" w:rsidRDefault="00232393" w:rsidP="002B0D89">
      <w:pPr>
        <w:spacing w:after="120" w:line="360" w:lineRule="auto"/>
        <w:jc w:val="center"/>
        <w:rPr>
          <w:rFonts w:ascii="Times New Roman" w:hAnsi="Times New Roman" w:cs="Times New Roman"/>
          <w:lang w:val="en-US"/>
        </w:rPr>
      </w:pPr>
      <w:r w:rsidRPr="00727995">
        <w:rPr>
          <w:rFonts w:ascii="Times New Roman" w:hAnsi="Times New Roman" w:cs="Times New Roman"/>
          <w:vertAlign w:val="superscript"/>
          <w:lang w:val="en-US"/>
        </w:rPr>
        <w:t>2</w:t>
      </w:r>
      <w:r w:rsidRPr="006F0165">
        <w:rPr>
          <w:rFonts w:ascii="Times New Roman" w:hAnsi="Times New Roman" w:cs="Times New Roman"/>
          <w:lang w:val="en-US"/>
        </w:rPr>
        <w:t>Institu</w:t>
      </w:r>
      <w:r w:rsidRPr="00727995">
        <w:rPr>
          <w:rFonts w:ascii="Times New Roman" w:hAnsi="Times New Roman" w:cs="Times New Roman"/>
          <w:lang w:val="en-US"/>
        </w:rPr>
        <w:t>te for Advanced Research i</w:t>
      </w:r>
      <w:r w:rsidRPr="00FA30D1">
        <w:rPr>
          <w:rFonts w:ascii="Times New Roman" w:hAnsi="Times New Roman" w:cs="Times New Roman"/>
          <w:lang w:val="en-US"/>
        </w:rPr>
        <w:t>n Chemistry, Universidad Autónoma de Madrid, 28049, Madrid, Spain</w:t>
      </w:r>
    </w:p>
    <w:p w14:paraId="4E686B66" w14:textId="08F77190" w:rsidR="002B0D89" w:rsidRPr="00906E15" w:rsidRDefault="006F1347" w:rsidP="002B0D89">
      <w:pPr>
        <w:spacing w:after="120" w:line="360" w:lineRule="auto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vertAlign w:val="superscript"/>
          <w:lang w:val="en-GB"/>
        </w:rPr>
        <w:t>3</w:t>
      </w:r>
      <w:r w:rsidR="002B0D89" w:rsidRPr="00906E15">
        <w:rPr>
          <w:rFonts w:ascii="Times New Roman" w:hAnsi="Times New Roman" w:cs="Times New Roman"/>
          <w:lang w:val="en-GB"/>
        </w:rPr>
        <w:t>Department of Biology, Universidad Autónoma de Madrid, 28049 Madrid, Spain</w:t>
      </w:r>
    </w:p>
    <w:p w14:paraId="16ECF4DC" w14:textId="1783FC89" w:rsidR="002B0D89" w:rsidRDefault="006F1347" w:rsidP="002B0D89">
      <w:pPr>
        <w:spacing w:after="120" w:line="360" w:lineRule="auto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vertAlign w:val="superscript"/>
          <w:lang w:val="en-GB"/>
        </w:rPr>
        <w:t>4</w:t>
      </w:r>
      <w:r w:rsidR="002B0D89" w:rsidRPr="00906E15">
        <w:rPr>
          <w:rFonts w:ascii="Times New Roman" w:hAnsi="Times New Roman" w:cs="Times New Roman"/>
          <w:lang w:val="en-GB"/>
        </w:rPr>
        <w:t>Department of Agricultural Chemistry and Food Science, Universidad Autónoma de Madrid, Spain</w:t>
      </w:r>
    </w:p>
    <w:p w14:paraId="54B07309" w14:textId="77777777" w:rsidR="000120FE" w:rsidRDefault="000120FE" w:rsidP="002B0D89">
      <w:pPr>
        <w:spacing w:after="120" w:line="360" w:lineRule="auto"/>
        <w:jc w:val="center"/>
        <w:rPr>
          <w:rFonts w:ascii="Times New Roman" w:hAnsi="Times New Roman" w:cs="Times New Roman"/>
          <w:lang w:val="en-GB"/>
        </w:rPr>
      </w:pPr>
    </w:p>
    <w:p w14:paraId="330EBA87" w14:textId="0E2025F9" w:rsidR="000120FE" w:rsidRPr="001247DE" w:rsidRDefault="001A76E5" w:rsidP="000120FE">
      <w:pPr>
        <w:spacing w:line="259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</w:t>
      </w:r>
      <w:r w:rsidR="000120FE" w:rsidRPr="001247DE">
        <w:rPr>
          <w:rFonts w:ascii="Times New Roman" w:hAnsi="Times New Roman" w:cs="Times New Roman"/>
          <w:lang w:val="en-US"/>
        </w:rPr>
        <w:t>orresponding author</w:t>
      </w:r>
      <w:r w:rsidR="008D50CE">
        <w:rPr>
          <w:rFonts w:ascii="Times New Roman" w:hAnsi="Times New Roman" w:cs="Times New Roman"/>
          <w:lang w:val="en-US"/>
        </w:rPr>
        <w:t>. email</w:t>
      </w:r>
      <w:r w:rsidR="000120FE" w:rsidRPr="001247DE">
        <w:rPr>
          <w:rFonts w:ascii="Times New Roman" w:hAnsi="Times New Roman" w:cs="Times New Roman"/>
          <w:lang w:val="en-US"/>
        </w:rPr>
        <w:t xml:space="preserve">: </w:t>
      </w:r>
      <w:r w:rsidR="00805615">
        <w:rPr>
          <w:rFonts w:ascii="Times New Roman" w:hAnsi="Times New Roman" w:cs="Times New Roman"/>
          <w:lang w:val="en-US"/>
        </w:rPr>
        <w:t>montserrat.tobajas@uam.es</w:t>
      </w:r>
    </w:p>
    <w:p w14:paraId="1FDE9B59" w14:textId="77777777" w:rsidR="000120FE" w:rsidRPr="001247DE" w:rsidRDefault="000120FE" w:rsidP="001247DE">
      <w:pPr>
        <w:spacing w:after="120" w:line="360" w:lineRule="auto"/>
        <w:jc w:val="both"/>
        <w:rPr>
          <w:rFonts w:ascii="Times New Roman" w:hAnsi="Times New Roman" w:cs="Times New Roman"/>
          <w:lang w:val="en-US"/>
        </w:rPr>
      </w:pPr>
    </w:p>
    <w:p w14:paraId="45FB32F8" w14:textId="77777777" w:rsidR="002B0D89" w:rsidRPr="00805615" w:rsidRDefault="002B0D89" w:rsidP="002B0D89">
      <w:pPr>
        <w:spacing w:after="120" w:line="360" w:lineRule="auto"/>
        <w:jc w:val="center"/>
        <w:rPr>
          <w:rFonts w:ascii="Times New Roman" w:hAnsi="Times New Roman" w:cs="Times New Roman"/>
          <w:lang w:val="en-US"/>
        </w:rPr>
      </w:pPr>
    </w:p>
    <w:p w14:paraId="3DE7F0D9" w14:textId="77777777" w:rsidR="000C4568" w:rsidRDefault="000C4568" w:rsidP="002B0D89">
      <w:pPr>
        <w:spacing w:before="240" w:after="12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en-GB"/>
        </w:rPr>
      </w:pPr>
    </w:p>
    <w:p w14:paraId="1A1D9C17" w14:textId="77777777" w:rsidR="002B0D89" w:rsidRPr="002B0D89" w:rsidRDefault="002B0D89" w:rsidP="002B0D89">
      <w:pPr>
        <w:spacing w:before="240" w:after="120" w:line="360" w:lineRule="auto"/>
        <w:jc w:val="center"/>
        <w:rPr>
          <w:rFonts w:ascii="Times New Roman" w:hAnsi="Times New Roman" w:cs="Times New Roman"/>
          <w:sz w:val="40"/>
          <w:szCs w:val="40"/>
          <w:lang w:val="en-GB"/>
        </w:rPr>
      </w:pPr>
    </w:p>
    <w:p w14:paraId="1982CB5C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70C0A176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60C33ADA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2138BA5C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2398CB1C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2C1F77CF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2393FB3B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1DF19849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59F46FA8" w14:textId="77777777" w:rsidR="00ED18FF" w:rsidRDefault="00ED18FF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406FEE71" w14:textId="77777777" w:rsidR="00A35996" w:rsidRDefault="00A35996" w:rsidP="002B0D89">
      <w:pPr>
        <w:pStyle w:val="Textoindependiente"/>
        <w:spacing w:after="120" w:line="360" w:lineRule="auto"/>
        <w:rPr>
          <w:sz w:val="20"/>
          <w:szCs w:val="20"/>
        </w:rPr>
      </w:pPr>
    </w:p>
    <w:p w14:paraId="35C451DC" w14:textId="740BAB79" w:rsidR="00A35996" w:rsidRPr="002B0D89" w:rsidRDefault="00174AB2" w:rsidP="00A35996">
      <w:pPr>
        <w:pStyle w:val="Textoindependiente"/>
        <w:spacing w:after="120" w:line="360" w:lineRule="auto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Table S</w:t>
      </w:r>
      <w:r w:rsidR="00260220">
        <w:rPr>
          <w:b/>
          <w:bCs/>
          <w:sz w:val="20"/>
          <w:szCs w:val="20"/>
        </w:rPr>
        <w:t>1</w:t>
      </w:r>
      <w:r w:rsidR="00A35996" w:rsidRPr="002B0D89">
        <w:rPr>
          <w:sz w:val="20"/>
          <w:szCs w:val="20"/>
        </w:rPr>
        <w:t xml:space="preserve"> Compounds </w:t>
      </w:r>
      <w:r w:rsidR="003E0E27">
        <w:rPr>
          <w:sz w:val="20"/>
          <w:szCs w:val="20"/>
        </w:rPr>
        <w:t>detected by GC/MS</w:t>
      </w:r>
      <w:r w:rsidR="003E0E27" w:rsidRPr="002B0D89">
        <w:rPr>
          <w:sz w:val="20"/>
          <w:szCs w:val="20"/>
        </w:rPr>
        <w:t xml:space="preserve"> </w:t>
      </w:r>
      <w:r w:rsidR="00490E8F">
        <w:rPr>
          <w:sz w:val="20"/>
          <w:szCs w:val="20"/>
        </w:rPr>
        <w:t>in</w:t>
      </w:r>
      <w:r w:rsidR="00490E8F" w:rsidRPr="002B0D89">
        <w:rPr>
          <w:sz w:val="20"/>
          <w:szCs w:val="20"/>
        </w:rPr>
        <w:t xml:space="preserve"> </w:t>
      </w:r>
      <w:r w:rsidR="00674B26">
        <w:rPr>
          <w:sz w:val="20"/>
          <w:szCs w:val="20"/>
        </w:rPr>
        <w:t xml:space="preserve">the </w:t>
      </w:r>
      <w:r w:rsidR="00A35996" w:rsidRPr="002B0D89">
        <w:rPr>
          <w:sz w:val="20"/>
          <w:szCs w:val="20"/>
        </w:rPr>
        <w:t>first and third washing water</w:t>
      </w:r>
    </w:p>
    <w:tbl>
      <w:tblPr>
        <w:tblW w:w="89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8"/>
        <w:gridCol w:w="5515"/>
        <w:gridCol w:w="1998"/>
      </w:tblGrid>
      <w:tr w:rsidR="002B0D89" w:rsidRPr="00E16C9F" w14:paraId="140F99ED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3C15358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Peak number</w:t>
            </w:r>
          </w:p>
        </w:tc>
        <w:tc>
          <w:tcPr>
            <w:tcW w:w="5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AA73D79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Compound</w:t>
            </w:r>
          </w:p>
        </w:tc>
        <w:tc>
          <w:tcPr>
            <w:tcW w:w="19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CEE1104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Retention time (min)</w:t>
            </w:r>
          </w:p>
        </w:tc>
      </w:tr>
      <w:tr w:rsidR="002B0D89" w:rsidRPr="00E16C9F" w14:paraId="4E0CD690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590D9E9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1049E0F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Gibberellic acid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93053D4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1.436</w:t>
            </w:r>
          </w:p>
        </w:tc>
      </w:tr>
      <w:tr w:rsidR="002B0D89" w:rsidRPr="00E16C9F" w14:paraId="79F12F2E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D90378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0AF9230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Ethanol, 2 - (trimethylsilyl)-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A87E1E0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1.610</w:t>
            </w:r>
          </w:p>
        </w:tc>
      </w:tr>
      <w:tr w:rsidR="002B0D89" w:rsidRPr="00E16C9F" w14:paraId="60CE70F0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4ABF717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432FF1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Methylene Chloride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37168CD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1.738</w:t>
            </w:r>
          </w:p>
        </w:tc>
      </w:tr>
      <w:tr w:rsidR="002B0D89" w:rsidRPr="00E16C9F" w14:paraId="762C9BA6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ACF99C0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94A508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N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Acetylcolchinol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methyl ether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3008649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5.316</w:t>
            </w:r>
          </w:p>
        </w:tc>
      </w:tr>
      <w:tr w:rsidR="002B0D89" w:rsidRPr="00E16C9F" w14:paraId="7F5ADF0C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85C1655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FD18B6D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Eucalyptol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4DEB88D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6.445</w:t>
            </w:r>
          </w:p>
        </w:tc>
      </w:tr>
      <w:tr w:rsidR="002B0D89" w:rsidRPr="00E16C9F" w14:paraId="0F797D96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C2BC9C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6E94318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Bicyclo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[4. 1. 0]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hept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- 2 -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ene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, 3, 7, 7 - trimethyl -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DBFBB1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8.448</w:t>
            </w:r>
          </w:p>
        </w:tc>
      </w:tr>
      <w:tr w:rsidR="002B0D89" w:rsidRPr="00E16C9F" w14:paraId="29082173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2D38C41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8B86C42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1,6 -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Octadien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- 3 -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ol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, 3, 7 - dimethyl -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61E073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8.798</w:t>
            </w:r>
          </w:p>
        </w:tc>
      </w:tr>
      <w:tr w:rsidR="002B0D89" w:rsidRPr="00E16C9F" w14:paraId="67207FBE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7F80967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18D78F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3 -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Ciclohexen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- 1 -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ol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4 methyl - 1 - (1 -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methylethyl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), acetate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B66F060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9.742</w:t>
            </w:r>
          </w:p>
        </w:tc>
      </w:tr>
      <w:tr w:rsidR="002B0D89" w:rsidRPr="00E16C9F" w14:paraId="0ECCB108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4D19960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7F5F3A8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p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Pentylacetophenone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1915092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10.793</w:t>
            </w:r>
          </w:p>
        </w:tc>
      </w:tr>
      <w:tr w:rsidR="002B0D89" w:rsidRPr="00E16C9F" w14:paraId="11043917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DB03807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C624041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Hexadecane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047E40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11.302</w:t>
            </w:r>
          </w:p>
        </w:tc>
      </w:tr>
      <w:tr w:rsidR="002B0D89" w:rsidRPr="00E16C9F" w14:paraId="00A42416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A0ED8BB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69D72AC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Formic acid, 1-methyl ester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1450A2C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11.822</w:t>
            </w:r>
          </w:p>
        </w:tc>
      </w:tr>
      <w:tr w:rsidR="002B0D89" w:rsidRPr="00E16C9F" w14:paraId="76322E37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4091B43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C67A6D1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phenol, 2, 4 – bis (1,1 -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dimethylethyl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) -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F777E3A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15.56</w:t>
            </w:r>
          </w:p>
        </w:tc>
      </w:tr>
      <w:tr w:rsidR="002B0D89" w:rsidRPr="00E16C9F" w14:paraId="38F9E1D6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E23E831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13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28F9583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Octadecanoic acid, 2 - (2 -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hydroxyethoxy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) ethyl ester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967AA38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23.056</w:t>
            </w:r>
          </w:p>
        </w:tc>
      </w:tr>
      <w:tr w:rsidR="002B0D89" w:rsidRPr="00E16C9F" w14:paraId="436CA5A0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559B11F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14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CECDF0F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9 -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Octadecanoic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acid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(Z) -,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methyl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ester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6361265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25.341</w:t>
            </w:r>
          </w:p>
        </w:tc>
      </w:tr>
      <w:tr w:rsidR="002B0D89" w:rsidRPr="00E16C9F" w14:paraId="69CBFDDC" w14:textId="77777777" w:rsidTr="00630E14">
        <w:trPr>
          <w:trHeight w:val="328"/>
          <w:jc w:val="center"/>
        </w:trPr>
        <w:tc>
          <w:tcPr>
            <w:tcW w:w="1408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A1ACB69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5515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0FA3E48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Hexanedioic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acid, bis (2 - </w:t>
            </w:r>
            <w:proofErr w:type="spellStart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ethylhexyl</w:t>
            </w:r>
            <w:proofErr w:type="spellEnd"/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) ester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B342068" w14:textId="77777777" w:rsidR="002B0D89" w:rsidRPr="00E16C9F" w:rsidRDefault="002B0D89" w:rsidP="00630E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E16C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28.039</w:t>
            </w:r>
          </w:p>
        </w:tc>
      </w:tr>
    </w:tbl>
    <w:p w14:paraId="58D1E470" w14:textId="77777777" w:rsidR="00635610" w:rsidRDefault="00635610">
      <w:pPr>
        <w:rPr>
          <w:lang w:val="en-GB"/>
        </w:rPr>
      </w:pPr>
    </w:p>
    <w:p w14:paraId="48038C59" w14:textId="77777777" w:rsidR="00635610" w:rsidRDefault="00635610">
      <w:pPr>
        <w:rPr>
          <w:lang w:val="en-GB"/>
        </w:rPr>
      </w:pPr>
    </w:p>
    <w:p w14:paraId="0DD9947C" w14:textId="77777777" w:rsidR="00635610" w:rsidRDefault="00635610">
      <w:pPr>
        <w:rPr>
          <w:lang w:val="en-US"/>
        </w:rPr>
      </w:pPr>
    </w:p>
    <w:p w14:paraId="35F2707B" w14:textId="77777777" w:rsidR="000C4568" w:rsidRDefault="000C4568">
      <w:pPr>
        <w:rPr>
          <w:lang w:val="en-US"/>
        </w:rPr>
      </w:pPr>
    </w:p>
    <w:p w14:paraId="025D5CAD" w14:textId="77777777" w:rsidR="000C4568" w:rsidRDefault="000C4568">
      <w:pPr>
        <w:rPr>
          <w:lang w:val="en-US"/>
        </w:rPr>
      </w:pPr>
    </w:p>
    <w:p w14:paraId="1DC1D8DC" w14:textId="77777777" w:rsidR="000C4568" w:rsidRDefault="000C4568">
      <w:pPr>
        <w:rPr>
          <w:lang w:val="en-US"/>
        </w:rPr>
      </w:pPr>
    </w:p>
    <w:p w14:paraId="63F94F23" w14:textId="77777777" w:rsidR="000C4568" w:rsidRDefault="000C4568">
      <w:pPr>
        <w:rPr>
          <w:lang w:val="en-US"/>
        </w:rPr>
      </w:pPr>
    </w:p>
    <w:p w14:paraId="242AE0A6" w14:textId="77777777" w:rsidR="000C4568" w:rsidRDefault="000C4568">
      <w:pPr>
        <w:rPr>
          <w:lang w:val="en-US"/>
        </w:rPr>
      </w:pPr>
    </w:p>
    <w:p w14:paraId="3D41DC90" w14:textId="77777777" w:rsidR="000C4568" w:rsidRDefault="000C4568">
      <w:pPr>
        <w:rPr>
          <w:lang w:val="en-US"/>
        </w:rPr>
      </w:pPr>
    </w:p>
    <w:p w14:paraId="6FF6113C" w14:textId="77777777" w:rsidR="000C4568" w:rsidRDefault="000C4568">
      <w:pPr>
        <w:rPr>
          <w:lang w:val="en-US"/>
        </w:rPr>
      </w:pPr>
    </w:p>
    <w:p w14:paraId="72C72710" w14:textId="77777777" w:rsidR="000C4568" w:rsidRDefault="000C4568">
      <w:pPr>
        <w:rPr>
          <w:lang w:val="en-US"/>
        </w:rPr>
      </w:pPr>
    </w:p>
    <w:p w14:paraId="73D8E77A" w14:textId="77777777" w:rsidR="000C4568" w:rsidRDefault="000C4568">
      <w:pPr>
        <w:rPr>
          <w:lang w:val="en-US"/>
        </w:rPr>
      </w:pPr>
    </w:p>
    <w:p w14:paraId="087FAA9A" w14:textId="77777777" w:rsidR="000C4568" w:rsidRDefault="000C4568">
      <w:pPr>
        <w:rPr>
          <w:lang w:val="en-US"/>
        </w:rPr>
      </w:pPr>
    </w:p>
    <w:p w14:paraId="0C644361" w14:textId="77777777" w:rsidR="000C4568" w:rsidRDefault="000C4568">
      <w:pPr>
        <w:rPr>
          <w:lang w:val="en-US"/>
        </w:rPr>
      </w:pPr>
    </w:p>
    <w:p w14:paraId="15B9C401" w14:textId="125D68E4" w:rsidR="002B0D89" w:rsidRDefault="002B0D89" w:rsidP="00A35996">
      <w:pPr>
        <w:spacing w:after="0"/>
        <w:jc w:val="center"/>
        <w:rPr>
          <w:lang w:val="en-US"/>
        </w:rPr>
      </w:pPr>
      <w:r w:rsidRPr="00E16C9F">
        <w:rPr>
          <w:noProof/>
          <w:sz w:val="20"/>
          <w:szCs w:val="20"/>
        </w:rPr>
        <w:lastRenderedPageBreak/>
        <w:drawing>
          <wp:inline distT="0" distB="0" distL="0" distR="0" wp14:anchorId="248DAB53" wp14:editId="69F26757">
            <wp:extent cx="5246527" cy="2695493"/>
            <wp:effectExtent l="0" t="0" r="0" b="0"/>
            <wp:docPr id="298599862" name="Imagen 1" descr="Imagen en blanco y negr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311830" name="Imagen 1" descr="Imagen en blanco y negro&#10;&#10;Descripción generada automáticamente con confianza baja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77" cy="270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D124C" w14:textId="60AE8E05" w:rsidR="00A35996" w:rsidRDefault="00174AB2" w:rsidP="00A35996">
      <w:pPr>
        <w:pStyle w:val="Textoindependiente"/>
        <w:spacing w:after="120" w:line="360" w:lineRule="auto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Fig</w:t>
      </w:r>
      <w:r w:rsidR="00523602">
        <w:rPr>
          <w:b/>
          <w:bCs/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S1</w:t>
      </w:r>
      <w:r w:rsidR="00A35996" w:rsidRPr="00E16C9F">
        <w:rPr>
          <w:sz w:val="20"/>
          <w:szCs w:val="20"/>
        </w:rPr>
        <w:t xml:space="preserve"> </w:t>
      </w:r>
      <w:r w:rsidR="007D4AC1">
        <w:rPr>
          <w:sz w:val="20"/>
          <w:szCs w:val="20"/>
        </w:rPr>
        <w:t>GC/MS c</w:t>
      </w:r>
      <w:r w:rsidR="00A35996" w:rsidRPr="00E16C9F">
        <w:rPr>
          <w:sz w:val="20"/>
          <w:szCs w:val="20"/>
        </w:rPr>
        <w:t>hromatograms of</w:t>
      </w:r>
      <w:r w:rsidR="007D4AC1">
        <w:rPr>
          <w:sz w:val="20"/>
          <w:szCs w:val="20"/>
        </w:rPr>
        <w:t xml:space="preserve"> the</w:t>
      </w:r>
      <w:r w:rsidR="00A35996" w:rsidRPr="00E16C9F">
        <w:rPr>
          <w:sz w:val="20"/>
          <w:szCs w:val="20"/>
        </w:rPr>
        <w:t xml:space="preserve"> first </w:t>
      </w:r>
      <w:r w:rsidR="00490E8F">
        <w:rPr>
          <w:sz w:val="20"/>
          <w:szCs w:val="20"/>
        </w:rPr>
        <w:t xml:space="preserve">(A) </w:t>
      </w:r>
      <w:r w:rsidR="00A35996" w:rsidRPr="00E16C9F">
        <w:rPr>
          <w:sz w:val="20"/>
          <w:szCs w:val="20"/>
        </w:rPr>
        <w:t xml:space="preserve">and third </w:t>
      </w:r>
      <w:r w:rsidR="00490E8F">
        <w:rPr>
          <w:sz w:val="20"/>
          <w:szCs w:val="20"/>
        </w:rPr>
        <w:t xml:space="preserve">(B) </w:t>
      </w:r>
      <w:r w:rsidR="00A35996" w:rsidRPr="00E16C9F">
        <w:rPr>
          <w:sz w:val="20"/>
          <w:szCs w:val="20"/>
        </w:rPr>
        <w:t>washing water</w:t>
      </w:r>
    </w:p>
    <w:p w14:paraId="5D9A65B7" w14:textId="77777777" w:rsidR="00A35996" w:rsidRPr="002B0D89" w:rsidRDefault="00A35996" w:rsidP="002B0D89">
      <w:pPr>
        <w:jc w:val="center"/>
        <w:rPr>
          <w:lang w:val="en-US"/>
        </w:rPr>
      </w:pPr>
    </w:p>
    <w:sectPr w:rsidR="00A35996" w:rsidRPr="002B0D89" w:rsidSect="005C7AB4">
      <w:pgSz w:w="11906" w:h="16838"/>
      <w:pgMar w:top="1418" w:right="1133" w:bottom="141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97B"/>
    <w:rsid w:val="000120FE"/>
    <w:rsid w:val="00021117"/>
    <w:rsid w:val="00094C43"/>
    <w:rsid w:val="000B4F30"/>
    <w:rsid w:val="000C4568"/>
    <w:rsid w:val="000F0120"/>
    <w:rsid w:val="001247DE"/>
    <w:rsid w:val="00174AB2"/>
    <w:rsid w:val="001A7643"/>
    <w:rsid w:val="001A76E5"/>
    <w:rsid w:val="00203FD2"/>
    <w:rsid w:val="00232393"/>
    <w:rsid w:val="00260220"/>
    <w:rsid w:val="002B0D89"/>
    <w:rsid w:val="002C4CC1"/>
    <w:rsid w:val="002D0204"/>
    <w:rsid w:val="003432C0"/>
    <w:rsid w:val="00384507"/>
    <w:rsid w:val="003C70E0"/>
    <w:rsid w:val="003E0E27"/>
    <w:rsid w:val="00433CAC"/>
    <w:rsid w:val="004844B6"/>
    <w:rsid w:val="00490E8F"/>
    <w:rsid w:val="004D5E21"/>
    <w:rsid w:val="004F6143"/>
    <w:rsid w:val="00504AFF"/>
    <w:rsid w:val="00523602"/>
    <w:rsid w:val="00562D29"/>
    <w:rsid w:val="005A137D"/>
    <w:rsid w:val="005A22D2"/>
    <w:rsid w:val="005B18F9"/>
    <w:rsid w:val="005C7AB4"/>
    <w:rsid w:val="005E6CB5"/>
    <w:rsid w:val="006036CF"/>
    <w:rsid w:val="0062049B"/>
    <w:rsid w:val="00635610"/>
    <w:rsid w:val="00674B26"/>
    <w:rsid w:val="006A68FA"/>
    <w:rsid w:val="006A69C4"/>
    <w:rsid w:val="006F097B"/>
    <w:rsid w:val="006F1347"/>
    <w:rsid w:val="00733037"/>
    <w:rsid w:val="007D4AC1"/>
    <w:rsid w:val="00805615"/>
    <w:rsid w:val="00852402"/>
    <w:rsid w:val="008D50CE"/>
    <w:rsid w:val="008F4CDB"/>
    <w:rsid w:val="00907EA6"/>
    <w:rsid w:val="00A104EE"/>
    <w:rsid w:val="00A35996"/>
    <w:rsid w:val="00A66618"/>
    <w:rsid w:val="00A9543A"/>
    <w:rsid w:val="00AF66E1"/>
    <w:rsid w:val="00C3616B"/>
    <w:rsid w:val="00C64C9E"/>
    <w:rsid w:val="00C83873"/>
    <w:rsid w:val="00C97C8A"/>
    <w:rsid w:val="00D65CC2"/>
    <w:rsid w:val="00DB6C4E"/>
    <w:rsid w:val="00E574B8"/>
    <w:rsid w:val="00E630DA"/>
    <w:rsid w:val="00E80924"/>
    <w:rsid w:val="00E97EB7"/>
    <w:rsid w:val="00EA113F"/>
    <w:rsid w:val="00ED18FF"/>
    <w:rsid w:val="00EF421F"/>
    <w:rsid w:val="00F05992"/>
    <w:rsid w:val="00FA30D1"/>
    <w:rsid w:val="00FE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AC6366"/>
  <w15:chartTrackingRefBased/>
  <w15:docId w15:val="{7B890B70-D41C-4004-8D50-59759946D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97B"/>
    <w:pPr>
      <w:spacing w:line="256" w:lineRule="auto"/>
    </w:pPr>
    <w:rPr>
      <w:rFonts w:eastAsiaTheme="minorEastAsia"/>
      <w:kern w:val="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6F097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F097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F097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F097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F097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F097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F097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F097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F097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F09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F09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F09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F09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F097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F09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F097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F09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F09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F0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6F0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F097B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6F0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F097B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6F097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F097B"/>
    <w:pPr>
      <w:spacing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6F097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F09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F097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F097B"/>
    <w:rPr>
      <w:b/>
      <w:bCs/>
      <w:smallCaps/>
      <w:color w:val="0F4761" w:themeColor="accent1" w:themeShade="BF"/>
      <w:spacing w:val="5"/>
    </w:rPr>
  </w:style>
  <w:style w:type="character" w:styleId="Refdecomentario">
    <w:name w:val="annotation reference"/>
    <w:basedOn w:val="Fuentedeprrafopredeter"/>
    <w:uiPriority w:val="99"/>
    <w:semiHidden/>
    <w:unhideWhenUsed/>
    <w:rsid w:val="006F09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F097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F097B"/>
    <w:rPr>
      <w:rFonts w:eastAsiaTheme="minorEastAsia"/>
      <w:kern w:val="0"/>
      <w:sz w:val="20"/>
      <w:szCs w:val="20"/>
      <w:lang w:eastAsia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3845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84507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A11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A113F"/>
    <w:rPr>
      <w:rFonts w:eastAsiaTheme="minorEastAsia"/>
      <w:b/>
      <w:bCs/>
      <w:kern w:val="0"/>
      <w:sz w:val="20"/>
      <w:szCs w:val="20"/>
      <w:lang w:eastAsia="es-ES"/>
      <w14:ligatures w14:val="none"/>
    </w:rPr>
  </w:style>
  <w:style w:type="paragraph" w:styleId="Revisin">
    <w:name w:val="Revision"/>
    <w:hidden/>
    <w:uiPriority w:val="99"/>
    <w:semiHidden/>
    <w:rsid w:val="00907EA6"/>
    <w:pPr>
      <w:spacing w:after="0" w:line="240" w:lineRule="auto"/>
    </w:pPr>
    <w:rPr>
      <w:rFonts w:eastAsiaTheme="minorEastAsia"/>
      <w:kern w:val="0"/>
      <w:lang w:eastAsia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0120F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Eneko Suarez Aguirre</dc:creator>
  <cp:keywords/>
  <dc:description/>
  <cp:lastModifiedBy>Lydia Martinez Sanchez</cp:lastModifiedBy>
  <cp:revision>4</cp:revision>
  <dcterms:created xsi:type="dcterms:W3CDTF">2024-09-26T20:43:00Z</dcterms:created>
  <dcterms:modified xsi:type="dcterms:W3CDTF">2024-09-27T12:08:00Z</dcterms:modified>
</cp:coreProperties>
</file>