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C5845E3" w14:textId="2625A13F" w:rsidR="00F90C29" w:rsidRPr="00D84552" w:rsidRDefault="00F90C29" w:rsidP="00D84552">
      <w:pPr>
        <w:tabs>
          <w:tab w:val="left" w:pos="2181"/>
        </w:tabs>
        <w:spacing w:line="360" w:lineRule="auto"/>
        <w:rPr>
          <w:rFonts w:ascii="Times New Roman" w:hAnsi="Times New Roman" w:cs="Times New Roman"/>
          <w:b/>
          <w:bCs/>
          <w:sz w:val="20"/>
          <w:szCs w:val="20"/>
        </w:rPr>
      </w:pPr>
      <w:bookmarkStart w:id="0" w:name="_Hlk11590268"/>
      <w:bookmarkStart w:id="1" w:name="OLE_LINK38"/>
      <w:bookmarkStart w:id="2" w:name="OLE_LINK39"/>
      <w:r w:rsidRPr="00D84552">
        <w:rPr>
          <w:rFonts w:ascii="Times New Roman" w:hAnsi="Times New Roman" w:cs="Times New Roman"/>
          <w:b/>
          <w:bCs/>
          <w:sz w:val="20"/>
          <w:szCs w:val="20"/>
        </w:rPr>
        <w:t>SUPPLEMENTARY MATERIALS</w:t>
      </w:r>
    </w:p>
    <w:bookmarkEnd w:id="1"/>
    <w:p w14:paraId="46347DAB" w14:textId="77777777" w:rsidR="00501135" w:rsidRPr="00D84552" w:rsidRDefault="00501135" w:rsidP="00D84552">
      <w:pPr>
        <w:spacing w:line="360" w:lineRule="auto"/>
        <w:rPr>
          <w:rFonts w:ascii="Times New Roman" w:hAnsi="Times New Roman" w:cs="Times New Roman"/>
          <w:b/>
          <w:bCs/>
          <w:sz w:val="20"/>
          <w:szCs w:val="20"/>
        </w:rPr>
      </w:pPr>
    </w:p>
    <w:p w14:paraId="4AA5138F" w14:textId="77777777" w:rsidR="00D84552" w:rsidRPr="00D84552" w:rsidRDefault="00D84552" w:rsidP="00D84552">
      <w:pPr>
        <w:spacing w:line="480" w:lineRule="auto"/>
        <w:rPr>
          <w:rFonts w:ascii="Times New Roman" w:eastAsiaTheme="minorEastAsia" w:hAnsi="Times New Roman" w:cs="Times New Roman"/>
          <w:b/>
          <w:bCs/>
          <w:sz w:val="20"/>
        </w:rPr>
      </w:pPr>
      <w:r w:rsidRPr="00D84552">
        <w:rPr>
          <w:rFonts w:ascii="Times New Roman" w:eastAsiaTheme="minorEastAsia" w:hAnsi="Times New Roman" w:cs="Times New Roman"/>
          <w:b/>
          <w:bCs/>
          <w:sz w:val="20"/>
        </w:rPr>
        <w:t xml:space="preserve">Impact of </w:t>
      </w:r>
      <w:r w:rsidRPr="00D84552">
        <w:rPr>
          <w:rFonts w:ascii="Times New Roman" w:eastAsiaTheme="minorEastAsia" w:hAnsi="Times New Roman" w:cs="Times New Roman"/>
          <w:b/>
          <w:bCs/>
          <w:i/>
          <w:iCs/>
          <w:sz w:val="20"/>
        </w:rPr>
        <w:t>RNF213</w:t>
      </w:r>
      <w:r w:rsidRPr="00D84552">
        <w:rPr>
          <w:rFonts w:ascii="Times New Roman" w:eastAsiaTheme="minorEastAsia" w:hAnsi="Times New Roman" w:cs="Times New Roman"/>
          <w:b/>
          <w:bCs/>
          <w:sz w:val="20"/>
        </w:rPr>
        <w:t xml:space="preserve"> p.R4810K variant</w:t>
      </w:r>
      <w:r w:rsidRPr="00D84552">
        <w:rPr>
          <w:rFonts w:ascii="Times New Roman" w:eastAsiaTheme="minorEastAsia" w:hAnsi="Times New Roman" w:cs="Times New Roman"/>
          <w:b/>
          <w:bCs/>
          <w:i/>
          <w:iCs/>
          <w:sz w:val="20"/>
        </w:rPr>
        <w:t xml:space="preserve"> </w:t>
      </w:r>
      <w:r w:rsidRPr="00D84552">
        <w:rPr>
          <w:rFonts w:ascii="Times New Roman" w:eastAsiaTheme="minorEastAsia" w:hAnsi="Times New Roman" w:cs="Times New Roman"/>
          <w:b/>
          <w:bCs/>
          <w:sz w:val="20"/>
        </w:rPr>
        <w:t xml:space="preserve">on Postoperative Temporal Muscle Swelling Used in </w:t>
      </w:r>
      <w:proofErr w:type="spellStart"/>
      <w:r w:rsidRPr="00D84552">
        <w:rPr>
          <w:rFonts w:ascii="Times New Roman" w:eastAsiaTheme="minorEastAsia" w:hAnsi="Times New Roman" w:cs="Times New Roman"/>
          <w:b/>
          <w:bCs/>
          <w:sz w:val="20"/>
        </w:rPr>
        <w:t>Encephalo</w:t>
      </w:r>
      <w:proofErr w:type="spellEnd"/>
      <w:r w:rsidRPr="00D84552">
        <w:rPr>
          <w:rFonts w:ascii="Times New Roman" w:eastAsiaTheme="minorEastAsia" w:hAnsi="Times New Roman" w:cs="Times New Roman"/>
          <w:b/>
          <w:bCs/>
          <w:sz w:val="20"/>
        </w:rPr>
        <w:t>-Myo-</w:t>
      </w:r>
      <w:proofErr w:type="spellStart"/>
      <w:r w:rsidRPr="00D84552">
        <w:rPr>
          <w:rFonts w:ascii="Times New Roman" w:eastAsiaTheme="minorEastAsia" w:hAnsi="Times New Roman" w:cs="Times New Roman"/>
          <w:b/>
          <w:bCs/>
          <w:sz w:val="20"/>
        </w:rPr>
        <w:t>Synangiosis</w:t>
      </w:r>
      <w:proofErr w:type="spellEnd"/>
      <w:r w:rsidRPr="00D84552">
        <w:rPr>
          <w:rFonts w:ascii="Times New Roman" w:eastAsiaTheme="minorEastAsia" w:hAnsi="Times New Roman" w:cs="Times New Roman"/>
          <w:b/>
          <w:bCs/>
          <w:sz w:val="20"/>
        </w:rPr>
        <w:t xml:space="preserve"> After Combined Revascularization for Moyamoya Disease</w:t>
      </w:r>
    </w:p>
    <w:p w14:paraId="78C784BA" w14:textId="77777777" w:rsidR="00501135" w:rsidRPr="00D84552" w:rsidRDefault="00501135" w:rsidP="00D84552">
      <w:pPr>
        <w:spacing w:line="360" w:lineRule="auto"/>
        <w:rPr>
          <w:rFonts w:ascii="Times New Roman" w:hAnsi="Times New Roman" w:cs="Times New Roman"/>
          <w:b/>
          <w:bCs/>
          <w:sz w:val="20"/>
          <w:szCs w:val="20"/>
        </w:rPr>
      </w:pPr>
    </w:p>
    <w:bookmarkEnd w:id="2"/>
    <w:p w14:paraId="603B77F6" w14:textId="77777777" w:rsidR="00D84552" w:rsidRPr="00D84552" w:rsidRDefault="00D84552" w:rsidP="00D84552">
      <w:pPr>
        <w:adjustRightInd w:val="0"/>
        <w:snapToGrid w:val="0"/>
        <w:spacing w:line="480" w:lineRule="auto"/>
        <w:rPr>
          <w:rFonts w:ascii="Times New Roman" w:hAnsi="Times New Roman" w:cs="Times New Roman"/>
          <w:sz w:val="20"/>
          <w:szCs w:val="20"/>
        </w:rPr>
      </w:pPr>
      <w:r w:rsidRPr="00D84552">
        <w:rPr>
          <w:rFonts w:ascii="Times New Roman" w:hAnsi="Times New Roman" w:cs="Times New Roman"/>
          <w:sz w:val="20"/>
          <w:szCs w:val="20"/>
        </w:rPr>
        <w:t xml:space="preserve">Makoto Mizushima†; Masaki Ito†; </w:t>
      </w:r>
      <w:proofErr w:type="spellStart"/>
      <w:r w:rsidRPr="00D84552">
        <w:rPr>
          <w:rFonts w:ascii="Times New Roman" w:hAnsi="Times New Roman" w:cs="Times New Roman"/>
          <w:sz w:val="20"/>
          <w:szCs w:val="20"/>
        </w:rPr>
        <w:t>Haruto</w:t>
      </w:r>
      <w:proofErr w:type="spellEnd"/>
      <w:r w:rsidRPr="00D84552">
        <w:rPr>
          <w:rFonts w:ascii="Times New Roman" w:hAnsi="Times New Roman" w:cs="Times New Roman"/>
          <w:sz w:val="20"/>
          <w:szCs w:val="20"/>
        </w:rPr>
        <w:t xml:space="preserve"> Uchino; Taku Sugiyama; Miki Fujimura</w:t>
      </w:r>
    </w:p>
    <w:p w14:paraId="64760EAD" w14:textId="77777777" w:rsidR="00D84552" w:rsidRPr="00D84552" w:rsidRDefault="00D84552" w:rsidP="00D84552">
      <w:pPr>
        <w:adjustRightInd w:val="0"/>
        <w:snapToGrid w:val="0"/>
        <w:spacing w:line="480" w:lineRule="auto"/>
        <w:rPr>
          <w:rFonts w:ascii="Times New Roman" w:hAnsi="Times New Roman" w:cs="Times New Roman"/>
          <w:sz w:val="20"/>
          <w:szCs w:val="20"/>
        </w:rPr>
      </w:pPr>
      <w:r w:rsidRPr="00D84552">
        <w:rPr>
          <w:rFonts w:ascii="Times New Roman" w:hAnsi="Times New Roman" w:cs="Times New Roman"/>
          <w:sz w:val="20"/>
          <w:szCs w:val="20"/>
        </w:rPr>
        <w:t>Department of Neurosurgery, Hokkaido University, Sapporo, Japan</w:t>
      </w:r>
    </w:p>
    <w:p w14:paraId="7D087D0B" w14:textId="201DFBC9" w:rsidR="00F321FD" w:rsidRDefault="00D84552" w:rsidP="00D84552">
      <w:pPr>
        <w:adjustRightInd w:val="0"/>
        <w:snapToGrid w:val="0"/>
        <w:spacing w:line="480" w:lineRule="auto"/>
        <w:rPr>
          <w:rFonts w:ascii="Times New Roman" w:hAnsi="Times New Roman" w:cs="Times New Roman"/>
          <w:sz w:val="20"/>
          <w:szCs w:val="20"/>
        </w:rPr>
      </w:pPr>
      <w:r w:rsidRPr="00D84552">
        <w:rPr>
          <w:rFonts w:ascii="Times New Roman" w:hAnsi="Times New Roman" w:cs="Times New Roman" w:hint="eastAsia"/>
          <w:sz w:val="20"/>
          <w:szCs w:val="20"/>
        </w:rPr>
        <w:t>†</w:t>
      </w:r>
      <w:r w:rsidRPr="00D84552">
        <w:rPr>
          <w:rFonts w:ascii="Times New Roman" w:hAnsi="Times New Roman" w:cs="Times New Roman"/>
          <w:sz w:val="20"/>
          <w:szCs w:val="20"/>
        </w:rPr>
        <w:t>Co-first authors. Makoto Mizushima† and Masaki Ito† contributed equally to this work.</w:t>
      </w:r>
    </w:p>
    <w:bookmarkEnd w:id="0"/>
    <w:p w14:paraId="16B22582" w14:textId="77777777" w:rsidR="00590E89" w:rsidRPr="00D84552" w:rsidRDefault="00590E89" w:rsidP="00D84552">
      <w:pPr>
        <w:spacing w:line="480" w:lineRule="auto"/>
        <w:rPr>
          <w:rFonts w:ascii="Times New Roman" w:hAnsi="Times New Roman" w:cs="Times New Roman"/>
          <w:b/>
          <w:sz w:val="20"/>
          <w:szCs w:val="20"/>
        </w:rPr>
      </w:pPr>
    </w:p>
    <w:p w14:paraId="30A41ACC" w14:textId="655AABB3" w:rsidR="00D84552" w:rsidRPr="00D84552" w:rsidRDefault="00D84552" w:rsidP="00D84552">
      <w:pPr>
        <w:spacing w:line="480" w:lineRule="auto"/>
        <w:rPr>
          <w:rFonts w:ascii="Times New Roman" w:hAnsi="Times New Roman" w:cs="Times New Roman"/>
          <w:b/>
          <w:sz w:val="20"/>
          <w:szCs w:val="20"/>
        </w:rPr>
      </w:pPr>
      <w:r>
        <w:rPr>
          <w:rFonts w:ascii="Times New Roman" w:hAnsi="Times New Roman" w:cs="Times New Roman"/>
          <w:b/>
          <w:sz w:val="20"/>
          <w:szCs w:val="20"/>
        </w:rPr>
        <w:t xml:space="preserve">Supplementary 1. </w:t>
      </w:r>
      <w:r w:rsidRPr="00D84552">
        <w:rPr>
          <w:rFonts w:ascii="Times New Roman" w:hAnsi="Times New Roman" w:cs="Times New Roman"/>
          <w:b/>
          <w:sz w:val="20"/>
          <w:szCs w:val="20"/>
        </w:rPr>
        <w:t xml:space="preserve">Correlation </w:t>
      </w:r>
      <w:r>
        <w:rPr>
          <w:rFonts w:ascii="Times New Roman" w:hAnsi="Times New Roman" w:cs="Times New Roman"/>
          <w:b/>
          <w:sz w:val="20"/>
          <w:szCs w:val="20"/>
        </w:rPr>
        <w:t>analysis</w:t>
      </w:r>
      <w:r w:rsidRPr="00D84552">
        <w:rPr>
          <w:rFonts w:ascii="Times New Roman" w:hAnsi="Times New Roman" w:cs="Times New Roman"/>
          <w:b/>
          <w:sz w:val="20"/>
          <w:szCs w:val="20"/>
        </w:rPr>
        <w:t xml:space="preserve"> for </w:t>
      </w:r>
      <w:r>
        <w:rPr>
          <w:rFonts w:ascii="Times New Roman" w:hAnsi="Times New Roman" w:cs="Times New Roman"/>
          <w:b/>
          <w:sz w:val="20"/>
          <w:szCs w:val="20"/>
        </w:rPr>
        <w:t xml:space="preserve">the quantification of </w:t>
      </w:r>
      <w:r w:rsidRPr="00D84552">
        <w:rPr>
          <w:rFonts w:ascii="Times New Roman" w:hAnsi="Times New Roman" w:cs="Times New Roman"/>
          <w:b/>
          <w:sz w:val="20"/>
          <w:szCs w:val="20"/>
        </w:rPr>
        <w:t>the temporal muscle pedicle volumes obtained by each of</w:t>
      </w:r>
      <w:r>
        <w:rPr>
          <w:rFonts w:ascii="Times New Roman" w:hAnsi="Times New Roman" w:cs="Times New Roman"/>
          <w:b/>
          <w:sz w:val="20"/>
          <w:szCs w:val="20"/>
        </w:rPr>
        <w:t xml:space="preserve"> XYZ</w:t>
      </w:r>
      <w:r w:rsidRPr="00D84552">
        <w:rPr>
          <w:rFonts w:ascii="Times New Roman" w:hAnsi="Times New Roman" w:cs="Times New Roman"/>
          <w:b/>
          <w:sz w:val="20"/>
          <w:szCs w:val="20"/>
        </w:rPr>
        <w:t xml:space="preserve">/2 formula versus computer-assisted volumetric </w:t>
      </w:r>
      <w:r>
        <w:rPr>
          <w:rFonts w:ascii="Times New Roman" w:hAnsi="Times New Roman" w:cs="Times New Roman"/>
          <w:b/>
          <w:sz w:val="20"/>
          <w:szCs w:val="20"/>
        </w:rPr>
        <w:t>assessment</w:t>
      </w:r>
    </w:p>
    <w:p w14:paraId="347C83B5" w14:textId="676D80E4" w:rsidR="00D84552" w:rsidRDefault="00D84552" w:rsidP="00D84552">
      <w:pPr>
        <w:spacing w:line="480" w:lineRule="auto"/>
        <w:rPr>
          <w:rFonts w:ascii="Times New Roman" w:hAnsi="Times New Roman" w:cs="Times New Roman"/>
          <w:bCs/>
          <w:sz w:val="20"/>
          <w:szCs w:val="20"/>
        </w:rPr>
      </w:pPr>
      <w:r w:rsidRPr="00D84552">
        <w:rPr>
          <w:rFonts w:ascii="Times New Roman" w:hAnsi="Times New Roman" w:cs="Times New Roman"/>
          <w:bCs/>
          <w:sz w:val="20"/>
          <w:szCs w:val="20"/>
        </w:rPr>
        <w:t>The volume calculated using the XYZ/2 method was validated against computer-assisted volumetric assessment</w:t>
      </w:r>
      <w:r>
        <w:rPr>
          <w:rFonts w:ascii="Times New Roman" w:hAnsi="Times New Roman" w:cs="Times New Roman"/>
          <w:bCs/>
          <w:sz w:val="20"/>
          <w:szCs w:val="20"/>
        </w:rPr>
        <w:t>. Thus,</w:t>
      </w:r>
      <w:r w:rsidRPr="00D84552">
        <w:rPr>
          <w:rFonts w:ascii="Times New Roman" w:hAnsi="Times New Roman" w:cs="Times New Roman"/>
          <w:bCs/>
          <w:sz w:val="20"/>
          <w:szCs w:val="20"/>
        </w:rPr>
        <w:t xml:space="preserve"> eighteen procedures in 15 patients had been included in our previous analysis [1]</w:t>
      </w:r>
      <w:r>
        <w:rPr>
          <w:rFonts w:ascii="Times New Roman" w:hAnsi="Times New Roman" w:cs="Times New Roman"/>
          <w:bCs/>
          <w:sz w:val="20"/>
          <w:szCs w:val="20"/>
        </w:rPr>
        <w:t>.</w:t>
      </w:r>
      <w:r w:rsidRPr="00D84552">
        <w:rPr>
          <w:rFonts w:ascii="Times New Roman" w:hAnsi="Times New Roman" w:cs="Times New Roman"/>
          <w:bCs/>
          <w:sz w:val="20"/>
          <w:szCs w:val="20"/>
        </w:rPr>
        <w:t xml:space="preserve"> Correlation coefficients for the temporal muscle pedicle volumes obtained by each of </w:t>
      </w:r>
      <w:r>
        <w:rPr>
          <w:rFonts w:ascii="Times New Roman" w:hAnsi="Times New Roman" w:cs="Times New Roman"/>
          <w:bCs/>
          <w:sz w:val="20"/>
          <w:szCs w:val="20"/>
        </w:rPr>
        <w:t>XYZ</w:t>
      </w:r>
      <w:r w:rsidRPr="00D84552">
        <w:rPr>
          <w:rFonts w:ascii="Times New Roman" w:hAnsi="Times New Roman" w:cs="Times New Roman"/>
          <w:bCs/>
          <w:sz w:val="20"/>
          <w:szCs w:val="20"/>
        </w:rPr>
        <w:t>/2 formula versus computer-assisted volumetric a</w:t>
      </w:r>
      <w:r>
        <w:rPr>
          <w:rFonts w:ascii="Times New Roman" w:hAnsi="Times New Roman" w:cs="Times New Roman"/>
          <w:bCs/>
          <w:sz w:val="20"/>
          <w:szCs w:val="20"/>
        </w:rPr>
        <w:t>ssessment</w:t>
      </w:r>
      <w:r w:rsidRPr="00D84552">
        <w:rPr>
          <w:rFonts w:ascii="Times New Roman" w:hAnsi="Times New Roman" w:cs="Times New Roman"/>
          <w:bCs/>
          <w:sz w:val="20"/>
          <w:szCs w:val="20"/>
        </w:rPr>
        <w:t xml:space="preserve"> were: 0.96 for POD 0 (n=18 pairs); 0.73 for POD 1 (n=18 pairs); 0.94 for POD 7 (n=14 pairs); 0.96 for POD 14 (n=15 pairs); and 0.77 for POD 30 (n=18 pairs). </w:t>
      </w:r>
    </w:p>
    <w:p w14:paraId="051B0577" w14:textId="77777777" w:rsidR="00D84552" w:rsidRPr="00D84552" w:rsidRDefault="00D84552" w:rsidP="00D84552">
      <w:pPr>
        <w:spacing w:line="480" w:lineRule="auto"/>
        <w:rPr>
          <w:rFonts w:ascii="Times New Roman" w:hAnsi="Times New Roman" w:cs="Times New Roman"/>
          <w:bCs/>
          <w:sz w:val="20"/>
          <w:szCs w:val="20"/>
        </w:rPr>
      </w:pPr>
    </w:p>
    <w:p w14:paraId="49502FCE" w14:textId="042A2A4F" w:rsidR="00590E89" w:rsidRPr="00D84552" w:rsidRDefault="00D84552" w:rsidP="00D84552">
      <w:pPr>
        <w:pStyle w:val="af0"/>
        <w:numPr>
          <w:ilvl w:val="0"/>
          <w:numId w:val="5"/>
        </w:numPr>
        <w:spacing w:line="480" w:lineRule="auto"/>
        <w:ind w:leftChars="0"/>
        <w:jc w:val="left"/>
        <w:rPr>
          <w:rFonts w:ascii="Times New Roman" w:hAnsi="Times New Roman" w:cs="Times New Roman"/>
          <w:bCs/>
          <w:sz w:val="20"/>
          <w:szCs w:val="20"/>
        </w:rPr>
      </w:pPr>
      <w:r w:rsidRPr="00D84552">
        <w:rPr>
          <w:rFonts w:ascii="Times New Roman" w:hAnsi="Times New Roman" w:cs="Times New Roman"/>
          <w:bCs/>
          <w:sz w:val="20"/>
          <w:szCs w:val="20"/>
        </w:rPr>
        <w:t xml:space="preserve">Mizushima M, Ito M, </w:t>
      </w:r>
      <w:proofErr w:type="spellStart"/>
      <w:r w:rsidRPr="00D84552">
        <w:rPr>
          <w:rFonts w:ascii="Times New Roman" w:hAnsi="Times New Roman" w:cs="Times New Roman"/>
          <w:bCs/>
          <w:sz w:val="20"/>
          <w:szCs w:val="20"/>
        </w:rPr>
        <w:t>Fujima</w:t>
      </w:r>
      <w:proofErr w:type="spellEnd"/>
      <w:r w:rsidRPr="00D84552">
        <w:rPr>
          <w:rFonts w:ascii="Times New Roman" w:hAnsi="Times New Roman" w:cs="Times New Roman"/>
          <w:bCs/>
          <w:sz w:val="20"/>
          <w:szCs w:val="20"/>
        </w:rPr>
        <w:t xml:space="preserve"> N, Uchino H, Sugiyama T, Fujimura M. Chronological Volume Changes of the Temporal Muscle Pedicle Used for </w:t>
      </w:r>
      <w:proofErr w:type="spellStart"/>
      <w:r w:rsidRPr="00D84552">
        <w:rPr>
          <w:rFonts w:ascii="Times New Roman" w:hAnsi="Times New Roman" w:cs="Times New Roman"/>
          <w:bCs/>
          <w:sz w:val="20"/>
          <w:szCs w:val="20"/>
        </w:rPr>
        <w:t>Encephalo</w:t>
      </w:r>
      <w:proofErr w:type="spellEnd"/>
      <w:r w:rsidRPr="00D84552">
        <w:rPr>
          <w:rFonts w:ascii="Times New Roman" w:hAnsi="Times New Roman" w:cs="Times New Roman"/>
          <w:bCs/>
          <w:sz w:val="20"/>
          <w:szCs w:val="20"/>
        </w:rPr>
        <w:t>-myo-</w:t>
      </w:r>
      <w:proofErr w:type="spellStart"/>
      <w:r w:rsidRPr="00D84552">
        <w:rPr>
          <w:rFonts w:ascii="Times New Roman" w:hAnsi="Times New Roman" w:cs="Times New Roman"/>
          <w:bCs/>
          <w:sz w:val="20"/>
          <w:szCs w:val="20"/>
        </w:rPr>
        <w:t>synangiosis</w:t>
      </w:r>
      <w:proofErr w:type="spellEnd"/>
      <w:r w:rsidRPr="00D84552">
        <w:rPr>
          <w:rFonts w:ascii="Times New Roman" w:hAnsi="Times New Roman" w:cs="Times New Roman"/>
          <w:bCs/>
          <w:sz w:val="20"/>
          <w:szCs w:val="20"/>
        </w:rPr>
        <w:t xml:space="preserve"> in Combined Revascularization for Moyamoya Disease: A Prospective Observational Study. Neurol Med </w:t>
      </w:r>
      <w:proofErr w:type="spellStart"/>
      <w:r w:rsidRPr="00D84552">
        <w:rPr>
          <w:rFonts w:ascii="Times New Roman" w:hAnsi="Times New Roman" w:cs="Times New Roman"/>
          <w:bCs/>
          <w:sz w:val="20"/>
          <w:szCs w:val="20"/>
        </w:rPr>
        <w:t>Chir</w:t>
      </w:r>
      <w:proofErr w:type="spellEnd"/>
      <w:r w:rsidRPr="00D84552">
        <w:rPr>
          <w:rFonts w:ascii="Times New Roman" w:hAnsi="Times New Roman" w:cs="Times New Roman"/>
          <w:bCs/>
          <w:sz w:val="20"/>
          <w:szCs w:val="20"/>
        </w:rPr>
        <w:t xml:space="preserve"> (Tokyo).2023;63(7):304-312; </w:t>
      </w:r>
      <w:hyperlink r:id="rId8" w:history="1">
        <w:r w:rsidRPr="00D84552">
          <w:rPr>
            <w:rStyle w:val="af"/>
            <w:rFonts w:ascii="Times New Roman" w:hAnsi="Times New Roman" w:cs="Times New Roman"/>
            <w:bCs/>
            <w:sz w:val="20"/>
            <w:szCs w:val="20"/>
          </w:rPr>
          <w:t>https://doi.org/10.2176/jns-nmc.2023-0008</w:t>
        </w:r>
      </w:hyperlink>
    </w:p>
    <w:p w14:paraId="4947266B" w14:textId="77777777" w:rsidR="00D84552" w:rsidRPr="00D84552" w:rsidRDefault="00D84552" w:rsidP="00D84552">
      <w:pPr>
        <w:spacing w:line="480" w:lineRule="auto"/>
        <w:rPr>
          <w:rFonts w:ascii="Times New Roman" w:hAnsi="Times New Roman" w:cs="Times New Roman"/>
          <w:b/>
          <w:sz w:val="20"/>
          <w:szCs w:val="20"/>
        </w:rPr>
      </w:pPr>
    </w:p>
    <w:p w14:paraId="009C83D0" w14:textId="3A50D340" w:rsidR="00D84552" w:rsidRPr="00D84552" w:rsidRDefault="0072011E" w:rsidP="00D84552">
      <w:pPr>
        <w:spacing w:line="480" w:lineRule="auto"/>
        <w:rPr>
          <w:rFonts w:ascii="Times New Roman" w:hAnsi="Times New Roman" w:cs="Times New Roman"/>
          <w:b/>
          <w:noProof/>
          <w:sz w:val="20"/>
          <w:szCs w:val="20"/>
        </w:rPr>
      </w:pPr>
      <w:r w:rsidRPr="00D84552">
        <w:rPr>
          <w:rFonts w:ascii="Times New Roman" w:hAnsi="Times New Roman" w:cs="Times New Roman"/>
          <w:b/>
          <w:sz w:val="20"/>
          <w:szCs w:val="20"/>
        </w:rPr>
        <w:t xml:space="preserve">Supplementary </w:t>
      </w:r>
      <w:r w:rsidR="00D84552">
        <w:rPr>
          <w:rFonts w:ascii="Times New Roman" w:hAnsi="Times New Roman" w:cs="Times New Roman"/>
          <w:b/>
          <w:sz w:val="20"/>
          <w:szCs w:val="20"/>
        </w:rPr>
        <w:t xml:space="preserve">2. </w:t>
      </w:r>
      <w:r w:rsidR="00D84552" w:rsidRPr="00D84552">
        <w:rPr>
          <w:rFonts w:ascii="Times New Roman" w:hAnsi="Times New Roman" w:cs="Times New Roman"/>
          <w:b/>
          <w:noProof/>
          <w:sz w:val="20"/>
          <w:szCs w:val="20"/>
        </w:rPr>
        <w:t xml:space="preserve">Genetic Analysis of the </w:t>
      </w:r>
      <w:r w:rsidR="00D84552" w:rsidRPr="00D84552">
        <w:rPr>
          <w:rFonts w:ascii="Times New Roman" w:hAnsi="Times New Roman" w:cs="Times New Roman"/>
          <w:b/>
          <w:i/>
          <w:iCs/>
          <w:noProof/>
          <w:sz w:val="20"/>
          <w:szCs w:val="20"/>
        </w:rPr>
        <w:t xml:space="preserve">RNF213 </w:t>
      </w:r>
      <w:r w:rsidR="00D84552" w:rsidRPr="00D84552">
        <w:rPr>
          <w:rFonts w:ascii="Times New Roman" w:hAnsi="Times New Roman" w:cs="Times New Roman"/>
          <w:b/>
          <w:noProof/>
          <w:sz w:val="20"/>
          <w:szCs w:val="20"/>
        </w:rPr>
        <w:t>founder polymorphism (p.R4810K)</w:t>
      </w:r>
    </w:p>
    <w:p w14:paraId="5227D4CE" w14:textId="4B4B3EE1" w:rsidR="006630F0" w:rsidRPr="00D84552" w:rsidRDefault="00D84552" w:rsidP="00D84552">
      <w:pPr>
        <w:spacing w:line="480" w:lineRule="auto"/>
        <w:rPr>
          <w:rFonts w:ascii="Times New Roman" w:hAnsi="Times New Roman" w:cs="Times New Roman"/>
          <w:bCs/>
          <w:noProof/>
          <w:sz w:val="20"/>
          <w:szCs w:val="20"/>
        </w:rPr>
      </w:pPr>
      <w:r w:rsidRPr="00D84552">
        <w:rPr>
          <w:rFonts w:ascii="Times New Roman" w:hAnsi="Times New Roman" w:cs="Times New Roman"/>
          <w:bCs/>
          <w:noProof/>
          <w:sz w:val="20"/>
          <w:szCs w:val="20"/>
        </w:rPr>
        <w:t>In accordance with the institutional review board-approved protocol, written-informed</w:t>
      </w:r>
      <w:r>
        <w:rPr>
          <w:rFonts w:ascii="Times New Roman" w:hAnsi="Times New Roman" w:cs="Times New Roman"/>
          <w:bCs/>
          <w:noProof/>
          <w:sz w:val="20"/>
          <w:szCs w:val="20"/>
        </w:rPr>
        <w:t xml:space="preserve"> </w:t>
      </w:r>
      <w:r w:rsidRPr="00D84552">
        <w:rPr>
          <w:rFonts w:ascii="Times New Roman" w:hAnsi="Times New Roman" w:cs="Times New Roman"/>
          <w:bCs/>
          <w:noProof/>
          <w:sz w:val="20"/>
          <w:szCs w:val="20"/>
        </w:rPr>
        <w:t>consent was received for genetic analysis from MMD patients or their guardians.</w:t>
      </w:r>
      <w:r>
        <w:rPr>
          <w:rFonts w:ascii="Times New Roman" w:hAnsi="Times New Roman" w:cs="Times New Roman"/>
          <w:bCs/>
          <w:noProof/>
          <w:sz w:val="20"/>
          <w:szCs w:val="20"/>
        </w:rPr>
        <w:t xml:space="preserve"> </w:t>
      </w:r>
      <w:r w:rsidRPr="00D84552">
        <w:rPr>
          <w:rFonts w:ascii="Times New Roman" w:hAnsi="Times New Roman" w:cs="Times New Roman"/>
          <w:bCs/>
          <w:noProof/>
          <w:sz w:val="20"/>
          <w:szCs w:val="20"/>
        </w:rPr>
        <w:t>Whole blood samples were collected from the study participants with written informed</w:t>
      </w:r>
      <w:r>
        <w:rPr>
          <w:rFonts w:ascii="Times New Roman" w:hAnsi="Times New Roman" w:cs="Times New Roman"/>
          <w:bCs/>
          <w:noProof/>
          <w:sz w:val="20"/>
          <w:szCs w:val="20"/>
        </w:rPr>
        <w:t xml:space="preserve"> </w:t>
      </w:r>
      <w:r w:rsidRPr="00D84552">
        <w:rPr>
          <w:rFonts w:ascii="Times New Roman" w:hAnsi="Times New Roman" w:cs="Times New Roman"/>
          <w:bCs/>
          <w:noProof/>
          <w:sz w:val="20"/>
          <w:szCs w:val="20"/>
        </w:rPr>
        <w:t>consent, centrifuged immediately, and blood cell pellets were stored at −80 °C until</w:t>
      </w:r>
      <w:r>
        <w:rPr>
          <w:rFonts w:ascii="Times New Roman" w:hAnsi="Times New Roman" w:cs="Times New Roman"/>
          <w:bCs/>
          <w:noProof/>
          <w:sz w:val="20"/>
          <w:szCs w:val="20"/>
        </w:rPr>
        <w:t xml:space="preserve"> </w:t>
      </w:r>
      <w:r w:rsidRPr="00D84552">
        <w:rPr>
          <w:rFonts w:ascii="Times New Roman" w:hAnsi="Times New Roman" w:cs="Times New Roman"/>
          <w:bCs/>
          <w:noProof/>
          <w:sz w:val="20"/>
          <w:szCs w:val="20"/>
        </w:rPr>
        <w:t>further analysis at research division of genome companion diagnostics in our hospital who were blinded to individual clinical data. Thus, genomic DNA was extracted using the QIAsymphony DSP DNA Midi Kit</w:t>
      </w:r>
      <w:r>
        <w:rPr>
          <w:rFonts w:ascii="Times New Roman" w:hAnsi="Times New Roman" w:cs="Times New Roman"/>
          <w:bCs/>
          <w:noProof/>
          <w:sz w:val="20"/>
          <w:szCs w:val="20"/>
        </w:rPr>
        <w:t xml:space="preserve"> </w:t>
      </w:r>
      <w:r w:rsidRPr="00D84552">
        <w:rPr>
          <w:rFonts w:ascii="Times New Roman" w:hAnsi="Times New Roman" w:cs="Times New Roman"/>
          <w:bCs/>
          <w:noProof/>
          <w:sz w:val="20"/>
          <w:szCs w:val="20"/>
        </w:rPr>
        <w:t>(937255, QIAGEN, Hilden, Germany) from the blood cells. Real-time polymerase</w:t>
      </w:r>
      <w:r>
        <w:rPr>
          <w:rFonts w:ascii="Times New Roman" w:hAnsi="Times New Roman" w:cs="Times New Roman"/>
          <w:bCs/>
          <w:noProof/>
          <w:sz w:val="20"/>
          <w:szCs w:val="20"/>
        </w:rPr>
        <w:t xml:space="preserve"> </w:t>
      </w:r>
      <w:r w:rsidRPr="00D84552">
        <w:rPr>
          <w:rFonts w:ascii="Times New Roman" w:hAnsi="Times New Roman" w:cs="Times New Roman"/>
          <w:bCs/>
          <w:noProof/>
          <w:sz w:val="20"/>
          <w:szCs w:val="20"/>
        </w:rPr>
        <w:t>chain reaction (PCR) was performed using Light Cycler 96 (Roche, Mannheim,</w:t>
      </w:r>
      <w:r>
        <w:rPr>
          <w:rFonts w:ascii="Times New Roman" w:hAnsi="Times New Roman" w:cs="Times New Roman"/>
          <w:bCs/>
          <w:noProof/>
          <w:sz w:val="20"/>
          <w:szCs w:val="20"/>
        </w:rPr>
        <w:t xml:space="preserve"> </w:t>
      </w:r>
      <w:r w:rsidRPr="00D84552">
        <w:rPr>
          <w:rFonts w:ascii="Times New Roman" w:hAnsi="Times New Roman" w:cs="Times New Roman"/>
          <w:bCs/>
          <w:noProof/>
          <w:sz w:val="20"/>
          <w:szCs w:val="20"/>
        </w:rPr>
        <w:t>Germany). PCR reaction mixtures were prepared using the Taqman genotypingmaster mix (4371355, Applied Biosystems, Foster City, CA, USA) and Taqman single</w:t>
      </w:r>
      <w:r>
        <w:rPr>
          <w:rFonts w:ascii="Times New Roman" w:hAnsi="Times New Roman" w:cs="Times New Roman"/>
          <w:bCs/>
          <w:noProof/>
          <w:sz w:val="20"/>
          <w:szCs w:val="20"/>
        </w:rPr>
        <w:t xml:space="preserve"> </w:t>
      </w:r>
      <w:r w:rsidRPr="00D84552">
        <w:rPr>
          <w:rFonts w:ascii="Times New Roman" w:hAnsi="Times New Roman" w:cs="Times New Roman"/>
          <w:bCs/>
          <w:noProof/>
          <w:sz w:val="20"/>
          <w:szCs w:val="20"/>
        </w:rPr>
        <w:t>nucleotide polymorphism genotyping assay (4351379, Thermo Fisher Scientific,</w:t>
      </w:r>
      <w:r>
        <w:rPr>
          <w:rFonts w:ascii="Times New Roman" w:hAnsi="Times New Roman" w:cs="Times New Roman"/>
          <w:bCs/>
          <w:noProof/>
          <w:sz w:val="20"/>
          <w:szCs w:val="20"/>
        </w:rPr>
        <w:t xml:space="preserve"> </w:t>
      </w:r>
      <w:r w:rsidRPr="00D84552">
        <w:rPr>
          <w:rFonts w:ascii="Times New Roman" w:hAnsi="Times New Roman" w:cs="Times New Roman"/>
          <w:bCs/>
          <w:noProof/>
          <w:sz w:val="20"/>
          <w:szCs w:val="20"/>
        </w:rPr>
        <w:t>Waltham, MA, USA) to identify RNF213 founder mutation (p.R4810K). According to the</w:t>
      </w:r>
      <w:r>
        <w:rPr>
          <w:rFonts w:ascii="Times New Roman" w:hAnsi="Times New Roman" w:cs="Times New Roman"/>
          <w:bCs/>
          <w:noProof/>
          <w:sz w:val="20"/>
          <w:szCs w:val="20"/>
        </w:rPr>
        <w:t xml:space="preserve"> </w:t>
      </w:r>
      <w:r w:rsidRPr="00D84552">
        <w:rPr>
          <w:rFonts w:ascii="Times New Roman" w:hAnsi="Times New Roman" w:cs="Times New Roman"/>
          <w:bCs/>
          <w:noProof/>
          <w:sz w:val="20"/>
          <w:szCs w:val="20"/>
        </w:rPr>
        <w:t>manufacturer’s instructions, the thermal cycling conditions were as follows: primary</w:t>
      </w:r>
      <w:r>
        <w:rPr>
          <w:rFonts w:ascii="Times New Roman" w:hAnsi="Times New Roman" w:cs="Times New Roman"/>
          <w:bCs/>
          <w:noProof/>
          <w:sz w:val="20"/>
          <w:szCs w:val="20"/>
        </w:rPr>
        <w:t xml:space="preserve"> </w:t>
      </w:r>
      <w:r w:rsidRPr="00D84552">
        <w:rPr>
          <w:rFonts w:ascii="Times New Roman" w:hAnsi="Times New Roman" w:cs="Times New Roman"/>
          <w:bCs/>
          <w:noProof/>
          <w:sz w:val="20"/>
          <w:szCs w:val="20"/>
        </w:rPr>
        <w:t>enzyme activation at 95°C for 10 minutes, followed by 40 cycles of denaturation at</w:t>
      </w:r>
      <w:r>
        <w:rPr>
          <w:rFonts w:ascii="Times New Roman" w:hAnsi="Times New Roman" w:cs="Times New Roman"/>
          <w:bCs/>
          <w:noProof/>
          <w:sz w:val="20"/>
          <w:szCs w:val="20"/>
        </w:rPr>
        <w:t xml:space="preserve"> </w:t>
      </w:r>
      <w:r w:rsidRPr="00D84552">
        <w:rPr>
          <w:rFonts w:ascii="Times New Roman" w:hAnsi="Times New Roman" w:cs="Times New Roman"/>
          <w:bCs/>
          <w:noProof/>
          <w:sz w:val="20"/>
          <w:szCs w:val="20"/>
        </w:rPr>
        <w:t>95°C for 15 seconds, and annealing and extension at 60°C for 1 minute. After PCR</w:t>
      </w:r>
      <w:r>
        <w:rPr>
          <w:rFonts w:ascii="Times New Roman" w:hAnsi="Times New Roman" w:cs="Times New Roman"/>
          <w:bCs/>
          <w:noProof/>
          <w:sz w:val="20"/>
          <w:szCs w:val="20"/>
        </w:rPr>
        <w:t xml:space="preserve"> </w:t>
      </w:r>
      <w:r w:rsidRPr="00D84552">
        <w:rPr>
          <w:rFonts w:ascii="Times New Roman" w:hAnsi="Times New Roman" w:cs="Times New Roman"/>
          <w:bCs/>
          <w:noProof/>
          <w:sz w:val="20"/>
          <w:szCs w:val="20"/>
        </w:rPr>
        <w:t>amplification, an endpoint plate read was performed on the real-time PCR instrument</w:t>
      </w:r>
      <w:r>
        <w:rPr>
          <w:rFonts w:ascii="Times New Roman" w:hAnsi="Times New Roman" w:cs="Times New Roman"/>
          <w:bCs/>
          <w:noProof/>
          <w:sz w:val="20"/>
          <w:szCs w:val="20"/>
        </w:rPr>
        <w:t xml:space="preserve"> </w:t>
      </w:r>
      <w:r w:rsidRPr="00D84552">
        <w:rPr>
          <w:rFonts w:ascii="Times New Roman" w:hAnsi="Times New Roman" w:cs="Times New Roman"/>
          <w:bCs/>
          <w:noProof/>
          <w:sz w:val="20"/>
          <w:szCs w:val="20"/>
        </w:rPr>
        <w:t>to determine the allele type in each sample (p.R4810K, rs112735431, c.14429G&gt;A</w:t>
      </w:r>
      <w:r>
        <w:rPr>
          <w:rFonts w:ascii="Times New Roman" w:hAnsi="Times New Roman" w:cs="Times New Roman"/>
          <w:bCs/>
          <w:noProof/>
          <w:sz w:val="20"/>
          <w:szCs w:val="20"/>
        </w:rPr>
        <w:t xml:space="preserve"> </w:t>
      </w:r>
      <w:r w:rsidRPr="00D84552">
        <w:rPr>
          <w:rFonts w:ascii="Times New Roman" w:hAnsi="Times New Roman" w:cs="Times New Roman"/>
          <w:bCs/>
          <w:noProof/>
          <w:sz w:val="20"/>
          <w:szCs w:val="20"/>
        </w:rPr>
        <w:t>located at chr 17:80385145 [GRCh38.p12],</w:t>
      </w:r>
      <w:r>
        <w:rPr>
          <w:rFonts w:ascii="Times New Roman" w:hAnsi="Times New Roman" w:cs="Times New Roman"/>
          <w:bCs/>
          <w:noProof/>
          <w:sz w:val="20"/>
          <w:szCs w:val="20"/>
        </w:rPr>
        <w:t xml:space="preserve"> </w:t>
      </w:r>
      <w:r w:rsidRPr="00D84552">
        <w:rPr>
          <w:rFonts w:ascii="Times New Roman" w:hAnsi="Times New Roman" w:cs="Times New Roman"/>
          <w:bCs/>
          <w:noProof/>
          <w:sz w:val="20"/>
          <w:szCs w:val="20"/>
        </w:rPr>
        <w:t>https://www.ncbi.nlm.nih.gov/snp/rs112735431)</w:t>
      </w:r>
      <w:r>
        <w:rPr>
          <w:rFonts w:ascii="Times New Roman" w:hAnsi="Times New Roman" w:cs="Times New Roman"/>
          <w:bCs/>
          <w:noProof/>
          <w:sz w:val="20"/>
          <w:szCs w:val="20"/>
        </w:rPr>
        <w:t>.</w:t>
      </w:r>
    </w:p>
    <w:sectPr w:rsidR="006630F0" w:rsidRPr="00D84552" w:rsidSect="00A04314">
      <w:footerReference w:type="default" r:id="rId9"/>
      <w:pgSz w:w="11906" w:h="16838"/>
      <w:pgMar w:top="1440" w:right="1440" w:bottom="1440" w:left="1440" w:header="851" w:footer="992" w:gutter="0"/>
      <w:pgNumType w:start="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27E136D" w14:textId="77777777" w:rsidR="008902F3" w:rsidRDefault="008902F3">
      <w:r>
        <w:separator/>
      </w:r>
    </w:p>
  </w:endnote>
  <w:endnote w:type="continuationSeparator" w:id="0">
    <w:p w14:paraId="0D097724" w14:textId="77777777" w:rsidR="008902F3" w:rsidRDefault="008902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ＭＳ Ｐゴシック">
    <w:altName w:val="MS PGothic"/>
    <w:panose1 w:val="020B0600070205080204"/>
    <w:charset w:val="80"/>
    <w:family w:val="swiss"/>
    <w:pitch w:val="variable"/>
    <w:sig w:usb0="E00002FF" w:usb1="6AC7FDFB" w:usb2="08000012" w:usb3="00000000" w:csb0="0002009F" w:csb1="00000000"/>
  </w:font>
  <w:font w:name="Yu Gothic Light">
    <w:panose1 w:val="020B0300000000000000"/>
    <w:charset w:val="80"/>
    <w:family w:val="swiss"/>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66412953"/>
      <w:docPartObj>
        <w:docPartGallery w:val="Page Numbers (Bottom of Page)"/>
        <w:docPartUnique/>
      </w:docPartObj>
    </w:sdtPr>
    <w:sdtContent>
      <w:p w14:paraId="369A0367" w14:textId="1D220126" w:rsidR="00156D2C" w:rsidRPr="00EC5AB7" w:rsidRDefault="00156D2C">
        <w:pPr>
          <w:pStyle w:val="a7"/>
          <w:jc w:val="center"/>
        </w:pPr>
        <w:r w:rsidRPr="00EC5AB7">
          <w:fldChar w:fldCharType="begin"/>
        </w:r>
        <w:r w:rsidRPr="00EC5AB7">
          <w:instrText xml:space="preserve"> PAGE   \* MERGEFORMAT </w:instrText>
        </w:r>
        <w:r w:rsidRPr="00EC5AB7">
          <w:fldChar w:fldCharType="separate"/>
        </w:r>
        <w:r w:rsidR="001352DD">
          <w:rPr>
            <w:noProof/>
          </w:rPr>
          <w:t>4</w:t>
        </w:r>
        <w:r w:rsidRPr="00EC5AB7">
          <w:fldChar w:fldCharType="end"/>
        </w:r>
      </w:p>
    </w:sdtContent>
  </w:sdt>
  <w:p w14:paraId="4D814954" w14:textId="77777777" w:rsidR="00156D2C" w:rsidRPr="00EC5AB7" w:rsidRDefault="00156D2C">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6BDA02F" w14:textId="77777777" w:rsidR="008902F3" w:rsidRDefault="008902F3">
      <w:r>
        <w:separator/>
      </w:r>
    </w:p>
  </w:footnote>
  <w:footnote w:type="continuationSeparator" w:id="0">
    <w:p w14:paraId="5135B74F" w14:textId="77777777" w:rsidR="008902F3" w:rsidRDefault="008902F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FA2091C"/>
    <w:multiLevelType w:val="hybridMultilevel"/>
    <w:tmpl w:val="3A40030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F2A7152"/>
    <w:multiLevelType w:val="hybridMultilevel"/>
    <w:tmpl w:val="2C60C3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F375838"/>
    <w:multiLevelType w:val="multilevel"/>
    <w:tmpl w:val="351020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DA617BB"/>
    <w:multiLevelType w:val="hybridMultilevel"/>
    <w:tmpl w:val="9FB2EA66"/>
    <w:lvl w:ilvl="0" w:tplc="7A7080D2">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620A75D9"/>
    <w:multiLevelType w:val="hybridMultilevel"/>
    <w:tmpl w:val="E924A3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70722814">
    <w:abstractNumId w:val="2"/>
  </w:num>
  <w:num w:numId="2" w16cid:durableId="543102957">
    <w:abstractNumId w:val="4"/>
  </w:num>
  <w:num w:numId="3" w16cid:durableId="1668482465">
    <w:abstractNumId w:val="1"/>
  </w:num>
  <w:num w:numId="4" w16cid:durableId="956371063">
    <w:abstractNumId w:val="0"/>
  </w:num>
  <w:num w:numId="5" w16cid:durableId="90598898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74"/>
  <w:bordersDoNotSurroundHeader/>
  <w:bordersDoNotSurroundFooter/>
  <w:proofState w:spelling="clean" w:grammar="clean"/>
  <w:defaultTabStop w:val="840"/>
  <w:drawingGridHorizontalSpacing w:val="12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1&lt;/Suspended&gt;&lt;/ENInstantFormat&gt;"/>
  </w:docVars>
  <w:rsids>
    <w:rsidRoot w:val="002671D5"/>
    <w:rsid w:val="00003629"/>
    <w:rsid w:val="00004454"/>
    <w:rsid w:val="000108EA"/>
    <w:rsid w:val="00014C72"/>
    <w:rsid w:val="00016B54"/>
    <w:rsid w:val="000229CF"/>
    <w:rsid w:val="000261FC"/>
    <w:rsid w:val="000337DE"/>
    <w:rsid w:val="000375BB"/>
    <w:rsid w:val="00037B64"/>
    <w:rsid w:val="0004010B"/>
    <w:rsid w:val="000419F0"/>
    <w:rsid w:val="000427B6"/>
    <w:rsid w:val="000433F6"/>
    <w:rsid w:val="00052F4A"/>
    <w:rsid w:val="00054ECA"/>
    <w:rsid w:val="00057BBB"/>
    <w:rsid w:val="000657E4"/>
    <w:rsid w:val="00066BAB"/>
    <w:rsid w:val="000671EE"/>
    <w:rsid w:val="0006798C"/>
    <w:rsid w:val="00071BB1"/>
    <w:rsid w:val="00072FB9"/>
    <w:rsid w:val="00073AF5"/>
    <w:rsid w:val="00084143"/>
    <w:rsid w:val="0008710E"/>
    <w:rsid w:val="00090235"/>
    <w:rsid w:val="0009441E"/>
    <w:rsid w:val="000955D5"/>
    <w:rsid w:val="000960B7"/>
    <w:rsid w:val="000A07E1"/>
    <w:rsid w:val="000A2B15"/>
    <w:rsid w:val="000A35E1"/>
    <w:rsid w:val="000A37AD"/>
    <w:rsid w:val="000A4F34"/>
    <w:rsid w:val="000A7477"/>
    <w:rsid w:val="000B2061"/>
    <w:rsid w:val="000B21F0"/>
    <w:rsid w:val="000B44D3"/>
    <w:rsid w:val="000B6B33"/>
    <w:rsid w:val="000C0303"/>
    <w:rsid w:val="000C18AB"/>
    <w:rsid w:val="000C250E"/>
    <w:rsid w:val="000C3873"/>
    <w:rsid w:val="000C7E38"/>
    <w:rsid w:val="000D05B0"/>
    <w:rsid w:val="000D0D31"/>
    <w:rsid w:val="000D3336"/>
    <w:rsid w:val="000D4CEF"/>
    <w:rsid w:val="000D53C9"/>
    <w:rsid w:val="000D7F5B"/>
    <w:rsid w:val="000E1FA2"/>
    <w:rsid w:val="000F6739"/>
    <w:rsid w:val="000F6DB3"/>
    <w:rsid w:val="000F7A68"/>
    <w:rsid w:val="00101A72"/>
    <w:rsid w:val="0010706D"/>
    <w:rsid w:val="00107AB7"/>
    <w:rsid w:val="00113107"/>
    <w:rsid w:val="00115A2B"/>
    <w:rsid w:val="00115F37"/>
    <w:rsid w:val="00115F63"/>
    <w:rsid w:val="001167D5"/>
    <w:rsid w:val="00120040"/>
    <w:rsid w:val="001232A8"/>
    <w:rsid w:val="001248B9"/>
    <w:rsid w:val="00124A9D"/>
    <w:rsid w:val="001352DD"/>
    <w:rsid w:val="00136C86"/>
    <w:rsid w:val="00140574"/>
    <w:rsid w:val="00141727"/>
    <w:rsid w:val="00142A71"/>
    <w:rsid w:val="00151F4E"/>
    <w:rsid w:val="00154C4B"/>
    <w:rsid w:val="00155426"/>
    <w:rsid w:val="0015547F"/>
    <w:rsid w:val="00155D1B"/>
    <w:rsid w:val="00156D2C"/>
    <w:rsid w:val="00163404"/>
    <w:rsid w:val="00166084"/>
    <w:rsid w:val="001725C2"/>
    <w:rsid w:val="001762EF"/>
    <w:rsid w:val="00177CF5"/>
    <w:rsid w:val="0018043D"/>
    <w:rsid w:val="00180A85"/>
    <w:rsid w:val="00180D7B"/>
    <w:rsid w:val="00185B3E"/>
    <w:rsid w:val="001A0DFE"/>
    <w:rsid w:val="001A3760"/>
    <w:rsid w:val="001A72CA"/>
    <w:rsid w:val="001B04DF"/>
    <w:rsid w:val="001B097C"/>
    <w:rsid w:val="001B297E"/>
    <w:rsid w:val="001B49E6"/>
    <w:rsid w:val="001C0382"/>
    <w:rsid w:val="001C0A23"/>
    <w:rsid w:val="001C2976"/>
    <w:rsid w:val="001C5E19"/>
    <w:rsid w:val="001D21C1"/>
    <w:rsid w:val="001D2D95"/>
    <w:rsid w:val="001D37FC"/>
    <w:rsid w:val="001D4C5C"/>
    <w:rsid w:val="001E375E"/>
    <w:rsid w:val="001E4BB5"/>
    <w:rsid w:val="001E522D"/>
    <w:rsid w:val="001F062F"/>
    <w:rsid w:val="001F1A35"/>
    <w:rsid w:val="001F6F01"/>
    <w:rsid w:val="00200D1F"/>
    <w:rsid w:val="00206657"/>
    <w:rsid w:val="002070E8"/>
    <w:rsid w:val="00213CDC"/>
    <w:rsid w:val="00217A08"/>
    <w:rsid w:val="00232C2B"/>
    <w:rsid w:val="0023388F"/>
    <w:rsid w:val="002364B7"/>
    <w:rsid w:val="002409FF"/>
    <w:rsid w:val="002416E5"/>
    <w:rsid w:val="00242D2B"/>
    <w:rsid w:val="00244739"/>
    <w:rsid w:val="00244E33"/>
    <w:rsid w:val="00247739"/>
    <w:rsid w:val="002513EB"/>
    <w:rsid w:val="00251DA3"/>
    <w:rsid w:val="00255AFF"/>
    <w:rsid w:val="00263563"/>
    <w:rsid w:val="00263DD9"/>
    <w:rsid w:val="00264347"/>
    <w:rsid w:val="0026663E"/>
    <w:rsid w:val="00266BF6"/>
    <w:rsid w:val="002671D5"/>
    <w:rsid w:val="00267AA6"/>
    <w:rsid w:val="002726FC"/>
    <w:rsid w:val="00272FE8"/>
    <w:rsid w:val="002804C2"/>
    <w:rsid w:val="00280DBE"/>
    <w:rsid w:val="002851A5"/>
    <w:rsid w:val="002853D1"/>
    <w:rsid w:val="002873B9"/>
    <w:rsid w:val="002902BC"/>
    <w:rsid w:val="00290480"/>
    <w:rsid w:val="002A310C"/>
    <w:rsid w:val="002A4114"/>
    <w:rsid w:val="002A43E1"/>
    <w:rsid w:val="002A4823"/>
    <w:rsid w:val="002B7A72"/>
    <w:rsid w:val="002C3B2A"/>
    <w:rsid w:val="002C5967"/>
    <w:rsid w:val="002D081E"/>
    <w:rsid w:val="002D1B73"/>
    <w:rsid w:val="002D20E1"/>
    <w:rsid w:val="002E010E"/>
    <w:rsid w:val="002E0C47"/>
    <w:rsid w:val="002E18BE"/>
    <w:rsid w:val="002E443B"/>
    <w:rsid w:val="002E5B54"/>
    <w:rsid w:val="002E5E0E"/>
    <w:rsid w:val="002E68E3"/>
    <w:rsid w:val="002F524E"/>
    <w:rsid w:val="002F7D71"/>
    <w:rsid w:val="00305FB1"/>
    <w:rsid w:val="00310B70"/>
    <w:rsid w:val="0031316F"/>
    <w:rsid w:val="003146EF"/>
    <w:rsid w:val="003244F7"/>
    <w:rsid w:val="00325FF7"/>
    <w:rsid w:val="00330539"/>
    <w:rsid w:val="00330F2E"/>
    <w:rsid w:val="00332C9D"/>
    <w:rsid w:val="00333E7D"/>
    <w:rsid w:val="00342277"/>
    <w:rsid w:val="003423FC"/>
    <w:rsid w:val="00345428"/>
    <w:rsid w:val="00345462"/>
    <w:rsid w:val="00351283"/>
    <w:rsid w:val="00353154"/>
    <w:rsid w:val="00353787"/>
    <w:rsid w:val="00354977"/>
    <w:rsid w:val="003554DD"/>
    <w:rsid w:val="00356CA2"/>
    <w:rsid w:val="003657AF"/>
    <w:rsid w:val="003740D2"/>
    <w:rsid w:val="00374948"/>
    <w:rsid w:val="00375C9D"/>
    <w:rsid w:val="0038554C"/>
    <w:rsid w:val="00385949"/>
    <w:rsid w:val="00387DCF"/>
    <w:rsid w:val="00390A26"/>
    <w:rsid w:val="003930C0"/>
    <w:rsid w:val="00394356"/>
    <w:rsid w:val="00395266"/>
    <w:rsid w:val="003969E8"/>
    <w:rsid w:val="00397502"/>
    <w:rsid w:val="003A13E6"/>
    <w:rsid w:val="003A2117"/>
    <w:rsid w:val="003A2EE9"/>
    <w:rsid w:val="003A70A0"/>
    <w:rsid w:val="003B462F"/>
    <w:rsid w:val="003B569B"/>
    <w:rsid w:val="003C2688"/>
    <w:rsid w:val="003C2D7D"/>
    <w:rsid w:val="003C348A"/>
    <w:rsid w:val="003C6CAA"/>
    <w:rsid w:val="003C6FA8"/>
    <w:rsid w:val="003D0D79"/>
    <w:rsid w:val="003D1B20"/>
    <w:rsid w:val="003D1CB0"/>
    <w:rsid w:val="003D1FA9"/>
    <w:rsid w:val="003D2BDF"/>
    <w:rsid w:val="003D5C10"/>
    <w:rsid w:val="003D711B"/>
    <w:rsid w:val="003E5C75"/>
    <w:rsid w:val="003F1445"/>
    <w:rsid w:val="003F16CA"/>
    <w:rsid w:val="003F602D"/>
    <w:rsid w:val="003F79EB"/>
    <w:rsid w:val="003F7E5F"/>
    <w:rsid w:val="004000A0"/>
    <w:rsid w:val="00400801"/>
    <w:rsid w:val="00402C88"/>
    <w:rsid w:val="004038BD"/>
    <w:rsid w:val="00410C97"/>
    <w:rsid w:val="00412AF6"/>
    <w:rsid w:val="00416CF7"/>
    <w:rsid w:val="00416D91"/>
    <w:rsid w:val="004176D2"/>
    <w:rsid w:val="00420137"/>
    <w:rsid w:val="004208FE"/>
    <w:rsid w:val="00420A5F"/>
    <w:rsid w:val="00422112"/>
    <w:rsid w:val="00424C71"/>
    <w:rsid w:val="0042759C"/>
    <w:rsid w:val="00427B86"/>
    <w:rsid w:val="00441AA2"/>
    <w:rsid w:val="00452721"/>
    <w:rsid w:val="00457404"/>
    <w:rsid w:val="004621AB"/>
    <w:rsid w:val="00472E49"/>
    <w:rsid w:val="00475383"/>
    <w:rsid w:val="00476B20"/>
    <w:rsid w:val="004802CC"/>
    <w:rsid w:val="00481E49"/>
    <w:rsid w:val="0048394B"/>
    <w:rsid w:val="0048685F"/>
    <w:rsid w:val="00486F80"/>
    <w:rsid w:val="00493480"/>
    <w:rsid w:val="004935FD"/>
    <w:rsid w:val="00495633"/>
    <w:rsid w:val="00496A50"/>
    <w:rsid w:val="004A3F74"/>
    <w:rsid w:val="004B2F26"/>
    <w:rsid w:val="004B5270"/>
    <w:rsid w:val="004C067E"/>
    <w:rsid w:val="004C2A4A"/>
    <w:rsid w:val="004D0B0C"/>
    <w:rsid w:val="004D111C"/>
    <w:rsid w:val="004D13FA"/>
    <w:rsid w:val="004D1FEB"/>
    <w:rsid w:val="004D2053"/>
    <w:rsid w:val="004D3141"/>
    <w:rsid w:val="004D40D3"/>
    <w:rsid w:val="004D5C95"/>
    <w:rsid w:val="004D6EFC"/>
    <w:rsid w:val="004D7E46"/>
    <w:rsid w:val="004E530B"/>
    <w:rsid w:val="004E5F03"/>
    <w:rsid w:val="004F1EFD"/>
    <w:rsid w:val="004F2477"/>
    <w:rsid w:val="004F46AB"/>
    <w:rsid w:val="004F5109"/>
    <w:rsid w:val="00501135"/>
    <w:rsid w:val="00506486"/>
    <w:rsid w:val="00507D75"/>
    <w:rsid w:val="00510746"/>
    <w:rsid w:val="0051260B"/>
    <w:rsid w:val="00513DA9"/>
    <w:rsid w:val="00514476"/>
    <w:rsid w:val="00514767"/>
    <w:rsid w:val="00515F20"/>
    <w:rsid w:val="0052124B"/>
    <w:rsid w:val="0052149D"/>
    <w:rsid w:val="00521B87"/>
    <w:rsid w:val="00523E12"/>
    <w:rsid w:val="005243A8"/>
    <w:rsid w:val="005250CF"/>
    <w:rsid w:val="00525609"/>
    <w:rsid w:val="00530970"/>
    <w:rsid w:val="00531118"/>
    <w:rsid w:val="0053134E"/>
    <w:rsid w:val="00533701"/>
    <w:rsid w:val="00535C18"/>
    <w:rsid w:val="00535D4F"/>
    <w:rsid w:val="0053627A"/>
    <w:rsid w:val="005370DC"/>
    <w:rsid w:val="00537655"/>
    <w:rsid w:val="00540487"/>
    <w:rsid w:val="0054061F"/>
    <w:rsid w:val="00544A59"/>
    <w:rsid w:val="00561DFA"/>
    <w:rsid w:val="00562604"/>
    <w:rsid w:val="005666B0"/>
    <w:rsid w:val="00566E79"/>
    <w:rsid w:val="00566F51"/>
    <w:rsid w:val="005703C5"/>
    <w:rsid w:val="00570A45"/>
    <w:rsid w:val="00575B17"/>
    <w:rsid w:val="00583604"/>
    <w:rsid w:val="005844E6"/>
    <w:rsid w:val="00584DEE"/>
    <w:rsid w:val="00584E52"/>
    <w:rsid w:val="00585EB2"/>
    <w:rsid w:val="00586F81"/>
    <w:rsid w:val="005902DB"/>
    <w:rsid w:val="005907D0"/>
    <w:rsid w:val="00590B71"/>
    <w:rsid w:val="00590E89"/>
    <w:rsid w:val="005A0B01"/>
    <w:rsid w:val="005A4FDF"/>
    <w:rsid w:val="005A68AE"/>
    <w:rsid w:val="005B36E3"/>
    <w:rsid w:val="005B434D"/>
    <w:rsid w:val="005B62F3"/>
    <w:rsid w:val="005C0C57"/>
    <w:rsid w:val="005C22D1"/>
    <w:rsid w:val="005C3128"/>
    <w:rsid w:val="005C5AE5"/>
    <w:rsid w:val="005C78FD"/>
    <w:rsid w:val="005D6B0E"/>
    <w:rsid w:val="005E0787"/>
    <w:rsid w:val="005E18B2"/>
    <w:rsid w:val="005E3CC7"/>
    <w:rsid w:val="005F04FB"/>
    <w:rsid w:val="005F0C17"/>
    <w:rsid w:val="005F1152"/>
    <w:rsid w:val="005F4B51"/>
    <w:rsid w:val="00605BB7"/>
    <w:rsid w:val="00605D30"/>
    <w:rsid w:val="006069AE"/>
    <w:rsid w:val="00610A37"/>
    <w:rsid w:val="00611548"/>
    <w:rsid w:val="00623F5A"/>
    <w:rsid w:val="00624AB5"/>
    <w:rsid w:val="0062510E"/>
    <w:rsid w:val="00632CF2"/>
    <w:rsid w:val="006335A1"/>
    <w:rsid w:val="006353C1"/>
    <w:rsid w:val="00635623"/>
    <w:rsid w:val="00636DA6"/>
    <w:rsid w:val="00640D9E"/>
    <w:rsid w:val="0064144E"/>
    <w:rsid w:val="00641B15"/>
    <w:rsid w:val="006472CB"/>
    <w:rsid w:val="0065001D"/>
    <w:rsid w:val="00650FF7"/>
    <w:rsid w:val="006510BF"/>
    <w:rsid w:val="006606AE"/>
    <w:rsid w:val="00661AB1"/>
    <w:rsid w:val="006630F0"/>
    <w:rsid w:val="0066319E"/>
    <w:rsid w:val="00665377"/>
    <w:rsid w:val="00666C0E"/>
    <w:rsid w:val="006678E7"/>
    <w:rsid w:val="0067364C"/>
    <w:rsid w:val="00675242"/>
    <w:rsid w:val="00677D05"/>
    <w:rsid w:val="00681436"/>
    <w:rsid w:val="00685F17"/>
    <w:rsid w:val="006935CB"/>
    <w:rsid w:val="00694060"/>
    <w:rsid w:val="0069406E"/>
    <w:rsid w:val="0069504E"/>
    <w:rsid w:val="00696A8C"/>
    <w:rsid w:val="0069724F"/>
    <w:rsid w:val="006A0236"/>
    <w:rsid w:val="006A4F00"/>
    <w:rsid w:val="006B4A75"/>
    <w:rsid w:val="006C096F"/>
    <w:rsid w:val="006C3060"/>
    <w:rsid w:val="006C6808"/>
    <w:rsid w:val="006D1DC3"/>
    <w:rsid w:val="006D2AE7"/>
    <w:rsid w:val="006E033C"/>
    <w:rsid w:val="006E4906"/>
    <w:rsid w:val="006F16AC"/>
    <w:rsid w:val="006F3F11"/>
    <w:rsid w:val="0070043C"/>
    <w:rsid w:val="007022F1"/>
    <w:rsid w:val="00702A30"/>
    <w:rsid w:val="00702CD2"/>
    <w:rsid w:val="00703DAB"/>
    <w:rsid w:val="00703DDB"/>
    <w:rsid w:val="00703EA6"/>
    <w:rsid w:val="007113C0"/>
    <w:rsid w:val="007160B0"/>
    <w:rsid w:val="00716C71"/>
    <w:rsid w:val="00717344"/>
    <w:rsid w:val="007173A8"/>
    <w:rsid w:val="007176E6"/>
    <w:rsid w:val="0072011E"/>
    <w:rsid w:val="0072118B"/>
    <w:rsid w:val="007214F1"/>
    <w:rsid w:val="007232EC"/>
    <w:rsid w:val="00723752"/>
    <w:rsid w:val="007242F4"/>
    <w:rsid w:val="0072510E"/>
    <w:rsid w:val="007276DF"/>
    <w:rsid w:val="007330B4"/>
    <w:rsid w:val="00733FD1"/>
    <w:rsid w:val="00734453"/>
    <w:rsid w:val="00734C8F"/>
    <w:rsid w:val="00735E9C"/>
    <w:rsid w:val="007372FC"/>
    <w:rsid w:val="0074006A"/>
    <w:rsid w:val="00743F7A"/>
    <w:rsid w:val="007444C8"/>
    <w:rsid w:val="00746248"/>
    <w:rsid w:val="00746669"/>
    <w:rsid w:val="0075566A"/>
    <w:rsid w:val="00756364"/>
    <w:rsid w:val="007574A3"/>
    <w:rsid w:val="007577B5"/>
    <w:rsid w:val="00757F3E"/>
    <w:rsid w:val="0076104E"/>
    <w:rsid w:val="007617B2"/>
    <w:rsid w:val="00761A27"/>
    <w:rsid w:val="0076337B"/>
    <w:rsid w:val="0076708D"/>
    <w:rsid w:val="00774056"/>
    <w:rsid w:val="0077424F"/>
    <w:rsid w:val="00775A38"/>
    <w:rsid w:val="00780325"/>
    <w:rsid w:val="00780FD1"/>
    <w:rsid w:val="00781778"/>
    <w:rsid w:val="00785BF5"/>
    <w:rsid w:val="0078726D"/>
    <w:rsid w:val="00787832"/>
    <w:rsid w:val="0079019A"/>
    <w:rsid w:val="0079200C"/>
    <w:rsid w:val="00792D5A"/>
    <w:rsid w:val="00793C16"/>
    <w:rsid w:val="00795920"/>
    <w:rsid w:val="00795AD4"/>
    <w:rsid w:val="007A1984"/>
    <w:rsid w:val="007A44E7"/>
    <w:rsid w:val="007B3749"/>
    <w:rsid w:val="007C0765"/>
    <w:rsid w:val="007C47CF"/>
    <w:rsid w:val="007C4D7D"/>
    <w:rsid w:val="007C4FFC"/>
    <w:rsid w:val="007D007E"/>
    <w:rsid w:val="007D16A9"/>
    <w:rsid w:val="007D32DE"/>
    <w:rsid w:val="007D49E5"/>
    <w:rsid w:val="007D5764"/>
    <w:rsid w:val="007D6C1B"/>
    <w:rsid w:val="007E46B7"/>
    <w:rsid w:val="007E5821"/>
    <w:rsid w:val="007F3AB0"/>
    <w:rsid w:val="00803AB0"/>
    <w:rsid w:val="00804D77"/>
    <w:rsid w:val="00806FF3"/>
    <w:rsid w:val="00807CC5"/>
    <w:rsid w:val="00820647"/>
    <w:rsid w:val="0082319F"/>
    <w:rsid w:val="00823CF4"/>
    <w:rsid w:val="00827D74"/>
    <w:rsid w:val="008346BC"/>
    <w:rsid w:val="0083695E"/>
    <w:rsid w:val="00844CC1"/>
    <w:rsid w:val="00845A77"/>
    <w:rsid w:val="00853EB9"/>
    <w:rsid w:val="00855FC4"/>
    <w:rsid w:val="00857FB9"/>
    <w:rsid w:val="00864FE5"/>
    <w:rsid w:val="008651B8"/>
    <w:rsid w:val="00866BC8"/>
    <w:rsid w:val="00870ED3"/>
    <w:rsid w:val="00872B7F"/>
    <w:rsid w:val="00873A3D"/>
    <w:rsid w:val="00873E2E"/>
    <w:rsid w:val="00875218"/>
    <w:rsid w:val="00876B1F"/>
    <w:rsid w:val="008807F0"/>
    <w:rsid w:val="00880A54"/>
    <w:rsid w:val="00883E96"/>
    <w:rsid w:val="00885E5B"/>
    <w:rsid w:val="008869BD"/>
    <w:rsid w:val="008871B1"/>
    <w:rsid w:val="008902F3"/>
    <w:rsid w:val="00893577"/>
    <w:rsid w:val="00893F0F"/>
    <w:rsid w:val="00897CB8"/>
    <w:rsid w:val="008A3806"/>
    <w:rsid w:val="008A4113"/>
    <w:rsid w:val="008A4257"/>
    <w:rsid w:val="008B7013"/>
    <w:rsid w:val="008C065B"/>
    <w:rsid w:val="008C3B24"/>
    <w:rsid w:val="008C5369"/>
    <w:rsid w:val="008C7CE1"/>
    <w:rsid w:val="008C7E1A"/>
    <w:rsid w:val="008D00F0"/>
    <w:rsid w:val="008D02F3"/>
    <w:rsid w:val="008D126F"/>
    <w:rsid w:val="008D1D96"/>
    <w:rsid w:val="008D2EC7"/>
    <w:rsid w:val="008D3A9E"/>
    <w:rsid w:val="008E0441"/>
    <w:rsid w:val="008E42CC"/>
    <w:rsid w:val="008E43AB"/>
    <w:rsid w:val="008F1EC3"/>
    <w:rsid w:val="008F26DD"/>
    <w:rsid w:val="008F6D89"/>
    <w:rsid w:val="0091250C"/>
    <w:rsid w:val="009146BC"/>
    <w:rsid w:val="00915689"/>
    <w:rsid w:val="009166FD"/>
    <w:rsid w:val="00917A40"/>
    <w:rsid w:val="009207A8"/>
    <w:rsid w:val="00925EF4"/>
    <w:rsid w:val="00926653"/>
    <w:rsid w:val="00934682"/>
    <w:rsid w:val="00941001"/>
    <w:rsid w:val="00943429"/>
    <w:rsid w:val="00946163"/>
    <w:rsid w:val="009468DE"/>
    <w:rsid w:val="00950B40"/>
    <w:rsid w:val="00953D00"/>
    <w:rsid w:val="00954E10"/>
    <w:rsid w:val="00964D6D"/>
    <w:rsid w:val="00965B3B"/>
    <w:rsid w:val="00970EB6"/>
    <w:rsid w:val="009717FC"/>
    <w:rsid w:val="00971C0F"/>
    <w:rsid w:val="009721CA"/>
    <w:rsid w:val="00974F42"/>
    <w:rsid w:val="00975E44"/>
    <w:rsid w:val="0098700F"/>
    <w:rsid w:val="00990D7B"/>
    <w:rsid w:val="00991815"/>
    <w:rsid w:val="00993593"/>
    <w:rsid w:val="00997770"/>
    <w:rsid w:val="00997898"/>
    <w:rsid w:val="009A26B5"/>
    <w:rsid w:val="009A4EF0"/>
    <w:rsid w:val="009A5127"/>
    <w:rsid w:val="009A7187"/>
    <w:rsid w:val="009B1A38"/>
    <w:rsid w:val="009B366C"/>
    <w:rsid w:val="009B3CE5"/>
    <w:rsid w:val="009B3D57"/>
    <w:rsid w:val="009C1BB1"/>
    <w:rsid w:val="009C56A1"/>
    <w:rsid w:val="009C67B7"/>
    <w:rsid w:val="009C748A"/>
    <w:rsid w:val="009C75F1"/>
    <w:rsid w:val="009D2A72"/>
    <w:rsid w:val="009D4BD1"/>
    <w:rsid w:val="009D6DF8"/>
    <w:rsid w:val="009D6E8D"/>
    <w:rsid w:val="009E026E"/>
    <w:rsid w:val="009E0385"/>
    <w:rsid w:val="009E228B"/>
    <w:rsid w:val="009E243A"/>
    <w:rsid w:val="009E2801"/>
    <w:rsid w:val="009E3153"/>
    <w:rsid w:val="009E44A5"/>
    <w:rsid w:val="009E7BC0"/>
    <w:rsid w:val="009F0396"/>
    <w:rsid w:val="009F1B9B"/>
    <w:rsid w:val="009F1BDB"/>
    <w:rsid w:val="009F37B1"/>
    <w:rsid w:val="009F5736"/>
    <w:rsid w:val="009F5DA2"/>
    <w:rsid w:val="00A02C81"/>
    <w:rsid w:val="00A02CEB"/>
    <w:rsid w:val="00A02EB1"/>
    <w:rsid w:val="00A03591"/>
    <w:rsid w:val="00A0387E"/>
    <w:rsid w:val="00A0388C"/>
    <w:rsid w:val="00A04314"/>
    <w:rsid w:val="00A04E4A"/>
    <w:rsid w:val="00A04F66"/>
    <w:rsid w:val="00A13D06"/>
    <w:rsid w:val="00A15F23"/>
    <w:rsid w:val="00A175FB"/>
    <w:rsid w:val="00A219AB"/>
    <w:rsid w:val="00A24511"/>
    <w:rsid w:val="00A25499"/>
    <w:rsid w:val="00A25D0B"/>
    <w:rsid w:val="00A32637"/>
    <w:rsid w:val="00A3319F"/>
    <w:rsid w:val="00A3498D"/>
    <w:rsid w:val="00A352FE"/>
    <w:rsid w:val="00A36556"/>
    <w:rsid w:val="00A36B3C"/>
    <w:rsid w:val="00A413D9"/>
    <w:rsid w:val="00A42AC1"/>
    <w:rsid w:val="00A42B16"/>
    <w:rsid w:val="00A44C72"/>
    <w:rsid w:val="00A44F94"/>
    <w:rsid w:val="00A45C5F"/>
    <w:rsid w:val="00A51E6E"/>
    <w:rsid w:val="00A55EB1"/>
    <w:rsid w:val="00A63985"/>
    <w:rsid w:val="00A63FC2"/>
    <w:rsid w:val="00A67B38"/>
    <w:rsid w:val="00A70C28"/>
    <w:rsid w:val="00A71A0E"/>
    <w:rsid w:val="00A71D84"/>
    <w:rsid w:val="00A7289A"/>
    <w:rsid w:val="00A73BDB"/>
    <w:rsid w:val="00A74756"/>
    <w:rsid w:val="00A816A2"/>
    <w:rsid w:val="00A835E9"/>
    <w:rsid w:val="00A84813"/>
    <w:rsid w:val="00A851D9"/>
    <w:rsid w:val="00A85B1A"/>
    <w:rsid w:val="00A900C3"/>
    <w:rsid w:val="00A95BD8"/>
    <w:rsid w:val="00AA2BB2"/>
    <w:rsid w:val="00AA393E"/>
    <w:rsid w:val="00AA4814"/>
    <w:rsid w:val="00AA5229"/>
    <w:rsid w:val="00AA7BCB"/>
    <w:rsid w:val="00AB04BC"/>
    <w:rsid w:val="00AB0F58"/>
    <w:rsid w:val="00AB747F"/>
    <w:rsid w:val="00AC0224"/>
    <w:rsid w:val="00AC511E"/>
    <w:rsid w:val="00AC7D15"/>
    <w:rsid w:val="00AD0837"/>
    <w:rsid w:val="00AD1198"/>
    <w:rsid w:val="00AD472E"/>
    <w:rsid w:val="00AD4E0B"/>
    <w:rsid w:val="00AD4F9B"/>
    <w:rsid w:val="00AD735B"/>
    <w:rsid w:val="00AE1427"/>
    <w:rsid w:val="00AE257F"/>
    <w:rsid w:val="00AE4493"/>
    <w:rsid w:val="00AE5EE3"/>
    <w:rsid w:val="00AF183E"/>
    <w:rsid w:val="00AF4006"/>
    <w:rsid w:val="00B01923"/>
    <w:rsid w:val="00B0264E"/>
    <w:rsid w:val="00B02E65"/>
    <w:rsid w:val="00B13125"/>
    <w:rsid w:val="00B170E3"/>
    <w:rsid w:val="00B246A3"/>
    <w:rsid w:val="00B25823"/>
    <w:rsid w:val="00B26F92"/>
    <w:rsid w:val="00B34BDF"/>
    <w:rsid w:val="00B36214"/>
    <w:rsid w:val="00B373ED"/>
    <w:rsid w:val="00B42553"/>
    <w:rsid w:val="00B456C8"/>
    <w:rsid w:val="00B45F4C"/>
    <w:rsid w:val="00B51E0C"/>
    <w:rsid w:val="00B5255F"/>
    <w:rsid w:val="00B534E1"/>
    <w:rsid w:val="00B53A43"/>
    <w:rsid w:val="00B54243"/>
    <w:rsid w:val="00B54FC0"/>
    <w:rsid w:val="00B607D4"/>
    <w:rsid w:val="00B66147"/>
    <w:rsid w:val="00B7018C"/>
    <w:rsid w:val="00B768E0"/>
    <w:rsid w:val="00B82511"/>
    <w:rsid w:val="00B82A3E"/>
    <w:rsid w:val="00B84FF8"/>
    <w:rsid w:val="00B8562F"/>
    <w:rsid w:val="00B862E9"/>
    <w:rsid w:val="00B90B7E"/>
    <w:rsid w:val="00B92DC5"/>
    <w:rsid w:val="00BA3C85"/>
    <w:rsid w:val="00BA40BE"/>
    <w:rsid w:val="00BA6123"/>
    <w:rsid w:val="00BA6F71"/>
    <w:rsid w:val="00BB06B9"/>
    <w:rsid w:val="00BB0A2A"/>
    <w:rsid w:val="00BB0E60"/>
    <w:rsid w:val="00BB4116"/>
    <w:rsid w:val="00BB45AA"/>
    <w:rsid w:val="00BB50AA"/>
    <w:rsid w:val="00BB631D"/>
    <w:rsid w:val="00BB660A"/>
    <w:rsid w:val="00BC0637"/>
    <w:rsid w:val="00BC0B21"/>
    <w:rsid w:val="00BC3B8A"/>
    <w:rsid w:val="00BC5D72"/>
    <w:rsid w:val="00BD31ED"/>
    <w:rsid w:val="00BD36E5"/>
    <w:rsid w:val="00BD4940"/>
    <w:rsid w:val="00BD5672"/>
    <w:rsid w:val="00BD6D68"/>
    <w:rsid w:val="00BD7568"/>
    <w:rsid w:val="00BE1093"/>
    <w:rsid w:val="00BE45DE"/>
    <w:rsid w:val="00BE78F5"/>
    <w:rsid w:val="00BF0AF1"/>
    <w:rsid w:val="00BF16D7"/>
    <w:rsid w:val="00BF6FBD"/>
    <w:rsid w:val="00BF77EE"/>
    <w:rsid w:val="00C011EC"/>
    <w:rsid w:val="00C05F39"/>
    <w:rsid w:val="00C06417"/>
    <w:rsid w:val="00C2050A"/>
    <w:rsid w:val="00C21020"/>
    <w:rsid w:val="00C21541"/>
    <w:rsid w:val="00C215FD"/>
    <w:rsid w:val="00C30933"/>
    <w:rsid w:val="00C31102"/>
    <w:rsid w:val="00C44745"/>
    <w:rsid w:val="00C47EDA"/>
    <w:rsid w:val="00C520E9"/>
    <w:rsid w:val="00C53597"/>
    <w:rsid w:val="00C54D6E"/>
    <w:rsid w:val="00C551F5"/>
    <w:rsid w:val="00C552DA"/>
    <w:rsid w:val="00C56E2B"/>
    <w:rsid w:val="00C61ACD"/>
    <w:rsid w:val="00C61CFD"/>
    <w:rsid w:val="00C62703"/>
    <w:rsid w:val="00C67E8C"/>
    <w:rsid w:val="00C71D50"/>
    <w:rsid w:val="00C74644"/>
    <w:rsid w:val="00C80F87"/>
    <w:rsid w:val="00C81C60"/>
    <w:rsid w:val="00C81E1A"/>
    <w:rsid w:val="00C873AE"/>
    <w:rsid w:val="00C8757B"/>
    <w:rsid w:val="00C90641"/>
    <w:rsid w:val="00C95077"/>
    <w:rsid w:val="00C95EBC"/>
    <w:rsid w:val="00CA1A19"/>
    <w:rsid w:val="00CB5916"/>
    <w:rsid w:val="00CB7B7A"/>
    <w:rsid w:val="00CC073E"/>
    <w:rsid w:val="00CC1EEF"/>
    <w:rsid w:val="00CC24B0"/>
    <w:rsid w:val="00CC3704"/>
    <w:rsid w:val="00CC42EA"/>
    <w:rsid w:val="00CC53C2"/>
    <w:rsid w:val="00CC58A7"/>
    <w:rsid w:val="00CC7D6D"/>
    <w:rsid w:val="00CD1389"/>
    <w:rsid w:val="00CD3E93"/>
    <w:rsid w:val="00CD4400"/>
    <w:rsid w:val="00CD7215"/>
    <w:rsid w:val="00CD7A7A"/>
    <w:rsid w:val="00CE39BE"/>
    <w:rsid w:val="00CE3DDA"/>
    <w:rsid w:val="00CE6076"/>
    <w:rsid w:val="00CE7F03"/>
    <w:rsid w:val="00CF2CDD"/>
    <w:rsid w:val="00CF79B9"/>
    <w:rsid w:val="00CF7A27"/>
    <w:rsid w:val="00D00101"/>
    <w:rsid w:val="00D0555A"/>
    <w:rsid w:val="00D16EAB"/>
    <w:rsid w:val="00D266E7"/>
    <w:rsid w:val="00D27D15"/>
    <w:rsid w:val="00D30928"/>
    <w:rsid w:val="00D34745"/>
    <w:rsid w:val="00D4327B"/>
    <w:rsid w:val="00D43BEE"/>
    <w:rsid w:val="00D46973"/>
    <w:rsid w:val="00D50AAF"/>
    <w:rsid w:val="00D54584"/>
    <w:rsid w:val="00D562AF"/>
    <w:rsid w:val="00D572DE"/>
    <w:rsid w:val="00D64AC9"/>
    <w:rsid w:val="00D659D0"/>
    <w:rsid w:val="00D65D2C"/>
    <w:rsid w:val="00D71F22"/>
    <w:rsid w:val="00D811EC"/>
    <w:rsid w:val="00D82648"/>
    <w:rsid w:val="00D82E46"/>
    <w:rsid w:val="00D84552"/>
    <w:rsid w:val="00D849E8"/>
    <w:rsid w:val="00D84D18"/>
    <w:rsid w:val="00D869D7"/>
    <w:rsid w:val="00D874FD"/>
    <w:rsid w:val="00D90BEF"/>
    <w:rsid w:val="00DA0663"/>
    <w:rsid w:val="00DA31B1"/>
    <w:rsid w:val="00DB1F1C"/>
    <w:rsid w:val="00DC0F46"/>
    <w:rsid w:val="00DC42D1"/>
    <w:rsid w:val="00DC49DC"/>
    <w:rsid w:val="00DC5DA9"/>
    <w:rsid w:val="00DD21AB"/>
    <w:rsid w:val="00DD43CB"/>
    <w:rsid w:val="00DD473A"/>
    <w:rsid w:val="00DD5207"/>
    <w:rsid w:val="00DE64B0"/>
    <w:rsid w:val="00DF01C9"/>
    <w:rsid w:val="00DF0D10"/>
    <w:rsid w:val="00DF4128"/>
    <w:rsid w:val="00DF5916"/>
    <w:rsid w:val="00DF6986"/>
    <w:rsid w:val="00E01A93"/>
    <w:rsid w:val="00E01F16"/>
    <w:rsid w:val="00E04795"/>
    <w:rsid w:val="00E05DD7"/>
    <w:rsid w:val="00E0702F"/>
    <w:rsid w:val="00E106FE"/>
    <w:rsid w:val="00E1397B"/>
    <w:rsid w:val="00E14515"/>
    <w:rsid w:val="00E165E9"/>
    <w:rsid w:val="00E211F6"/>
    <w:rsid w:val="00E238F1"/>
    <w:rsid w:val="00E25E0F"/>
    <w:rsid w:val="00E26D06"/>
    <w:rsid w:val="00E3163F"/>
    <w:rsid w:val="00E35F05"/>
    <w:rsid w:val="00E37877"/>
    <w:rsid w:val="00E407A4"/>
    <w:rsid w:val="00E44AD1"/>
    <w:rsid w:val="00E44CFD"/>
    <w:rsid w:val="00E46BD8"/>
    <w:rsid w:val="00E507B4"/>
    <w:rsid w:val="00E55539"/>
    <w:rsid w:val="00E5563E"/>
    <w:rsid w:val="00E57F1E"/>
    <w:rsid w:val="00E60DC7"/>
    <w:rsid w:val="00E62E57"/>
    <w:rsid w:val="00E64990"/>
    <w:rsid w:val="00E65E68"/>
    <w:rsid w:val="00E70450"/>
    <w:rsid w:val="00E71587"/>
    <w:rsid w:val="00E74033"/>
    <w:rsid w:val="00E74891"/>
    <w:rsid w:val="00E748F1"/>
    <w:rsid w:val="00E758AA"/>
    <w:rsid w:val="00E84B97"/>
    <w:rsid w:val="00E86AA8"/>
    <w:rsid w:val="00E92851"/>
    <w:rsid w:val="00E93388"/>
    <w:rsid w:val="00E97621"/>
    <w:rsid w:val="00EA2E6B"/>
    <w:rsid w:val="00EA2E85"/>
    <w:rsid w:val="00EA3DC5"/>
    <w:rsid w:val="00EB1B3C"/>
    <w:rsid w:val="00EB2308"/>
    <w:rsid w:val="00EB3B99"/>
    <w:rsid w:val="00EB4513"/>
    <w:rsid w:val="00EB6F1D"/>
    <w:rsid w:val="00EB791F"/>
    <w:rsid w:val="00EC1B7F"/>
    <w:rsid w:val="00EC1F7B"/>
    <w:rsid w:val="00EC42AE"/>
    <w:rsid w:val="00EC733F"/>
    <w:rsid w:val="00ED7E53"/>
    <w:rsid w:val="00EE03E0"/>
    <w:rsid w:val="00EE1D13"/>
    <w:rsid w:val="00EE32FC"/>
    <w:rsid w:val="00EE42E4"/>
    <w:rsid w:val="00EF1F34"/>
    <w:rsid w:val="00EF5A1B"/>
    <w:rsid w:val="00EF6563"/>
    <w:rsid w:val="00EF6B93"/>
    <w:rsid w:val="00F025BF"/>
    <w:rsid w:val="00F032A3"/>
    <w:rsid w:val="00F0373B"/>
    <w:rsid w:val="00F07DD0"/>
    <w:rsid w:val="00F10B3A"/>
    <w:rsid w:val="00F11DC7"/>
    <w:rsid w:val="00F15A2D"/>
    <w:rsid w:val="00F16CE9"/>
    <w:rsid w:val="00F21696"/>
    <w:rsid w:val="00F225DD"/>
    <w:rsid w:val="00F232FF"/>
    <w:rsid w:val="00F24EC1"/>
    <w:rsid w:val="00F30BCC"/>
    <w:rsid w:val="00F321FD"/>
    <w:rsid w:val="00F338D2"/>
    <w:rsid w:val="00F3617A"/>
    <w:rsid w:val="00F3681E"/>
    <w:rsid w:val="00F3693D"/>
    <w:rsid w:val="00F375D6"/>
    <w:rsid w:val="00F37FFE"/>
    <w:rsid w:val="00F4091A"/>
    <w:rsid w:val="00F42516"/>
    <w:rsid w:val="00F42D6A"/>
    <w:rsid w:val="00F433BA"/>
    <w:rsid w:val="00F437DD"/>
    <w:rsid w:val="00F440D2"/>
    <w:rsid w:val="00F444B8"/>
    <w:rsid w:val="00F47443"/>
    <w:rsid w:val="00F515D5"/>
    <w:rsid w:val="00F52B09"/>
    <w:rsid w:val="00F52E9B"/>
    <w:rsid w:val="00F5365E"/>
    <w:rsid w:val="00F55E86"/>
    <w:rsid w:val="00F623AB"/>
    <w:rsid w:val="00F62608"/>
    <w:rsid w:val="00F641E1"/>
    <w:rsid w:val="00F6706C"/>
    <w:rsid w:val="00F676B0"/>
    <w:rsid w:val="00F740D7"/>
    <w:rsid w:val="00F75884"/>
    <w:rsid w:val="00F773A3"/>
    <w:rsid w:val="00F8183F"/>
    <w:rsid w:val="00F8327C"/>
    <w:rsid w:val="00F84432"/>
    <w:rsid w:val="00F84930"/>
    <w:rsid w:val="00F84BB2"/>
    <w:rsid w:val="00F84C3F"/>
    <w:rsid w:val="00F85C2A"/>
    <w:rsid w:val="00F87D68"/>
    <w:rsid w:val="00F90C29"/>
    <w:rsid w:val="00FA170C"/>
    <w:rsid w:val="00FA3DC4"/>
    <w:rsid w:val="00FA752E"/>
    <w:rsid w:val="00FA7BF3"/>
    <w:rsid w:val="00FA7F5A"/>
    <w:rsid w:val="00FB20F2"/>
    <w:rsid w:val="00FB3019"/>
    <w:rsid w:val="00FB6F87"/>
    <w:rsid w:val="00FB7F91"/>
    <w:rsid w:val="00FC7A65"/>
    <w:rsid w:val="00FC7E7A"/>
    <w:rsid w:val="00FC7F48"/>
    <w:rsid w:val="00FD2268"/>
    <w:rsid w:val="00FD2EEF"/>
    <w:rsid w:val="00FD51E9"/>
    <w:rsid w:val="00FE344B"/>
    <w:rsid w:val="00FE3DDB"/>
    <w:rsid w:val="00FF19F2"/>
    <w:rsid w:val="00FF1A88"/>
    <w:rsid w:val="00FF27AF"/>
    <w:rsid w:val="00FF2EE7"/>
    <w:rsid w:val="00FF6D8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1AFE39D"/>
  <w15:chartTrackingRefBased/>
  <w15:docId w15:val="{0A66DC20-45AA-4232-8A6E-31B959FE45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ＭＳ Ｐゴシック" w:hAnsi="Times New Roman" w:cs="Times New Roman"/>
        <w:bCs/>
        <w:kern w:val="24"/>
        <w:sz w:val="24"/>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671D5"/>
    <w:rPr>
      <w:rFonts w:ascii="ＭＳ Ｐゴシック" w:hAnsi="ＭＳ Ｐゴシック" w:cs="ＭＳ Ｐゴシック"/>
      <w:bCs w:val="0"/>
      <w:kern w:val="0"/>
    </w:rPr>
  </w:style>
  <w:style w:type="paragraph" w:styleId="1">
    <w:name w:val="heading 1"/>
    <w:basedOn w:val="a"/>
    <w:next w:val="a"/>
    <w:link w:val="10"/>
    <w:uiPriority w:val="9"/>
    <w:qFormat/>
    <w:rsid w:val="002671D5"/>
    <w:pPr>
      <w:keepNext/>
      <w:outlineLvl w:val="0"/>
    </w:pPr>
    <w:rPr>
      <w:rFonts w:asciiTheme="majorHAnsi" w:eastAsiaTheme="majorEastAsia" w:hAnsiTheme="majorHAnsi" w:cstheme="majorBidi"/>
    </w:rPr>
  </w:style>
  <w:style w:type="paragraph" w:styleId="4">
    <w:name w:val="heading 4"/>
    <w:basedOn w:val="a"/>
    <w:next w:val="a"/>
    <w:link w:val="40"/>
    <w:uiPriority w:val="9"/>
    <w:semiHidden/>
    <w:unhideWhenUsed/>
    <w:qFormat/>
    <w:rsid w:val="00CD3E93"/>
    <w:pPr>
      <w:keepNext/>
      <w:ind w:leftChars="400" w:left="400"/>
      <w:outlineLvl w:val="3"/>
    </w:pPr>
    <w:rPr>
      <w:b/>
      <w:bCs/>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2671D5"/>
    <w:rPr>
      <w:rFonts w:asciiTheme="majorHAnsi" w:eastAsiaTheme="majorEastAsia" w:hAnsiTheme="majorHAnsi" w:cstheme="majorBidi"/>
      <w:bCs w:val="0"/>
      <w:kern w:val="0"/>
    </w:rPr>
  </w:style>
  <w:style w:type="paragraph" w:styleId="a3">
    <w:name w:val="Balloon Text"/>
    <w:basedOn w:val="a"/>
    <w:link w:val="a4"/>
    <w:uiPriority w:val="99"/>
    <w:semiHidden/>
    <w:unhideWhenUsed/>
    <w:rsid w:val="002671D5"/>
    <w:pPr>
      <w:widowControl w:val="0"/>
      <w:jc w:val="both"/>
    </w:pPr>
    <w:rPr>
      <w:rFonts w:asciiTheme="majorHAnsi" w:eastAsiaTheme="majorEastAsia" w:hAnsiTheme="majorHAnsi" w:cstheme="majorBidi"/>
      <w:kern w:val="2"/>
      <w:sz w:val="18"/>
      <w:szCs w:val="18"/>
    </w:rPr>
  </w:style>
  <w:style w:type="character" w:customStyle="1" w:styleId="a4">
    <w:name w:val="吹き出し (文字)"/>
    <w:basedOn w:val="a0"/>
    <w:link w:val="a3"/>
    <w:uiPriority w:val="99"/>
    <w:semiHidden/>
    <w:rsid w:val="002671D5"/>
    <w:rPr>
      <w:rFonts w:asciiTheme="majorHAnsi" w:eastAsiaTheme="majorEastAsia" w:hAnsiTheme="majorHAnsi" w:cstheme="majorBidi"/>
      <w:bCs w:val="0"/>
      <w:kern w:val="2"/>
      <w:sz w:val="18"/>
      <w:szCs w:val="18"/>
    </w:rPr>
  </w:style>
  <w:style w:type="paragraph" w:styleId="a5">
    <w:name w:val="header"/>
    <w:basedOn w:val="a"/>
    <w:link w:val="a6"/>
    <w:uiPriority w:val="99"/>
    <w:unhideWhenUsed/>
    <w:rsid w:val="002671D5"/>
    <w:pPr>
      <w:widowControl w:val="0"/>
      <w:tabs>
        <w:tab w:val="center" w:pos="4252"/>
        <w:tab w:val="right" w:pos="8504"/>
      </w:tabs>
      <w:snapToGrid w:val="0"/>
      <w:jc w:val="both"/>
    </w:pPr>
    <w:rPr>
      <w:rFonts w:asciiTheme="minorHAnsi" w:eastAsiaTheme="minorEastAsia" w:hAnsiTheme="minorHAnsi" w:cstheme="minorBidi"/>
      <w:kern w:val="2"/>
      <w:sz w:val="21"/>
      <w:szCs w:val="22"/>
    </w:rPr>
  </w:style>
  <w:style w:type="character" w:customStyle="1" w:styleId="a6">
    <w:name w:val="ヘッダー (文字)"/>
    <w:basedOn w:val="a0"/>
    <w:link w:val="a5"/>
    <w:uiPriority w:val="99"/>
    <w:rsid w:val="002671D5"/>
    <w:rPr>
      <w:rFonts w:asciiTheme="minorHAnsi" w:eastAsiaTheme="minorEastAsia" w:hAnsiTheme="minorHAnsi" w:cstheme="minorBidi"/>
      <w:bCs w:val="0"/>
      <w:kern w:val="2"/>
      <w:sz w:val="21"/>
      <w:szCs w:val="22"/>
    </w:rPr>
  </w:style>
  <w:style w:type="paragraph" w:styleId="a7">
    <w:name w:val="footer"/>
    <w:basedOn w:val="a"/>
    <w:link w:val="a8"/>
    <w:uiPriority w:val="99"/>
    <w:unhideWhenUsed/>
    <w:rsid w:val="002671D5"/>
    <w:pPr>
      <w:widowControl w:val="0"/>
      <w:tabs>
        <w:tab w:val="center" w:pos="4252"/>
        <w:tab w:val="right" w:pos="8504"/>
      </w:tabs>
      <w:snapToGrid w:val="0"/>
      <w:jc w:val="both"/>
    </w:pPr>
    <w:rPr>
      <w:rFonts w:asciiTheme="minorHAnsi" w:eastAsiaTheme="minorEastAsia" w:hAnsiTheme="minorHAnsi" w:cstheme="minorBidi"/>
      <w:kern w:val="2"/>
      <w:sz w:val="21"/>
      <w:szCs w:val="22"/>
    </w:rPr>
  </w:style>
  <w:style w:type="character" w:customStyle="1" w:styleId="a8">
    <w:name w:val="フッター (文字)"/>
    <w:basedOn w:val="a0"/>
    <w:link w:val="a7"/>
    <w:uiPriority w:val="99"/>
    <w:rsid w:val="002671D5"/>
    <w:rPr>
      <w:rFonts w:asciiTheme="minorHAnsi" w:eastAsiaTheme="minorEastAsia" w:hAnsiTheme="minorHAnsi" w:cstheme="minorBidi"/>
      <w:bCs w:val="0"/>
      <w:kern w:val="2"/>
      <w:sz w:val="21"/>
      <w:szCs w:val="22"/>
    </w:rPr>
  </w:style>
  <w:style w:type="paragraph" w:customStyle="1" w:styleId="EndNoteBibliographyTitle">
    <w:name w:val="EndNote Bibliography Title"/>
    <w:basedOn w:val="a"/>
    <w:link w:val="EndNoteBibliographyTitle0"/>
    <w:rsid w:val="002671D5"/>
    <w:pPr>
      <w:widowControl w:val="0"/>
      <w:jc w:val="center"/>
    </w:pPr>
    <w:rPr>
      <w:rFonts w:ascii="Century" w:eastAsiaTheme="minorEastAsia" w:hAnsi="Century" w:cstheme="minorBidi"/>
      <w:noProof/>
      <w:kern w:val="2"/>
      <w:sz w:val="20"/>
      <w:szCs w:val="22"/>
    </w:rPr>
  </w:style>
  <w:style w:type="character" w:customStyle="1" w:styleId="EndNoteBibliographyTitle0">
    <w:name w:val="EndNote Bibliography Title (文字)"/>
    <w:basedOn w:val="a0"/>
    <w:link w:val="EndNoteBibliographyTitle"/>
    <w:rsid w:val="002671D5"/>
    <w:rPr>
      <w:rFonts w:ascii="Century" w:eastAsiaTheme="minorEastAsia" w:hAnsi="Century" w:cstheme="minorBidi"/>
      <w:bCs w:val="0"/>
      <w:noProof/>
      <w:kern w:val="2"/>
      <w:sz w:val="20"/>
      <w:szCs w:val="22"/>
    </w:rPr>
  </w:style>
  <w:style w:type="paragraph" w:customStyle="1" w:styleId="EndNoteBibliography">
    <w:name w:val="EndNote Bibliography"/>
    <w:basedOn w:val="a"/>
    <w:link w:val="EndNoteBibliography0"/>
    <w:rsid w:val="002671D5"/>
    <w:pPr>
      <w:widowControl w:val="0"/>
      <w:jc w:val="both"/>
    </w:pPr>
    <w:rPr>
      <w:rFonts w:ascii="Century" w:eastAsiaTheme="minorEastAsia" w:hAnsi="Century" w:cstheme="minorBidi"/>
      <w:noProof/>
      <w:kern w:val="2"/>
      <w:sz w:val="20"/>
      <w:szCs w:val="22"/>
    </w:rPr>
  </w:style>
  <w:style w:type="character" w:customStyle="1" w:styleId="EndNoteBibliography0">
    <w:name w:val="EndNote Bibliography (文字)"/>
    <w:basedOn w:val="a0"/>
    <w:link w:val="EndNoteBibliography"/>
    <w:rsid w:val="002671D5"/>
    <w:rPr>
      <w:rFonts w:ascii="Century" w:eastAsiaTheme="minorEastAsia" w:hAnsi="Century" w:cstheme="minorBidi"/>
      <w:bCs w:val="0"/>
      <w:noProof/>
      <w:kern w:val="2"/>
      <w:sz w:val="20"/>
      <w:szCs w:val="22"/>
    </w:rPr>
  </w:style>
  <w:style w:type="character" w:styleId="a9">
    <w:name w:val="annotation reference"/>
    <w:basedOn w:val="a0"/>
    <w:uiPriority w:val="99"/>
    <w:unhideWhenUsed/>
    <w:rsid w:val="002671D5"/>
    <w:rPr>
      <w:sz w:val="18"/>
      <w:szCs w:val="18"/>
    </w:rPr>
  </w:style>
  <w:style w:type="paragraph" w:styleId="aa">
    <w:name w:val="annotation text"/>
    <w:basedOn w:val="a"/>
    <w:link w:val="ab"/>
    <w:uiPriority w:val="99"/>
    <w:unhideWhenUsed/>
    <w:rsid w:val="002671D5"/>
    <w:pPr>
      <w:widowControl w:val="0"/>
    </w:pPr>
    <w:rPr>
      <w:rFonts w:asciiTheme="minorHAnsi" w:eastAsiaTheme="minorEastAsia" w:hAnsiTheme="minorHAnsi" w:cstheme="minorBidi"/>
      <w:kern w:val="2"/>
      <w:sz w:val="21"/>
      <w:szCs w:val="22"/>
    </w:rPr>
  </w:style>
  <w:style w:type="character" w:customStyle="1" w:styleId="ab">
    <w:name w:val="コメント文字列 (文字)"/>
    <w:basedOn w:val="a0"/>
    <w:link w:val="aa"/>
    <w:uiPriority w:val="99"/>
    <w:rsid w:val="002671D5"/>
    <w:rPr>
      <w:rFonts w:asciiTheme="minorHAnsi" w:eastAsiaTheme="minorEastAsia" w:hAnsiTheme="minorHAnsi" w:cstheme="minorBidi"/>
      <w:bCs w:val="0"/>
      <w:kern w:val="2"/>
      <w:sz w:val="21"/>
      <w:szCs w:val="22"/>
    </w:rPr>
  </w:style>
  <w:style w:type="paragraph" w:styleId="ac">
    <w:name w:val="annotation subject"/>
    <w:basedOn w:val="aa"/>
    <w:next w:val="aa"/>
    <w:link w:val="ad"/>
    <w:uiPriority w:val="99"/>
    <w:semiHidden/>
    <w:unhideWhenUsed/>
    <w:rsid w:val="002671D5"/>
    <w:rPr>
      <w:b/>
      <w:bCs/>
    </w:rPr>
  </w:style>
  <w:style w:type="character" w:customStyle="1" w:styleId="ad">
    <w:name w:val="コメント内容 (文字)"/>
    <w:basedOn w:val="ab"/>
    <w:link w:val="ac"/>
    <w:uiPriority w:val="99"/>
    <w:semiHidden/>
    <w:rsid w:val="002671D5"/>
    <w:rPr>
      <w:rFonts w:asciiTheme="minorHAnsi" w:eastAsiaTheme="minorEastAsia" w:hAnsiTheme="minorHAnsi" w:cstheme="minorBidi"/>
      <w:b/>
      <w:bCs/>
      <w:kern w:val="2"/>
      <w:sz w:val="21"/>
      <w:szCs w:val="22"/>
    </w:rPr>
  </w:style>
  <w:style w:type="paragraph" w:styleId="ae">
    <w:name w:val="Revision"/>
    <w:hidden/>
    <w:uiPriority w:val="99"/>
    <w:semiHidden/>
    <w:rsid w:val="002671D5"/>
    <w:rPr>
      <w:rFonts w:asciiTheme="minorHAnsi" w:eastAsiaTheme="minorEastAsia" w:hAnsiTheme="minorHAnsi" w:cstheme="minorBidi"/>
      <w:bCs w:val="0"/>
      <w:kern w:val="2"/>
      <w:sz w:val="21"/>
      <w:szCs w:val="22"/>
    </w:rPr>
  </w:style>
  <w:style w:type="paragraph" w:styleId="Web">
    <w:name w:val="Normal (Web)"/>
    <w:basedOn w:val="a"/>
    <w:uiPriority w:val="99"/>
    <w:unhideWhenUsed/>
    <w:rsid w:val="002671D5"/>
    <w:pPr>
      <w:spacing w:before="100" w:beforeAutospacing="1" w:after="100" w:afterAutospacing="1"/>
    </w:pPr>
    <w:rPr>
      <w:rFonts w:ascii="Arial Unicode MS" w:eastAsia="Arial Unicode MS"/>
    </w:rPr>
  </w:style>
  <w:style w:type="character" w:styleId="af">
    <w:name w:val="Hyperlink"/>
    <w:basedOn w:val="a0"/>
    <w:uiPriority w:val="99"/>
    <w:unhideWhenUsed/>
    <w:rsid w:val="002671D5"/>
    <w:rPr>
      <w:color w:val="0000FF"/>
      <w:u w:val="single"/>
    </w:rPr>
  </w:style>
  <w:style w:type="paragraph" w:styleId="af0">
    <w:name w:val="List Paragraph"/>
    <w:basedOn w:val="a"/>
    <w:uiPriority w:val="34"/>
    <w:qFormat/>
    <w:rsid w:val="002671D5"/>
    <w:pPr>
      <w:widowControl w:val="0"/>
      <w:ind w:leftChars="400" w:left="960"/>
      <w:jc w:val="both"/>
    </w:pPr>
    <w:rPr>
      <w:rFonts w:asciiTheme="minorHAnsi" w:eastAsiaTheme="minorEastAsia" w:hAnsiTheme="minorHAnsi" w:cstheme="minorBidi"/>
      <w:kern w:val="2"/>
      <w:sz w:val="21"/>
      <w:szCs w:val="22"/>
    </w:rPr>
  </w:style>
  <w:style w:type="character" w:customStyle="1" w:styleId="UnresolvedMention1">
    <w:name w:val="Unresolved Mention1"/>
    <w:basedOn w:val="a0"/>
    <w:uiPriority w:val="99"/>
    <w:semiHidden/>
    <w:unhideWhenUsed/>
    <w:rsid w:val="002671D5"/>
    <w:rPr>
      <w:color w:val="605E5C"/>
      <w:shd w:val="clear" w:color="auto" w:fill="E1DFDD"/>
    </w:rPr>
  </w:style>
  <w:style w:type="character" w:styleId="af1">
    <w:name w:val="FollowedHyperlink"/>
    <w:basedOn w:val="a0"/>
    <w:uiPriority w:val="99"/>
    <w:semiHidden/>
    <w:unhideWhenUsed/>
    <w:rsid w:val="002671D5"/>
    <w:rPr>
      <w:color w:val="954F72" w:themeColor="followedHyperlink"/>
      <w:u w:val="single"/>
    </w:rPr>
  </w:style>
  <w:style w:type="character" w:customStyle="1" w:styleId="highlight">
    <w:name w:val="highlight"/>
    <w:basedOn w:val="a0"/>
    <w:rsid w:val="002671D5"/>
  </w:style>
  <w:style w:type="character" w:styleId="af2">
    <w:name w:val="line number"/>
    <w:basedOn w:val="a0"/>
    <w:uiPriority w:val="99"/>
    <w:semiHidden/>
    <w:unhideWhenUsed/>
    <w:rsid w:val="002671D5"/>
  </w:style>
  <w:style w:type="character" w:styleId="af3">
    <w:name w:val="Strong"/>
    <w:basedOn w:val="a0"/>
    <w:uiPriority w:val="22"/>
    <w:qFormat/>
    <w:rsid w:val="002671D5"/>
    <w:rPr>
      <w:b/>
      <w:bCs w:val="0"/>
    </w:rPr>
  </w:style>
  <w:style w:type="character" w:customStyle="1" w:styleId="referencesyear">
    <w:name w:val="references__year"/>
    <w:basedOn w:val="a0"/>
    <w:rsid w:val="002671D5"/>
  </w:style>
  <w:style w:type="character" w:styleId="af4">
    <w:name w:val="page number"/>
    <w:basedOn w:val="a0"/>
    <w:uiPriority w:val="99"/>
    <w:semiHidden/>
    <w:unhideWhenUsed/>
    <w:rsid w:val="002671D5"/>
  </w:style>
  <w:style w:type="character" w:styleId="af5">
    <w:name w:val="Placeholder Text"/>
    <w:basedOn w:val="a0"/>
    <w:uiPriority w:val="99"/>
    <w:semiHidden/>
    <w:rsid w:val="006630F0"/>
    <w:rPr>
      <w:color w:val="808080"/>
    </w:rPr>
  </w:style>
  <w:style w:type="character" w:customStyle="1" w:styleId="40">
    <w:name w:val="見出し 4 (文字)"/>
    <w:basedOn w:val="a0"/>
    <w:link w:val="4"/>
    <w:uiPriority w:val="9"/>
    <w:semiHidden/>
    <w:rsid w:val="00CD3E93"/>
    <w:rPr>
      <w:rFonts w:ascii="ＭＳ Ｐゴシック" w:hAnsi="ＭＳ Ｐゴシック" w:cs="ＭＳ Ｐゴシック"/>
      <w:b/>
      <w:kern w:val="0"/>
    </w:rPr>
  </w:style>
  <w:style w:type="character" w:styleId="af6">
    <w:name w:val="Unresolved Mention"/>
    <w:basedOn w:val="a0"/>
    <w:uiPriority w:val="99"/>
    <w:semiHidden/>
    <w:unhideWhenUsed/>
    <w:rsid w:val="00D8455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19559940">
      <w:bodyDiv w:val="1"/>
      <w:marLeft w:val="0"/>
      <w:marRight w:val="0"/>
      <w:marTop w:val="0"/>
      <w:marBottom w:val="0"/>
      <w:divBdr>
        <w:top w:val="none" w:sz="0" w:space="0" w:color="auto"/>
        <w:left w:val="none" w:sz="0" w:space="0" w:color="auto"/>
        <w:bottom w:val="none" w:sz="0" w:space="0" w:color="auto"/>
        <w:right w:val="none" w:sz="0" w:space="0" w:color="auto"/>
      </w:divBdr>
    </w:div>
    <w:div w:id="483548552">
      <w:bodyDiv w:val="1"/>
      <w:marLeft w:val="0"/>
      <w:marRight w:val="0"/>
      <w:marTop w:val="0"/>
      <w:marBottom w:val="0"/>
      <w:divBdr>
        <w:top w:val="none" w:sz="0" w:space="0" w:color="auto"/>
        <w:left w:val="none" w:sz="0" w:space="0" w:color="auto"/>
        <w:bottom w:val="none" w:sz="0" w:space="0" w:color="auto"/>
        <w:right w:val="none" w:sz="0" w:space="0" w:color="auto"/>
      </w:divBdr>
      <w:divsChild>
        <w:div w:id="1848472310">
          <w:marLeft w:val="640"/>
          <w:marRight w:val="0"/>
          <w:marTop w:val="0"/>
          <w:marBottom w:val="0"/>
          <w:divBdr>
            <w:top w:val="none" w:sz="0" w:space="0" w:color="auto"/>
            <w:left w:val="none" w:sz="0" w:space="0" w:color="auto"/>
            <w:bottom w:val="none" w:sz="0" w:space="0" w:color="auto"/>
            <w:right w:val="none" w:sz="0" w:space="0" w:color="auto"/>
          </w:divBdr>
        </w:div>
        <w:div w:id="1705016113">
          <w:marLeft w:val="640"/>
          <w:marRight w:val="0"/>
          <w:marTop w:val="0"/>
          <w:marBottom w:val="0"/>
          <w:divBdr>
            <w:top w:val="none" w:sz="0" w:space="0" w:color="auto"/>
            <w:left w:val="none" w:sz="0" w:space="0" w:color="auto"/>
            <w:bottom w:val="none" w:sz="0" w:space="0" w:color="auto"/>
            <w:right w:val="none" w:sz="0" w:space="0" w:color="auto"/>
          </w:divBdr>
        </w:div>
        <w:div w:id="1009217039">
          <w:marLeft w:val="640"/>
          <w:marRight w:val="0"/>
          <w:marTop w:val="0"/>
          <w:marBottom w:val="0"/>
          <w:divBdr>
            <w:top w:val="none" w:sz="0" w:space="0" w:color="auto"/>
            <w:left w:val="none" w:sz="0" w:space="0" w:color="auto"/>
            <w:bottom w:val="none" w:sz="0" w:space="0" w:color="auto"/>
            <w:right w:val="none" w:sz="0" w:space="0" w:color="auto"/>
          </w:divBdr>
        </w:div>
        <w:div w:id="1353527952">
          <w:marLeft w:val="640"/>
          <w:marRight w:val="0"/>
          <w:marTop w:val="0"/>
          <w:marBottom w:val="0"/>
          <w:divBdr>
            <w:top w:val="none" w:sz="0" w:space="0" w:color="auto"/>
            <w:left w:val="none" w:sz="0" w:space="0" w:color="auto"/>
            <w:bottom w:val="none" w:sz="0" w:space="0" w:color="auto"/>
            <w:right w:val="none" w:sz="0" w:space="0" w:color="auto"/>
          </w:divBdr>
        </w:div>
        <w:div w:id="1414934562">
          <w:marLeft w:val="640"/>
          <w:marRight w:val="0"/>
          <w:marTop w:val="0"/>
          <w:marBottom w:val="0"/>
          <w:divBdr>
            <w:top w:val="none" w:sz="0" w:space="0" w:color="auto"/>
            <w:left w:val="none" w:sz="0" w:space="0" w:color="auto"/>
            <w:bottom w:val="none" w:sz="0" w:space="0" w:color="auto"/>
            <w:right w:val="none" w:sz="0" w:space="0" w:color="auto"/>
          </w:divBdr>
        </w:div>
        <w:div w:id="292445096">
          <w:marLeft w:val="640"/>
          <w:marRight w:val="0"/>
          <w:marTop w:val="0"/>
          <w:marBottom w:val="0"/>
          <w:divBdr>
            <w:top w:val="none" w:sz="0" w:space="0" w:color="auto"/>
            <w:left w:val="none" w:sz="0" w:space="0" w:color="auto"/>
            <w:bottom w:val="none" w:sz="0" w:space="0" w:color="auto"/>
            <w:right w:val="none" w:sz="0" w:space="0" w:color="auto"/>
          </w:divBdr>
        </w:div>
        <w:div w:id="1608002866">
          <w:marLeft w:val="640"/>
          <w:marRight w:val="0"/>
          <w:marTop w:val="0"/>
          <w:marBottom w:val="0"/>
          <w:divBdr>
            <w:top w:val="none" w:sz="0" w:space="0" w:color="auto"/>
            <w:left w:val="none" w:sz="0" w:space="0" w:color="auto"/>
            <w:bottom w:val="none" w:sz="0" w:space="0" w:color="auto"/>
            <w:right w:val="none" w:sz="0" w:space="0" w:color="auto"/>
          </w:divBdr>
        </w:div>
        <w:div w:id="2006542777">
          <w:marLeft w:val="640"/>
          <w:marRight w:val="0"/>
          <w:marTop w:val="0"/>
          <w:marBottom w:val="0"/>
          <w:divBdr>
            <w:top w:val="none" w:sz="0" w:space="0" w:color="auto"/>
            <w:left w:val="none" w:sz="0" w:space="0" w:color="auto"/>
            <w:bottom w:val="none" w:sz="0" w:space="0" w:color="auto"/>
            <w:right w:val="none" w:sz="0" w:space="0" w:color="auto"/>
          </w:divBdr>
        </w:div>
        <w:div w:id="113795412">
          <w:marLeft w:val="640"/>
          <w:marRight w:val="0"/>
          <w:marTop w:val="0"/>
          <w:marBottom w:val="0"/>
          <w:divBdr>
            <w:top w:val="none" w:sz="0" w:space="0" w:color="auto"/>
            <w:left w:val="none" w:sz="0" w:space="0" w:color="auto"/>
            <w:bottom w:val="none" w:sz="0" w:space="0" w:color="auto"/>
            <w:right w:val="none" w:sz="0" w:space="0" w:color="auto"/>
          </w:divBdr>
        </w:div>
        <w:div w:id="2044400485">
          <w:marLeft w:val="640"/>
          <w:marRight w:val="0"/>
          <w:marTop w:val="0"/>
          <w:marBottom w:val="0"/>
          <w:divBdr>
            <w:top w:val="none" w:sz="0" w:space="0" w:color="auto"/>
            <w:left w:val="none" w:sz="0" w:space="0" w:color="auto"/>
            <w:bottom w:val="none" w:sz="0" w:space="0" w:color="auto"/>
            <w:right w:val="none" w:sz="0" w:space="0" w:color="auto"/>
          </w:divBdr>
        </w:div>
        <w:div w:id="292444409">
          <w:marLeft w:val="640"/>
          <w:marRight w:val="0"/>
          <w:marTop w:val="0"/>
          <w:marBottom w:val="0"/>
          <w:divBdr>
            <w:top w:val="none" w:sz="0" w:space="0" w:color="auto"/>
            <w:left w:val="none" w:sz="0" w:space="0" w:color="auto"/>
            <w:bottom w:val="none" w:sz="0" w:space="0" w:color="auto"/>
            <w:right w:val="none" w:sz="0" w:space="0" w:color="auto"/>
          </w:divBdr>
        </w:div>
        <w:div w:id="1663392117">
          <w:marLeft w:val="640"/>
          <w:marRight w:val="0"/>
          <w:marTop w:val="0"/>
          <w:marBottom w:val="0"/>
          <w:divBdr>
            <w:top w:val="none" w:sz="0" w:space="0" w:color="auto"/>
            <w:left w:val="none" w:sz="0" w:space="0" w:color="auto"/>
            <w:bottom w:val="none" w:sz="0" w:space="0" w:color="auto"/>
            <w:right w:val="none" w:sz="0" w:space="0" w:color="auto"/>
          </w:divBdr>
        </w:div>
        <w:div w:id="2139957474">
          <w:marLeft w:val="640"/>
          <w:marRight w:val="0"/>
          <w:marTop w:val="0"/>
          <w:marBottom w:val="0"/>
          <w:divBdr>
            <w:top w:val="none" w:sz="0" w:space="0" w:color="auto"/>
            <w:left w:val="none" w:sz="0" w:space="0" w:color="auto"/>
            <w:bottom w:val="none" w:sz="0" w:space="0" w:color="auto"/>
            <w:right w:val="none" w:sz="0" w:space="0" w:color="auto"/>
          </w:divBdr>
        </w:div>
        <w:div w:id="1872962310">
          <w:marLeft w:val="640"/>
          <w:marRight w:val="0"/>
          <w:marTop w:val="0"/>
          <w:marBottom w:val="0"/>
          <w:divBdr>
            <w:top w:val="none" w:sz="0" w:space="0" w:color="auto"/>
            <w:left w:val="none" w:sz="0" w:space="0" w:color="auto"/>
            <w:bottom w:val="none" w:sz="0" w:space="0" w:color="auto"/>
            <w:right w:val="none" w:sz="0" w:space="0" w:color="auto"/>
          </w:divBdr>
        </w:div>
        <w:div w:id="780806895">
          <w:marLeft w:val="640"/>
          <w:marRight w:val="0"/>
          <w:marTop w:val="0"/>
          <w:marBottom w:val="0"/>
          <w:divBdr>
            <w:top w:val="none" w:sz="0" w:space="0" w:color="auto"/>
            <w:left w:val="none" w:sz="0" w:space="0" w:color="auto"/>
            <w:bottom w:val="none" w:sz="0" w:space="0" w:color="auto"/>
            <w:right w:val="none" w:sz="0" w:space="0" w:color="auto"/>
          </w:divBdr>
        </w:div>
        <w:div w:id="344212238">
          <w:marLeft w:val="640"/>
          <w:marRight w:val="0"/>
          <w:marTop w:val="0"/>
          <w:marBottom w:val="0"/>
          <w:divBdr>
            <w:top w:val="none" w:sz="0" w:space="0" w:color="auto"/>
            <w:left w:val="none" w:sz="0" w:space="0" w:color="auto"/>
            <w:bottom w:val="none" w:sz="0" w:space="0" w:color="auto"/>
            <w:right w:val="none" w:sz="0" w:space="0" w:color="auto"/>
          </w:divBdr>
        </w:div>
        <w:div w:id="33967971">
          <w:marLeft w:val="640"/>
          <w:marRight w:val="0"/>
          <w:marTop w:val="0"/>
          <w:marBottom w:val="0"/>
          <w:divBdr>
            <w:top w:val="none" w:sz="0" w:space="0" w:color="auto"/>
            <w:left w:val="none" w:sz="0" w:space="0" w:color="auto"/>
            <w:bottom w:val="none" w:sz="0" w:space="0" w:color="auto"/>
            <w:right w:val="none" w:sz="0" w:space="0" w:color="auto"/>
          </w:divBdr>
        </w:div>
        <w:div w:id="895748870">
          <w:marLeft w:val="640"/>
          <w:marRight w:val="0"/>
          <w:marTop w:val="0"/>
          <w:marBottom w:val="0"/>
          <w:divBdr>
            <w:top w:val="none" w:sz="0" w:space="0" w:color="auto"/>
            <w:left w:val="none" w:sz="0" w:space="0" w:color="auto"/>
            <w:bottom w:val="none" w:sz="0" w:space="0" w:color="auto"/>
            <w:right w:val="none" w:sz="0" w:space="0" w:color="auto"/>
          </w:divBdr>
        </w:div>
        <w:div w:id="2117209163">
          <w:marLeft w:val="640"/>
          <w:marRight w:val="0"/>
          <w:marTop w:val="0"/>
          <w:marBottom w:val="0"/>
          <w:divBdr>
            <w:top w:val="none" w:sz="0" w:space="0" w:color="auto"/>
            <w:left w:val="none" w:sz="0" w:space="0" w:color="auto"/>
            <w:bottom w:val="none" w:sz="0" w:space="0" w:color="auto"/>
            <w:right w:val="none" w:sz="0" w:space="0" w:color="auto"/>
          </w:divBdr>
        </w:div>
        <w:div w:id="525598942">
          <w:marLeft w:val="640"/>
          <w:marRight w:val="0"/>
          <w:marTop w:val="0"/>
          <w:marBottom w:val="0"/>
          <w:divBdr>
            <w:top w:val="none" w:sz="0" w:space="0" w:color="auto"/>
            <w:left w:val="none" w:sz="0" w:space="0" w:color="auto"/>
            <w:bottom w:val="none" w:sz="0" w:space="0" w:color="auto"/>
            <w:right w:val="none" w:sz="0" w:space="0" w:color="auto"/>
          </w:divBdr>
        </w:div>
        <w:div w:id="1253051867">
          <w:marLeft w:val="640"/>
          <w:marRight w:val="0"/>
          <w:marTop w:val="0"/>
          <w:marBottom w:val="0"/>
          <w:divBdr>
            <w:top w:val="none" w:sz="0" w:space="0" w:color="auto"/>
            <w:left w:val="none" w:sz="0" w:space="0" w:color="auto"/>
            <w:bottom w:val="none" w:sz="0" w:space="0" w:color="auto"/>
            <w:right w:val="none" w:sz="0" w:space="0" w:color="auto"/>
          </w:divBdr>
        </w:div>
        <w:div w:id="336930315">
          <w:marLeft w:val="640"/>
          <w:marRight w:val="0"/>
          <w:marTop w:val="0"/>
          <w:marBottom w:val="0"/>
          <w:divBdr>
            <w:top w:val="none" w:sz="0" w:space="0" w:color="auto"/>
            <w:left w:val="none" w:sz="0" w:space="0" w:color="auto"/>
            <w:bottom w:val="none" w:sz="0" w:space="0" w:color="auto"/>
            <w:right w:val="none" w:sz="0" w:space="0" w:color="auto"/>
          </w:divBdr>
        </w:div>
        <w:div w:id="431173499">
          <w:marLeft w:val="640"/>
          <w:marRight w:val="0"/>
          <w:marTop w:val="0"/>
          <w:marBottom w:val="0"/>
          <w:divBdr>
            <w:top w:val="none" w:sz="0" w:space="0" w:color="auto"/>
            <w:left w:val="none" w:sz="0" w:space="0" w:color="auto"/>
            <w:bottom w:val="none" w:sz="0" w:space="0" w:color="auto"/>
            <w:right w:val="none" w:sz="0" w:space="0" w:color="auto"/>
          </w:divBdr>
        </w:div>
        <w:div w:id="611396756">
          <w:marLeft w:val="640"/>
          <w:marRight w:val="0"/>
          <w:marTop w:val="0"/>
          <w:marBottom w:val="0"/>
          <w:divBdr>
            <w:top w:val="none" w:sz="0" w:space="0" w:color="auto"/>
            <w:left w:val="none" w:sz="0" w:space="0" w:color="auto"/>
            <w:bottom w:val="none" w:sz="0" w:space="0" w:color="auto"/>
            <w:right w:val="none" w:sz="0" w:space="0" w:color="auto"/>
          </w:divBdr>
        </w:div>
        <w:div w:id="960068403">
          <w:marLeft w:val="640"/>
          <w:marRight w:val="0"/>
          <w:marTop w:val="0"/>
          <w:marBottom w:val="0"/>
          <w:divBdr>
            <w:top w:val="none" w:sz="0" w:space="0" w:color="auto"/>
            <w:left w:val="none" w:sz="0" w:space="0" w:color="auto"/>
            <w:bottom w:val="none" w:sz="0" w:space="0" w:color="auto"/>
            <w:right w:val="none" w:sz="0" w:space="0" w:color="auto"/>
          </w:divBdr>
        </w:div>
        <w:div w:id="211161851">
          <w:marLeft w:val="640"/>
          <w:marRight w:val="0"/>
          <w:marTop w:val="0"/>
          <w:marBottom w:val="0"/>
          <w:divBdr>
            <w:top w:val="none" w:sz="0" w:space="0" w:color="auto"/>
            <w:left w:val="none" w:sz="0" w:space="0" w:color="auto"/>
            <w:bottom w:val="none" w:sz="0" w:space="0" w:color="auto"/>
            <w:right w:val="none" w:sz="0" w:space="0" w:color="auto"/>
          </w:divBdr>
        </w:div>
        <w:div w:id="878248984">
          <w:marLeft w:val="640"/>
          <w:marRight w:val="0"/>
          <w:marTop w:val="0"/>
          <w:marBottom w:val="0"/>
          <w:divBdr>
            <w:top w:val="none" w:sz="0" w:space="0" w:color="auto"/>
            <w:left w:val="none" w:sz="0" w:space="0" w:color="auto"/>
            <w:bottom w:val="none" w:sz="0" w:space="0" w:color="auto"/>
            <w:right w:val="none" w:sz="0" w:space="0" w:color="auto"/>
          </w:divBdr>
        </w:div>
        <w:div w:id="377432167">
          <w:marLeft w:val="640"/>
          <w:marRight w:val="0"/>
          <w:marTop w:val="0"/>
          <w:marBottom w:val="0"/>
          <w:divBdr>
            <w:top w:val="none" w:sz="0" w:space="0" w:color="auto"/>
            <w:left w:val="none" w:sz="0" w:space="0" w:color="auto"/>
            <w:bottom w:val="none" w:sz="0" w:space="0" w:color="auto"/>
            <w:right w:val="none" w:sz="0" w:space="0" w:color="auto"/>
          </w:divBdr>
        </w:div>
        <w:div w:id="2144884606">
          <w:marLeft w:val="640"/>
          <w:marRight w:val="0"/>
          <w:marTop w:val="0"/>
          <w:marBottom w:val="0"/>
          <w:divBdr>
            <w:top w:val="none" w:sz="0" w:space="0" w:color="auto"/>
            <w:left w:val="none" w:sz="0" w:space="0" w:color="auto"/>
            <w:bottom w:val="none" w:sz="0" w:space="0" w:color="auto"/>
            <w:right w:val="none" w:sz="0" w:space="0" w:color="auto"/>
          </w:divBdr>
        </w:div>
      </w:divsChild>
    </w:div>
    <w:div w:id="529806725">
      <w:bodyDiv w:val="1"/>
      <w:marLeft w:val="0"/>
      <w:marRight w:val="0"/>
      <w:marTop w:val="0"/>
      <w:marBottom w:val="0"/>
      <w:divBdr>
        <w:top w:val="none" w:sz="0" w:space="0" w:color="auto"/>
        <w:left w:val="none" w:sz="0" w:space="0" w:color="auto"/>
        <w:bottom w:val="none" w:sz="0" w:space="0" w:color="auto"/>
        <w:right w:val="none" w:sz="0" w:space="0" w:color="auto"/>
      </w:divBdr>
      <w:divsChild>
        <w:div w:id="2115858596">
          <w:marLeft w:val="640"/>
          <w:marRight w:val="0"/>
          <w:marTop w:val="0"/>
          <w:marBottom w:val="0"/>
          <w:divBdr>
            <w:top w:val="none" w:sz="0" w:space="0" w:color="auto"/>
            <w:left w:val="none" w:sz="0" w:space="0" w:color="auto"/>
            <w:bottom w:val="none" w:sz="0" w:space="0" w:color="auto"/>
            <w:right w:val="none" w:sz="0" w:space="0" w:color="auto"/>
          </w:divBdr>
        </w:div>
        <w:div w:id="2069650449">
          <w:marLeft w:val="640"/>
          <w:marRight w:val="0"/>
          <w:marTop w:val="0"/>
          <w:marBottom w:val="0"/>
          <w:divBdr>
            <w:top w:val="none" w:sz="0" w:space="0" w:color="auto"/>
            <w:left w:val="none" w:sz="0" w:space="0" w:color="auto"/>
            <w:bottom w:val="none" w:sz="0" w:space="0" w:color="auto"/>
            <w:right w:val="none" w:sz="0" w:space="0" w:color="auto"/>
          </w:divBdr>
        </w:div>
        <w:div w:id="259220027">
          <w:marLeft w:val="640"/>
          <w:marRight w:val="0"/>
          <w:marTop w:val="0"/>
          <w:marBottom w:val="0"/>
          <w:divBdr>
            <w:top w:val="none" w:sz="0" w:space="0" w:color="auto"/>
            <w:left w:val="none" w:sz="0" w:space="0" w:color="auto"/>
            <w:bottom w:val="none" w:sz="0" w:space="0" w:color="auto"/>
            <w:right w:val="none" w:sz="0" w:space="0" w:color="auto"/>
          </w:divBdr>
        </w:div>
        <w:div w:id="82339813">
          <w:marLeft w:val="640"/>
          <w:marRight w:val="0"/>
          <w:marTop w:val="0"/>
          <w:marBottom w:val="0"/>
          <w:divBdr>
            <w:top w:val="none" w:sz="0" w:space="0" w:color="auto"/>
            <w:left w:val="none" w:sz="0" w:space="0" w:color="auto"/>
            <w:bottom w:val="none" w:sz="0" w:space="0" w:color="auto"/>
            <w:right w:val="none" w:sz="0" w:space="0" w:color="auto"/>
          </w:divBdr>
        </w:div>
        <w:div w:id="1539974375">
          <w:marLeft w:val="640"/>
          <w:marRight w:val="0"/>
          <w:marTop w:val="0"/>
          <w:marBottom w:val="0"/>
          <w:divBdr>
            <w:top w:val="none" w:sz="0" w:space="0" w:color="auto"/>
            <w:left w:val="none" w:sz="0" w:space="0" w:color="auto"/>
            <w:bottom w:val="none" w:sz="0" w:space="0" w:color="auto"/>
            <w:right w:val="none" w:sz="0" w:space="0" w:color="auto"/>
          </w:divBdr>
        </w:div>
        <w:div w:id="1226138117">
          <w:marLeft w:val="640"/>
          <w:marRight w:val="0"/>
          <w:marTop w:val="0"/>
          <w:marBottom w:val="0"/>
          <w:divBdr>
            <w:top w:val="none" w:sz="0" w:space="0" w:color="auto"/>
            <w:left w:val="none" w:sz="0" w:space="0" w:color="auto"/>
            <w:bottom w:val="none" w:sz="0" w:space="0" w:color="auto"/>
            <w:right w:val="none" w:sz="0" w:space="0" w:color="auto"/>
          </w:divBdr>
        </w:div>
        <w:div w:id="2091386270">
          <w:marLeft w:val="640"/>
          <w:marRight w:val="0"/>
          <w:marTop w:val="0"/>
          <w:marBottom w:val="0"/>
          <w:divBdr>
            <w:top w:val="none" w:sz="0" w:space="0" w:color="auto"/>
            <w:left w:val="none" w:sz="0" w:space="0" w:color="auto"/>
            <w:bottom w:val="none" w:sz="0" w:space="0" w:color="auto"/>
            <w:right w:val="none" w:sz="0" w:space="0" w:color="auto"/>
          </w:divBdr>
        </w:div>
        <w:div w:id="426661842">
          <w:marLeft w:val="640"/>
          <w:marRight w:val="0"/>
          <w:marTop w:val="0"/>
          <w:marBottom w:val="0"/>
          <w:divBdr>
            <w:top w:val="none" w:sz="0" w:space="0" w:color="auto"/>
            <w:left w:val="none" w:sz="0" w:space="0" w:color="auto"/>
            <w:bottom w:val="none" w:sz="0" w:space="0" w:color="auto"/>
            <w:right w:val="none" w:sz="0" w:space="0" w:color="auto"/>
          </w:divBdr>
        </w:div>
        <w:div w:id="952397390">
          <w:marLeft w:val="640"/>
          <w:marRight w:val="0"/>
          <w:marTop w:val="0"/>
          <w:marBottom w:val="0"/>
          <w:divBdr>
            <w:top w:val="none" w:sz="0" w:space="0" w:color="auto"/>
            <w:left w:val="none" w:sz="0" w:space="0" w:color="auto"/>
            <w:bottom w:val="none" w:sz="0" w:space="0" w:color="auto"/>
            <w:right w:val="none" w:sz="0" w:space="0" w:color="auto"/>
          </w:divBdr>
        </w:div>
        <w:div w:id="1366828508">
          <w:marLeft w:val="640"/>
          <w:marRight w:val="0"/>
          <w:marTop w:val="0"/>
          <w:marBottom w:val="0"/>
          <w:divBdr>
            <w:top w:val="none" w:sz="0" w:space="0" w:color="auto"/>
            <w:left w:val="none" w:sz="0" w:space="0" w:color="auto"/>
            <w:bottom w:val="none" w:sz="0" w:space="0" w:color="auto"/>
            <w:right w:val="none" w:sz="0" w:space="0" w:color="auto"/>
          </w:divBdr>
        </w:div>
        <w:div w:id="1989550700">
          <w:marLeft w:val="640"/>
          <w:marRight w:val="0"/>
          <w:marTop w:val="0"/>
          <w:marBottom w:val="0"/>
          <w:divBdr>
            <w:top w:val="none" w:sz="0" w:space="0" w:color="auto"/>
            <w:left w:val="none" w:sz="0" w:space="0" w:color="auto"/>
            <w:bottom w:val="none" w:sz="0" w:space="0" w:color="auto"/>
            <w:right w:val="none" w:sz="0" w:space="0" w:color="auto"/>
          </w:divBdr>
        </w:div>
        <w:div w:id="682586017">
          <w:marLeft w:val="640"/>
          <w:marRight w:val="0"/>
          <w:marTop w:val="0"/>
          <w:marBottom w:val="0"/>
          <w:divBdr>
            <w:top w:val="none" w:sz="0" w:space="0" w:color="auto"/>
            <w:left w:val="none" w:sz="0" w:space="0" w:color="auto"/>
            <w:bottom w:val="none" w:sz="0" w:space="0" w:color="auto"/>
            <w:right w:val="none" w:sz="0" w:space="0" w:color="auto"/>
          </w:divBdr>
        </w:div>
        <w:div w:id="589581800">
          <w:marLeft w:val="640"/>
          <w:marRight w:val="0"/>
          <w:marTop w:val="0"/>
          <w:marBottom w:val="0"/>
          <w:divBdr>
            <w:top w:val="none" w:sz="0" w:space="0" w:color="auto"/>
            <w:left w:val="none" w:sz="0" w:space="0" w:color="auto"/>
            <w:bottom w:val="none" w:sz="0" w:space="0" w:color="auto"/>
            <w:right w:val="none" w:sz="0" w:space="0" w:color="auto"/>
          </w:divBdr>
        </w:div>
        <w:div w:id="1281841933">
          <w:marLeft w:val="640"/>
          <w:marRight w:val="0"/>
          <w:marTop w:val="0"/>
          <w:marBottom w:val="0"/>
          <w:divBdr>
            <w:top w:val="none" w:sz="0" w:space="0" w:color="auto"/>
            <w:left w:val="none" w:sz="0" w:space="0" w:color="auto"/>
            <w:bottom w:val="none" w:sz="0" w:space="0" w:color="auto"/>
            <w:right w:val="none" w:sz="0" w:space="0" w:color="auto"/>
          </w:divBdr>
        </w:div>
        <w:div w:id="844251027">
          <w:marLeft w:val="640"/>
          <w:marRight w:val="0"/>
          <w:marTop w:val="0"/>
          <w:marBottom w:val="0"/>
          <w:divBdr>
            <w:top w:val="none" w:sz="0" w:space="0" w:color="auto"/>
            <w:left w:val="none" w:sz="0" w:space="0" w:color="auto"/>
            <w:bottom w:val="none" w:sz="0" w:space="0" w:color="auto"/>
            <w:right w:val="none" w:sz="0" w:space="0" w:color="auto"/>
          </w:divBdr>
        </w:div>
        <w:div w:id="2049141070">
          <w:marLeft w:val="640"/>
          <w:marRight w:val="0"/>
          <w:marTop w:val="0"/>
          <w:marBottom w:val="0"/>
          <w:divBdr>
            <w:top w:val="none" w:sz="0" w:space="0" w:color="auto"/>
            <w:left w:val="none" w:sz="0" w:space="0" w:color="auto"/>
            <w:bottom w:val="none" w:sz="0" w:space="0" w:color="auto"/>
            <w:right w:val="none" w:sz="0" w:space="0" w:color="auto"/>
          </w:divBdr>
        </w:div>
        <w:div w:id="174080270">
          <w:marLeft w:val="640"/>
          <w:marRight w:val="0"/>
          <w:marTop w:val="0"/>
          <w:marBottom w:val="0"/>
          <w:divBdr>
            <w:top w:val="none" w:sz="0" w:space="0" w:color="auto"/>
            <w:left w:val="none" w:sz="0" w:space="0" w:color="auto"/>
            <w:bottom w:val="none" w:sz="0" w:space="0" w:color="auto"/>
            <w:right w:val="none" w:sz="0" w:space="0" w:color="auto"/>
          </w:divBdr>
        </w:div>
        <w:div w:id="1570723062">
          <w:marLeft w:val="640"/>
          <w:marRight w:val="0"/>
          <w:marTop w:val="0"/>
          <w:marBottom w:val="0"/>
          <w:divBdr>
            <w:top w:val="none" w:sz="0" w:space="0" w:color="auto"/>
            <w:left w:val="none" w:sz="0" w:space="0" w:color="auto"/>
            <w:bottom w:val="none" w:sz="0" w:space="0" w:color="auto"/>
            <w:right w:val="none" w:sz="0" w:space="0" w:color="auto"/>
          </w:divBdr>
        </w:div>
        <w:div w:id="2100447296">
          <w:marLeft w:val="640"/>
          <w:marRight w:val="0"/>
          <w:marTop w:val="0"/>
          <w:marBottom w:val="0"/>
          <w:divBdr>
            <w:top w:val="none" w:sz="0" w:space="0" w:color="auto"/>
            <w:left w:val="none" w:sz="0" w:space="0" w:color="auto"/>
            <w:bottom w:val="none" w:sz="0" w:space="0" w:color="auto"/>
            <w:right w:val="none" w:sz="0" w:space="0" w:color="auto"/>
          </w:divBdr>
        </w:div>
        <w:div w:id="1346903603">
          <w:marLeft w:val="640"/>
          <w:marRight w:val="0"/>
          <w:marTop w:val="0"/>
          <w:marBottom w:val="0"/>
          <w:divBdr>
            <w:top w:val="none" w:sz="0" w:space="0" w:color="auto"/>
            <w:left w:val="none" w:sz="0" w:space="0" w:color="auto"/>
            <w:bottom w:val="none" w:sz="0" w:space="0" w:color="auto"/>
            <w:right w:val="none" w:sz="0" w:space="0" w:color="auto"/>
          </w:divBdr>
        </w:div>
        <w:div w:id="274295681">
          <w:marLeft w:val="640"/>
          <w:marRight w:val="0"/>
          <w:marTop w:val="0"/>
          <w:marBottom w:val="0"/>
          <w:divBdr>
            <w:top w:val="none" w:sz="0" w:space="0" w:color="auto"/>
            <w:left w:val="none" w:sz="0" w:space="0" w:color="auto"/>
            <w:bottom w:val="none" w:sz="0" w:space="0" w:color="auto"/>
            <w:right w:val="none" w:sz="0" w:space="0" w:color="auto"/>
          </w:divBdr>
        </w:div>
        <w:div w:id="1808014751">
          <w:marLeft w:val="640"/>
          <w:marRight w:val="0"/>
          <w:marTop w:val="0"/>
          <w:marBottom w:val="0"/>
          <w:divBdr>
            <w:top w:val="none" w:sz="0" w:space="0" w:color="auto"/>
            <w:left w:val="none" w:sz="0" w:space="0" w:color="auto"/>
            <w:bottom w:val="none" w:sz="0" w:space="0" w:color="auto"/>
            <w:right w:val="none" w:sz="0" w:space="0" w:color="auto"/>
          </w:divBdr>
        </w:div>
        <w:div w:id="1582712424">
          <w:marLeft w:val="640"/>
          <w:marRight w:val="0"/>
          <w:marTop w:val="0"/>
          <w:marBottom w:val="0"/>
          <w:divBdr>
            <w:top w:val="none" w:sz="0" w:space="0" w:color="auto"/>
            <w:left w:val="none" w:sz="0" w:space="0" w:color="auto"/>
            <w:bottom w:val="none" w:sz="0" w:space="0" w:color="auto"/>
            <w:right w:val="none" w:sz="0" w:space="0" w:color="auto"/>
          </w:divBdr>
        </w:div>
      </w:divsChild>
    </w:div>
    <w:div w:id="557281024">
      <w:bodyDiv w:val="1"/>
      <w:marLeft w:val="0"/>
      <w:marRight w:val="0"/>
      <w:marTop w:val="0"/>
      <w:marBottom w:val="0"/>
      <w:divBdr>
        <w:top w:val="none" w:sz="0" w:space="0" w:color="auto"/>
        <w:left w:val="none" w:sz="0" w:space="0" w:color="auto"/>
        <w:bottom w:val="none" w:sz="0" w:space="0" w:color="auto"/>
        <w:right w:val="none" w:sz="0" w:space="0" w:color="auto"/>
      </w:divBdr>
      <w:divsChild>
        <w:div w:id="772090643">
          <w:marLeft w:val="640"/>
          <w:marRight w:val="0"/>
          <w:marTop w:val="0"/>
          <w:marBottom w:val="0"/>
          <w:divBdr>
            <w:top w:val="none" w:sz="0" w:space="0" w:color="auto"/>
            <w:left w:val="none" w:sz="0" w:space="0" w:color="auto"/>
            <w:bottom w:val="none" w:sz="0" w:space="0" w:color="auto"/>
            <w:right w:val="none" w:sz="0" w:space="0" w:color="auto"/>
          </w:divBdr>
        </w:div>
        <w:div w:id="480729882">
          <w:marLeft w:val="640"/>
          <w:marRight w:val="0"/>
          <w:marTop w:val="0"/>
          <w:marBottom w:val="0"/>
          <w:divBdr>
            <w:top w:val="none" w:sz="0" w:space="0" w:color="auto"/>
            <w:left w:val="none" w:sz="0" w:space="0" w:color="auto"/>
            <w:bottom w:val="none" w:sz="0" w:space="0" w:color="auto"/>
            <w:right w:val="none" w:sz="0" w:space="0" w:color="auto"/>
          </w:divBdr>
        </w:div>
        <w:div w:id="494490470">
          <w:marLeft w:val="640"/>
          <w:marRight w:val="0"/>
          <w:marTop w:val="0"/>
          <w:marBottom w:val="0"/>
          <w:divBdr>
            <w:top w:val="none" w:sz="0" w:space="0" w:color="auto"/>
            <w:left w:val="none" w:sz="0" w:space="0" w:color="auto"/>
            <w:bottom w:val="none" w:sz="0" w:space="0" w:color="auto"/>
            <w:right w:val="none" w:sz="0" w:space="0" w:color="auto"/>
          </w:divBdr>
        </w:div>
        <w:div w:id="282276039">
          <w:marLeft w:val="640"/>
          <w:marRight w:val="0"/>
          <w:marTop w:val="0"/>
          <w:marBottom w:val="0"/>
          <w:divBdr>
            <w:top w:val="none" w:sz="0" w:space="0" w:color="auto"/>
            <w:left w:val="none" w:sz="0" w:space="0" w:color="auto"/>
            <w:bottom w:val="none" w:sz="0" w:space="0" w:color="auto"/>
            <w:right w:val="none" w:sz="0" w:space="0" w:color="auto"/>
          </w:divBdr>
        </w:div>
        <w:div w:id="1242762875">
          <w:marLeft w:val="640"/>
          <w:marRight w:val="0"/>
          <w:marTop w:val="0"/>
          <w:marBottom w:val="0"/>
          <w:divBdr>
            <w:top w:val="none" w:sz="0" w:space="0" w:color="auto"/>
            <w:left w:val="none" w:sz="0" w:space="0" w:color="auto"/>
            <w:bottom w:val="none" w:sz="0" w:space="0" w:color="auto"/>
            <w:right w:val="none" w:sz="0" w:space="0" w:color="auto"/>
          </w:divBdr>
        </w:div>
        <w:div w:id="310133246">
          <w:marLeft w:val="640"/>
          <w:marRight w:val="0"/>
          <w:marTop w:val="0"/>
          <w:marBottom w:val="0"/>
          <w:divBdr>
            <w:top w:val="none" w:sz="0" w:space="0" w:color="auto"/>
            <w:left w:val="none" w:sz="0" w:space="0" w:color="auto"/>
            <w:bottom w:val="none" w:sz="0" w:space="0" w:color="auto"/>
            <w:right w:val="none" w:sz="0" w:space="0" w:color="auto"/>
          </w:divBdr>
        </w:div>
        <w:div w:id="1106390370">
          <w:marLeft w:val="640"/>
          <w:marRight w:val="0"/>
          <w:marTop w:val="0"/>
          <w:marBottom w:val="0"/>
          <w:divBdr>
            <w:top w:val="none" w:sz="0" w:space="0" w:color="auto"/>
            <w:left w:val="none" w:sz="0" w:space="0" w:color="auto"/>
            <w:bottom w:val="none" w:sz="0" w:space="0" w:color="auto"/>
            <w:right w:val="none" w:sz="0" w:space="0" w:color="auto"/>
          </w:divBdr>
        </w:div>
        <w:div w:id="398526170">
          <w:marLeft w:val="640"/>
          <w:marRight w:val="0"/>
          <w:marTop w:val="0"/>
          <w:marBottom w:val="0"/>
          <w:divBdr>
            <w:top w:val="none" w:sz="0" w:space="0" w:color="auto"/>
            <w:left w:val="none" w:sz="0" w:space="0" w:color="auto"/>
            <w:bottom w:val="none" w:sz="0" w:space="0" w:color="auto"/>
            <w:right w:val="none" w:sz="0" w:space="0" w:color="auto"/>
          </w:divBdr>
        </w:div>
        <w:div w:id="1849830656">
          <w:marLeft w:val="640"/>
          <w:marRight w:val="0"/>
          <w:marTop w:val="0"/>
          <w:marBottom w:val="0"/>
          <w:divBdr>
            <w:top w:val="none" w:sz="0" w:space="0" w:color="auto"/>
            <w:left w:val="none" w:sz="0" w:space="0" w:color="auto"/>
            <w:bottom w:val="none" w:sz="0" w:space="0" w:color="auto"/>
            <w:right w:val="none" w:sz="0" w:space="0" w:color="auto"/>
          </w:divBdr>
        </w:div>
        <w:div w:id="2137093372">
          <w:marLeft w:val="640"/>
          <w:marRight w:val="0"/>
          <w:marTop w:val="0"/>
          <w:marBottom w:val="0"/>
          <w:divBdr>
            <w:top w:val="none" w:sz="0" w:space="0" w:color="auto"/>
            <w:left w:val="none" w:sz="0" w:space="0" w:color="auto"/>
            <w:bottom w:val="none" w:sz="0" w:space="0" w:color="auto"/>
            <w:right w:val="none" w:sz="0" w:space="0" w:color="auto"/>
          </w:divBdr>
        </w:div>
        <w:div w:id="153374401">
          <w:marLeft w:val="640"/>
          <w:marRight w:val="0"/>
          <w:marTop w:val="0"/>
          <w:marBottom w:val="0"/>
          <w:divBdr>
            <w:top w:val="none" w:sz="0" w:space="0" w:color="auto"/>
            <w:left w:val="none" w:sz="0" w:space="0" w:color="auto"/>
            <w:bottom w:val="none" w:sz="0" w:space="0" w:color="auto"/>
            <w:right w:val="none" w:sz="0" w:space="0" w:color="auto"/>
          </w:divBdr>
        </w:div>
        <w:div w:id="1329987743">
          <w:marLeft w:val="640"/>
          <w:marRight w:val="0"/>
          <w:marTop w:val="0"/>
          <w:marBottom w:val="0"/>
          <w:divBdr>
            <w:top w:val="none" w:sz="0" w:space="0" w:color="auto"/>
            <w:left w:val="none" w:sz="0" w:space="0" w:color="auto"/>
            <w:bottom w:val="none" w:sz="0" w:space="0" w:color="auto"/>
            <w:right w:val="none" w:sz="0" w:space="0" w:color="auto"/>
          </w:divBdr>
        </w:div>
        <w:div w:id="1528593217">
          <w:marLeft w:val="640"/>
          <w:marRight w:val="0"/>
          <w:marTop w:val="0"/>
          <w:marBottom w:val="0"/>
          <w:divBdr>
            <w:top w:val="none" w:sz="0" w:space="0" w:color="auto"/>
            <w:left w:val="none" w:sz="0" w:space="0" w:color="auto"/>
            <w:bottom w:val="none" w:sz="0" w:space="0" w:color="auto"/>
            <w:right w:val="none" w:sz="0" w:space="0" w:color="auto"/>
          </w:divBdr>
        </w:div>
        <w:div w:id="458112893">
          <w:marLeft w:val="640"/>
          <w:marRight w:val="0"/>
          <w:marTop w:val="0"/>
          <w:marBottom w:val="0"/>
          <w:divBdr>
            <w:top w:val="none" w:sz="0" w:space="0" w:color="auto"/>
            <w:left w:val="none" w:sz="0" w:space="0" w:color="auto"/>
            <w:bottom w:val="none" w:sz="0" w:space="0" w:color="auto"/>
            <w:right w:val="none" w:sz="0" w:space="0" w:color="auto"/>
          </w:divBdr>
        </w:div>
        <w:div w:id="731974089">
          <w:marLeft w:val="640"/>
          <w:marRight w:val="0"/>
          <w:marTop w:val="0"/>
          <w:marBottom w:val="0"/>
          <w:divBdr>
            <w:top w:val="none" w:sz="0" w:space="0" w:color="auto"/>
            <w:left w:val="none" w:sz="0" w:space="0" w:color="auto"/>
            <w:bottom w:val="none" w:sz="0" w:space="0" w:color="auto"/>
            <w:right w:val="none" w:sz="0" w:space="0" w:color="auto"/>
          </w:divBdr>
        </w:div>
        <w:div w:id="1721050497">
          <w:marLeft w:val="640"/>
          <w:marRight w:val="0"/>
          <w:marTop w:val="0"/>
          <w:marBottom w:val="0"/>
          <w:divBdr>
            <w:top w:val="none" w:sz="0" w:space="0" w:color="auto"/>
            <w:left w:val="none" w:sz="0" w:space="0" w:color="auto"/>
            <w:bottom w:val="none" w:sz="0" w:space="0" w:color="auto"/>
            <w:right w:val="none" w:sz="0" w:space="0" w:color="auto"/>
          </w:divBdr>
        </w:div>
        <w:div w:id="1586185794">
          <w:marLeft w:val="640"/>
          <w:marRight w:val="0"/>
          <w:marTop w:val="0"/>
          <w:marBottom w:val="0"/>
          <w:divBdr>
            <w:top w:val="none" w:sz="0" w:space="0" w:color="auto"/>
            <w:left w:val="none" w:sz="0" w:space="0" w:color="auto"/>
            <w:bottom w:val="none" w:sz="0" w:space="0" w:color="auto"/>
            <w:right w:val="none" w:sz="0" w:space="0" w:color="auto"/>
          </w:divBdr>
        </w:div>
        <w:div w:id="1652446997">
          <w:marLeft w:val="640"/>
          <w:marRight w:val="0"/>
          <w:marTop w:val="0"/>
          <w:marBottom w:val="0"/>
          <w:divBdr>
            <w:top w:val="none" w:sz="0" w:space="0" w:color="auto"/>
            <w:left w:val="none" w:sz="0" w:space="0" w:color="auto"/>
            <w:bottom w:val="none" w:sz="0" w:space="0" w:color="auto"/>
            <w:right w:val="none" w:sz="0" w:space="0" w:color="auto"/>
          </w:divBdr>
        </w:div>
        <w:div w:id="1606424045">
          <w:marLeft w:val="640"/>
          <w:marRight w:val="0"/>
          <w:marTop w:val="0"/>
          <w:marBottom w:val="0"/>
          <w:divBdr>
            <w:top w:val="none" w:sz="0" w:space="0" w:color="auto"/>
            <w:left w:val="none" w:sz="0" w:space="0" w:color="auto"/>
            <w:bottom w:val="none" w:sz="0" w:space="0" w:color="auto"/>
            <w:right w:val="none" w:sz="0" w:space="0" w:color="auto"/>
          </w:divBdr>
        </w:div>
        <w:div w:id="1073354584">
          <w:marLeft w:val="640"/>
          <w:marRight w:val="0"/>
          <w:marTop w:val="0"/>
          <w:marBottom w:val="0"/>
          <w:divBdr>
            <w:top w:val="none" w:sz="0" w:space="0" w:color="auto"/>
            <w:left w:val="none" w:sz="0" w:space="0" w:color="auto"/>
            <w:bottom w:val="none" w:sz="0" w:space="0" w:color="auto"/>
            <w:right w:val="none" w:sz="0" w:space="0" w:color="auto"/>
          </w:divBdr>
        </w:div>
        <w:div w:id="561064452">
          <w:marLeft w:val="640"/>
          <w:marRight w:val="0"/>
          <w:marTop w:val="0"/>
          <w:marBottom w:val="0"/>
          <w:divBdr>
            <w:top w:val="none" w:sz="0" w:space="0" w:color="auto"/>
            <w:left w:val="none" w:sz="0" w:space="0" w:color="auto"/>
            <w:bottom w:val="none" w:sz="0" w:space="0" w:color="auto"/>
            <w:right w:val="none" w:sz="0" w:space="0" w:color="auto"/>
          </w:divBdr>
        </w:div>
        <w:div w:id="1687977622">
          <w:marLeft w:val="640"/>
          <w:marRight w:val="0"/>
          <w:marTop w:val="0"/>
          <w:marBottom w:val="0"/>
          <w:divBdr>
            <w:top w:val="none" w:sz="0" w:space="0" w:color="auto"/>
            <w:left w:val="none" w:sz="0" w:space="0" w:color="auto"/>
            <w:bottom w:val="none" w:sz="0" w:space="0" w:color="auto"/>
            <w:right w:val="none" w:sz="0" w:space="0" w:color="auto"/>
          </w:divBdr>
        </w:div>
        <w:div w:id="1963071196">
          <w:marLeft w:val="640"/>
          <w:marRight w:val="0"/>
          <w:marTop w:val="0"/>
          <w:marBottom w:val="0"/>
          <w:divBdr>
            <w:top w:val="none" w:sz="0" w:space="0" w:color="auto"/>
            <w:left w:val="none" w:sz="0" w:space="0" w:color="auto"/>
            <w:bottom w:val="none" w:sz="0" w:space="0" w:color="auto"/>
            <w:right w:val="none" w:sz="0" w:space="0" w:color="auto"/>
          </w:divBdr>
        </w:div>
        <w:div w:id="221521723">
          <w:marLeft w:val="640"/>
          <w:marRight w:val="0"/>
          <w:marTop w:val="0"/>
          <w:marBottom w:val="0"/>
          <w:divBdr>
            <w:top w:val="none" w:sz="0" w:space="0" w:color="auto"/>
            <w:left w:val="none" w:sz="0" w:space="0" w:color="auto"/>
            <w:bottom w:val="none" w:sz="0" w:space="0" w:color="auto"/>
            <w:right w:val="none" w:sz="0" w:space="0" w:color="auto"/>
          </w:divBdr>
        </w:div>
        <w:div w:id="60563396">
          <w:marLeft w:val="640"/>
          <w:marRight w:val="0"/>
          <w:marTop w:val="0"/>
          <w:marBottom w:val="0"/>
          <w:divBdr>
            <w:top w:val="none" w:sz="0" w:space="0" w:color="auto"/>
            <w:left w:val="none" w:sz="0" w:space="0" w:color="auto"/>
            <w:bottom w:val="none" w:sz="0" w:space="0" w:color="auto"/>
            <w:right w:val="none" w:sz="0" w:space="0" w:color="auto"/>
          </w:divBdr>
        </w:div>
      </w:divsChild>
    </w:div>
    <w:div w:id="561214907">
      <w:bodyDiv w:val="1"/>
      <w:marLeft w:val="0"/>
      <w:marRight w:val="0"/>
      <w:marTop w:val="0"/>
      <w:marBottom w:val="0"/>
      <w:divBdr>
        <w:top w:val="none" w:sz="0" w:space="0" w:color="auto"/>
        <w:left w:val="none" w:sz="0" w:space="0" w:color="auto"/>
        <w:bottom w:val="none" w:sz="0" w:space="0" w:color="auto"/>
        <w:right w:val="none" w:sz="0" w:space="0" w:color="auto"/>
      </w:divBdr>
      <w:divsChild>
        <w:div w:id="1123233290">
          <w:marLeft w:val="640"/>
          <w:marRight w:val="0"/>
          <w:marTop w:val="0"/>
          <w:marBottom w:val="0"/>
          <w:divBdr>
            <w:top w:val="none" w:sz="0" w:space="0" w:color="auto"/>
            <w:left w:val="none" w:sz="0" w:space="0" w:color="auto"/>
            <w:bottom w:val="none" w:sz="0" w:space="0" w:color="auto"/>
            <w:right w:val="none" w:sz="0" w:space="0" w:color="auto"/>
          </w:divBdr>
        </w:div>
        <w:div w:id="1468401721">
          <w:marLeft w:val="640"/>
          <w:marRight w:val="0"/>
          <w:marTop w:val="0"/>
          <w:marBottom w:val="0"/>
          <w:divBdr>
            <w:top w:val="none" w:sz="0" w:space="0" w:color="auto"/>
            <w:left w:val="none" w:sz="0" w:space="0" w:color="auto"/>
            <w:bottom w:val="none" w:sz="0" w:space="0" w:color="auto"/>
            <w:right w:val="none" w:sz="0" w:space="0" w:color="auto"/>
          </w:divBdr>
        </w:div>
        <w:div w:id="233050528">
          <w:marLeft w:val="640"/>
          <w:marRight w:val="0"/>
          <w:marTop w:val="0"/>
          <w:marBottom w:val="0"/>
          <w:divBdr>
            <w:top w:val="none" w:sz="0" w:space="0" w:color="auto"/>
            <w:left w:val="none" w:sz="0" w:space="0" w:color="auto"/>
            <w:bottom w:val="none" w:sz="0" w:space="0" w:color="auto"/>
            <w:right w:val="none" w:sz="0" w:space="0" w:color="auto"/>
          </w:divBdr>
        </w:div>
        <w:div w:id="602230851">
          <w:marLeft w:val="640"/>
          <w:marRight w:val="0"/>
          <w:marTop w:val="0"/>
          <w:marBottom w:val="0"/>
          <w:divBdr>
            <w:top w:val="none" w:sz="0" w:space="0" w:color="auto"/>
            <w:left w:val="none" w:sz="0" w:space="0" w:color="auto"/>
            <w:bottom w:val="none" w:sz="0" w:space="0" w:color="auto"/>
            <w:right w:val="none" w:sz="0" w:space="0" w:color="auto"/>
          </w:divBdr>
        </w:div>
        <w:div w:id="1139031562">
          <w:marLeft w:val="640"/>
          <w:marRight w:val="0"/>
          <w:marTop w:val="0"/>
          <w:marBottom w:val="0"/>
          <w:divBdr>
            <w:top w:val="none" w:sz="0" w:space="0" w:color="auto"/>
            <w:left w:val="none" w:sz="0" w:space="0" w:color="auto"/>
            <w:bottom w:val="none" w:sz="0" w:space="0" w:color="auto"/>
            <w:right w:val="none" w:sz="0" w:space="0" w:color="auto"/>
          </w:divBdr>
        </w:div>
        <w:div w:id="452674300">
          <w:marLeft w:val="640"/>
          <w:marRight w:val="0"/>
          <w:marTop w:val="0"/>
          <w:marBottom w:val="0"/>
          <w:divBdr>
            <w:top w:val="none" w:sz="0" w:space="0" w:color="auto"/>
            <w:left w:val="none" w:sz="0" w:space="0" w:color="auto"/>
            <w:bottom w:val="none" w:sz="0" w:space="0" w:color="auto"/>
            <w:right w:val="none" w:sz="0" w:space="0" w:color="auto"/>
          </w:divBdr>
        </w:div>
        <w:div w:id="1375352980">
          <w:marLeft w:val="640"/>
          <w:marRight w:val="0"/>
          <w:marTop w:val="0"/>
          <w:marBottom w:val="0"/>
          <w:divBdr>
            <w:top w:val="none" w:sz="0" w:space="0" w:color="auto"/>
            <w:left w:val="none" w:sz="0" w:space="0" w:color="auto"/>
            <w:bottom w:val="none" w:sz="0" w:space="0" w:color="auto"/>
            <w:right w:val="none" w:sz="0" w:space="0" w:color="auto"/>
          </w:divBdr>
        </w:div>
        <w:div w:id="359858495">
          <w:marLeft w:val="640"/>
          <w:marRight w:val="0"/>
          <w:marTop w:val="0"/>
          <w:marBottom w:val="0"/>
          <w:divBdr>
            <w:top w:val="none" w:sz="0" w:space="0" w:color="auto"/>
            <w:left w:val="none" w:sz="0" w:space="0" w:color="auto"/>
            <w:bottom w:val="none" w:sz="0" w:space="0" w:color="auto"/>
            <w:right w:val="none" w:sz="0" w:space="0" w:color="auto"/>
          </w:divBdr>
        </w:div>
        <w:div w:id="1574267835">
          <w:marLeft w:val="640"/>
          <w:marRight w:val="0"/>
          <w:marTop w:val="0"/>
          <w:marBottom w:val="0"/>
          <w:divBdr>
            <w:top w:val="none" w:sz="0" w:space="0" w:color="auto"/>
            <w:left w:val="none" w:sz="0" w:space="0" w:color="auto"/>
            <w:bottom w:val="none" w:sz="0" w:space="0" w:color="auto"/>
            <w:right w:val="none" w:sz="0" w:space="0" w:color="auto"/>
          </w:divBdr>
        </w:div>
        <w:div w:id="2127386585">
          <w:marLeft w:val="640"/>
          <w:marRight w:val="0"/>
          <w:marTop w:val="0"/>
          <w:marBottom w:val="0"/>
          <w:divBdr>
            <w:top w:val="none" w:sz="0" w:space="0" w:color="auto"/>
            <w:left w:val="none" w:sz="0" w:space="0" w:color="auto"/>
            <w:bottom w:val="none" w:sz="0" w:space="0" w:color="auto"/>
            <w:right w:val="none" w:sz="0" w:space="0" w:color="auto"/>
          </w:divBdr>
        </w:div>
        <w:div w:id="1010837104">
          <w:marLeft w:val="640"/>
          <w:marRight w:val="0"/>
          <w:marTop w:val="0"/>
          <w:marBottom w:val="0"/>
          <w:divBdr>
            <w:top w:val="none" w:sz="0" w:space="0" w:color="auto"/>
            <w:left w:val="none" w:sz="0" w:space="0" w:color="auto"/>
            <w:bottom w:val="none" w:sz="0" w:space="0" w:color="auto"/>
            <w:right w:val="none" w:sz="0" w:space="0" w:color="auto"/>
          </w:divBdr>
        </w:div>
        <w:div w:id="807864305">
          <w:marLeft w:val="640"/>
          <w:marRight w:val="0"/>
          <w:marTop w:val="0"/>
          <w:marBottom w:val="0"/>
          <w:divBdr>
            <w:top w:val="none" w:sz="0" w:space="0" w:color="auto"/>
            <w:left w:val="none" w:sz="0" w:space="0" w:color="auto"/>
            <w:bottom w:val="none" w:sz="0" w:space="0" w:color="auto"/>
            <w:right w:val="none" w:sz="0" w:space="0" w:color="auto"/>
          </w:divBdr>
        </w:div>
        <w:div w:id="950624079">
          <w:marLeft w:val="640"/>
          <w:marRight w:val="0"/>
          <w:marTop w:val="0"/>
          <w:marBottom w:val="0"/>
          <w:divBdr>
            <w:top w:val="none" w:sz="0" w:space="0" w:color="auto"/>
            <w:left w:val="none" w:sz="0" w:space="0" w:color="auto"/>
            <w:bottom w:val="none" w:sz="0" w:space="0" w:color="auto"/>
            <w:right w:val="none" w:sz="0" w:space="0" w:color="auto"/>
          </w:divBdr>
        </w:div>
        <w:div w:id="1802382724">
          <w:marLeft w:val="640"/>
          <w:marRight w:val="0"/>
          <w:marTop w:val="0"/>
          <w:marBottom w:val="0"/>
          <w:divBdr>
            <w:top w:val="none" w:sz="0" w:space="0" w:color="auto"/>
            <w:left w:val="none" w:sz="0" w:space="0" w:color="auto"/>
            <w:bottom w:val="none" w:sz="0" w:space="0" w:color="auto"/>
            <w:right w:val="none" w:sz="0" w:space="0" w:color="auto"/>
          </w:divBdr>
        </w:div>
        <w:div w:id="904031692">
          <w:marLeft w:val="640"/>
          <w:marRight w:val="0"/>
          <w:marTop w:val="0"/>
          <w:marBottom w:val="0"/>
          <w:divBdr>
            <w:top w:val="none" w:sz="0" w:space="0" w:color="auto"/>
            <w:left w:val="none" w:sz="0" w:space="0" w:color="auto"/>
            <w:bottom w:val="none" w:sz="0" w:space="0" w:color="auto"/>
            <w:right w:val="none" w:sz="0" w:space="0" w:color="auto"/>
          </w:divBdr>
        </w:div>
        <w:div w:id="1128161884">
          <w:marLeft w:val="640"/>
          <w:marRight w:val="0"/>
          <w:marTop w:val="0"/>
          <w:marBottom w:val="0"/>
          <w:divBdr>
            <w:top w:val="none" w:sz="0" w:space="0" w:color="auto"/>
            <w:left w:val="none" w:sz="0" w:space="0" w:color="auto"/>
            <w:bottom w:val="none" w:sz="0" w:space="0" w:color="auto"/>
            <w:right w:val="none" w:sz="0" w:space="0" w:color="auto"/>
          </w:divBdr>
        </w:div>
        <w:div w:id="2110002875">
          <w:marLeft w:val="640"/>
          <w:marRight w:val="0"/>
          <w:marTop w:val="0"/>
          <w:marBottom w:val="0"/>
          <w:divBdr>
            <w:top w:val="none" w:sz="0" w:space="0" w:color="auto"/>
            <w:left w:val="none" w:sz="0" w:space="0" w:color="auto"/>
            <w:bottom w:val="none" w:sz="0" w:space="0" w:color="auto"/>
            <w:right w:val="none" w:sz="0" w:space="0" w:color="auto"/>
          </w:divBdr>
        </w:div>
        <w:div w:id="247689387">
          <w:marLeft w:val="640"/>
          <w:marRight w:val="0"/>
          <w:marTop w:val="0"/>
          <w:marBottom w:val="0"/>
          <w:divBdr>
            <w:top w:val="none" w:sz="0" w:space="0" w:color="auto"/>
            <w:left w:val="none" w:sz="0" w:space="0" w:color="auto"/>
            <w:bottom w:val="none" w:sz="0" w:space="0" w:color="auto"/>
            <w:right w:val="none" w:sz="0" w:space="0" w:color="auto"/>
          </w:divBdr>
        </w:div>
        <w:div w:id="208151913">
          <w:marLeft w:val="640"/>
          <w:marRight w:val="0"/>
          <w:marTop w:val="0"/>
          <w:marBottom w:val="0"/>
          <w:divBdr>
            <w:top w:val="none" w:sz="0" w:space="0" w:color="auto"/>
            <w:left w:val="none" w:sz="0" w:space="0" w:color="auto"/>
            <w:bottom w:val="none" w:sz="0" w:space="0" w:color="auto"/>
            <w:right w:val="none" w:sz="0" w:space="0" w:color="auto"/>
          </w:divBdr>
        </w:div>
        <w:div w:id="1204252359">
          <w:marLeft w:val="640"/>
          <w:marRight w:val="0"/>
          <w:marTop w:val="0"/>
          <w:marBottom w:val="0"/>
          <w:divBdr>
            <w:top w:val="none" w:sz="0" w:space="0" w:color="auto"/>
            <w:left w:val="none" w:sz="0" w:space="0" w:color="auto"/>
            <w:bottom w:val="none" w:sz="0" w:space="0" w:color="auto"/>
            <w:right w:val="none" w:sz="0" w:space="0" w:color="auto"/>
          </w:divBdr>
        </w:div>
        <w:div w:id="1808468914">
          <w:marLeft w:val="640"/>
          <w:marRight w:val="0"/>
          <w:marTop w:val="0"/>
          <w:marBottom w:val="0"/>
          <w:divBdr>
            <w:top w:val="none" w:sz="0" w:space="0" w:color="auto"/>
            <w:left w:val="none" w:sz="0" w:space="0" w:color="auto"/>
            <w:bottom w:val="none" w:sz="0" w:space="0" w:color="auto"/>
            <w:right w:val="none" w:sz="0" w:space="0" w:color="auto"/>
          </w:divBdr>
        </w:div>
        <w:div w:id="996877996">
          <w:marLeft w:val="640"/>
          <w:marRight w:val="0"/>
          <w:marTop w:val="0"/>
          <w:marBottom w:val="0"/>
          <w:divBdr>
            <w:top w:val="none" w:sz="0" w:space="0" w:color="auto"/>
            <w:left w:val="none" w:sz="0" w:space="0" w:color="auto"/>
            <w:bottom w:val="none" w:sz="0" w:space="0" w:color="auto"/>
            <w:right w:val="none" w:sz="0" w:space="0" w:color="auto"/>
          </w:divBdr>
        </w:div>
        <w:div w:id="670564673">
          <w:marLeft w:val="640"/>
          <w:marRight w:val="0"/>
          <w:marTop w:val="0"/>
          <w:marBottom w:val="0"/>
          <w:divBdr>
            <w:top w:val="none" w:sz="0" w:space="0" w:color="auto"/>
            <w:left w:val="none" w:sz="0" w:space="0" w:color="auto"/>
            <w:bottom w:val="none" w:sz="0" w:space="0" w:color="auto"/>
            <w:right w:val="none" w:sz="0" w:space="0" w:color="auto"/>
          </w:divBdr>
        </w:div>
        <w:div w:id="479465947">
          <w:marLeft w:val="640"/>
          <w:marRight w:val="0"/>
          <w:marTop w:val="0"/>
          <w:marBottom w:val="0"/>
          <w:divBdr>
            <w:top w:val="none" w:sz="0" w:space="0" w:color="auto"/>
            <w:left w:val="none" w:sz="0" w:space="0" w:color="auto"/>
            <w:bottom w:val="none" w:sz="0" w:space="0" w:color="auto"/>
            <w:right w:val="none" w:sz="0" w:space="0" w:color="auto"/>
          </w:divBdr>
        </w:div>
        <w:div w:id="203298354">
          <w:marLeft w:val="640"/>
          <w:marRight w:val="0"/>
          <w:marTop w:val="0"/>
          <w:marBottom w:val="0"/>
          <w:divBdr>
            <w:top w:val="none" w:sz="0" w:space="0" w:color="auto"/>
            <w:left w:val="none" w:sz="0" w:space="0" w:color="auto"/>
            <w:bottom w:val="none" w:sz="0" w:space="0" w:color="auto"/>
            <w:right w:val="none" w:sz="0" w:space="0" w:color="auto"/>
          </w:divBdr>
        </w:div>
        <w:div w:id="268776887">
          <w:marLeft w:val="640"/>
          <w:marRight w:val="0"/>
          <w:marTop w:val="0"/>
          <w:marBottom w:val="0"/>
          <w:divBdr>
            <w:top w:val="none" w:sz="0" w:space="0" w:color="auto"/>
            <w:left w:val="none" w:sz="0" w:space="0" w:color="auto"/>
            <w:bottom w:val="none" w:sz="0" w:space="0" w:color="auto"/>
            <w:right w:val="none" w:sz="0" w:space="0" w:color="auto"/>
          </w:divBdr>
        </w:div>
        <w:div w:id="1037119636">
          <w:marLeft w:val="640"/>
          <w:marRight w:val="0"/>
          <w:marTop w:val="0"/>
          <w:marBottom w:val="0"/>
          <w:divBdr>
            <w:top w:val="none" w:sz="0" w:space="0" w:color="auto"/>
            <w:left w:val="none" w:sz="0" w:space="0" w:color="auto"/>
            <w:bottom w:val="none" w:sz="0" w:space="0" w:color="auto"/>
            <w:right w:val="none" w:sz="0" w:space="0" w:color="auto"/>
          </w:divBdr>
        </w:div>
        <w:div w:id="556672003">
          <w:marLeft w:val="640"/>
          <w:marRight w:val="0"/>
          <w:marTop w:val="0"/>
          <w:marBottom w:val="0"/>
          <w:divBdr>
            <w:top w:val="none" w:sz="0" w:space="0" w:color="auto"/>
            <w:left w:val="none" w:sz="0" w:space="0" w:color="auto"/>
            <w:bottom w:val="none" w:sz="0" w:space="0" w:color="auto"/>
            <w:right w:val="none" w:sz="0" w:space="0" w:color="auto"/>
          </w:divBdr>
        </w:div>
        <w:div w:id="150997253">
          <w:marLeft w:val="640"/>
          <w:marRight w:val="0"/>
          <w:marTop w:val="0"/>
          <w:marBottom w:val="0"/>
          <w:divBdr>
            <w:top w:val="none" w:sz="0" w:space="0" w:color="auto"/>
            <w:left w:val="none" w:sz="0" w:space="0" w:color="auto"/>
            <w:bottom w:val="none" w:sz="0" w:space="0" w:color="auto"/>
            <w:right w:val="none" w:sz="0" w:space="0" w:color="auto"/>
          </w:divBdr>
        </w:div>
        <w:div w:id="229275333">
          <w:marLeft w:val="640"/>
          <w:marRight w:val="0"/>
          <w:marTop w:val="0"/>
          <w:marBottom w:val="0"/>
          <w:divBdr>
            <w:top w:val="none" w:sz="0" w:space="0" w:color="auto"/>
            <w:left w:val="none" w:sz="0" w:space="0" w:color="auto"/>
            <w:bottom w:val="none" w:sz="0" w:space="0" w:color="auto"/>
            <w:right w:val="none" w:sz="0" w:space="0" w:color="auto"/>
          </w:divBdr>
        </w:div>
      </w:divsChild>
    </w:div>
    <w:div w:id="747771457">
      <w:bodyDiv w:val="1"/>
      <w:marLeft w:val="0"/>
      <w:marRight w:val="0"/>
      <w:marTop w:val="0"/>
      <w:marBottom w:val="0"/>
      <w:divBdr>
        <w:top w:val="none" w:sz="0" w:space="0" w:color="auto"/>
        <w:left w:val="none" w:sz="0" w:space="0" w:color="auto"/>
        <w:bottom w:val="none" w:sz="0" w:space="0" w:color="auto"/>
        <w:right w:val="none" w:sz="0" w:space="0" w:color="auto"/>
      </w:divBdr>
    </w:div>
    <w:div w:id="791947921">
      <w:bodyDiv w:val="1"/>
      <w:marLeft w:val="0"/>
      <w:marRight w:val="0"/>
      <w:marTop w:val="0"/>
      <w:marBottom w:val="0"/>
      <w:divBdr>
        <w:top w:val="none" w:sz="0" w:space="0" w:color="auto"/>
        <w:left w:val="none" w:sz="0" w:space="0" w:color="auto"/>
        <w:bottom w:val="none" w:sz="0" w:space="0" w:color="auto"/>
        <w:right w:val="none" w:sz="0" w:space="0" w:color="auto"/>
      </w:divBdr>
      <w:divsChild>
        <w:div w:id="1739284119">
          <w:marLeft w:val="640"/>
          <w:marRight w:val="0"/>
          <w:marTop w:val="0"/>
          <w:marBottom w:val="0"/>
          <w:divBdr>
            <w:top w:val="none" w:sz="0" w:space="0" w:color="auto"/>
            <w:left w:val="none" w:sz="0" w:space="0" w:color="auto"/>
            <w:bottom w:val="none" w:sz="0" w:space="0" w:color="auto"/>
            <w:right w:val="none" w:sz="0" w:space="0" w:color="auto"/>
          </w:divBdr>
        </w:div>
        <w:div w:id="1602566462">
          <w:marLeft w:val="640"/>
          <w:marRight w:val="0"/>
          <w:marTop w:val="0"/>
          <w:marBottom w:val="0"/>
          <w:divBdr>
            <w:top w:val="none" w:sz="0" w:space="0" w:color="auto"/>
            <w:left w:val="none" w:sz="0" w:space="0" w:color="auto"/>
            <w:bottom w:val="none" w:sz="0" w:space="0" w:color="auto"/>
            <w:right w:val="none" w:sz="0" w:space="0" w:color="auto"/>
          </w:divBdr>
        </w:div>
        <w:div w:id="318460998">
          <w:marLeft w:val="640"/>
          <w:marRight w:val="0"/>
          <w:marTop w:val="0"/>
          <w:marBottom w:val="0"/>
          <w:divBdr>
            <w:top w:val="none" w:sz="0" w:space="0" w:color="auto"/>
            <w:left w:val="none" w:sz="0" w:space="0" w:color="auto"/>
            <w:bottom w:val="none" w:sz="0" w:space="0" w:color="auto"/>
            <w:right w:val="none" w:sz="0" w:space="0" w:color="auto"/>
          </w:divBdr>
        </w:div>
        <w:div w:id="806776182">
          <w:marLeft w:val="640"/>
          <w:marRight w:val="0"/>
          <w:marTop w:val="0"/>
          <w:marBottom w:val="0"/>
          <w:divBdr>
            <w:top w:val="none" w:sz="0" w:space="0" w:color="auto"/>
            <w:left w:val="none" w:sz="0" w:space="0" w:color="auto"/>
            <w:bottom w:val="none" w:sz="0" w:space="0" w:color="auto"/>
            <w:right w:val="none" w:sz="0" w:space="0" w:color="auto"/>
          </w:divBdr>
        </w:div>
        <w:div w:id="1632980080">
          <w:marLeft w:val="640"/>
          <w:marRight w:val="0"/>
          <w:marTop w:val="0"/>
          <w:marBottom w:val="0"/>
          <w:divBdr>
            <w:top w:val="none" w:sz="0" w:space="0" w:color="auto"/>
            <w:left w:val="none" w:sz="0" w:space="0" w:color="auto"/>
            <w:bottom w:val="none" w:sz="0" w:space="0" w:color="auto"/>
            <w:right w:val="none" w:sz="0" w:space="0" w:color="auto"/>
          </w:divBdr>
        </w:div>
        <w:div w:id="1978684141">
          <w:marLeft w:val="640"/>
          <w:marRight w:val="0"/>
          <w:marTop w:val="0"/>
          <w:marBottom w:val="0"/>
          <w:divBdr>
            <w:top w:val="none" w:sz="0" w:space="0" w:color="auto"/>
            <w:left w:val="none" w:sz="0" w:space="0" w:color="auto"/>
            <w:bottom w:val="none" w:sz="0" w:space="0" w:color="auto"/>
            <w:right w:val="none" w:sz="0" w:space="0" w:color="auto"/>
          </w:divBdr>
        </w:div>
        <w:div w:id="1696342376">
          <w:marLeft w:val="640"/>
          <w:marRight w:val="0"/>
          <w:marTop w:val="0"/>
          <w:marBottom w:val="0"/>
          <w:divBdr>
            <w:top w:val="none" w:sz="0" w:space="0" w:color="auto"/>
            <w:left w:val="none" w:sz="0" w:space="0" w:color="auto"/>
            <w:bottom w:val="none" w:sz="0" w:space="0" w:color="auto"/>
            <w:right w:val="none" w:sz="0" w:space="0" w:color="auto"/>
          </w:divBdr>
        </w:div>
        <w:div w:id="742602058">
          <w:marLeft w:val="640"/>
          <w:marRight w:val="0"/>
          <w:marTop w:val="0"/>
          <w:marBottom w:val="0"/>
          <w:divBdr>
            <w:top w:val="none" w:sz="0" w:space="0" w:color="auto"/>
            <w:left w:val="none" w:sz="0" w:space="0" w:color="auto"/>
            <w:bottom w:val="none" w:sz="0" w:space="0" w:color="auto"/>
            <w:right w:val="none" w:sz="0" w:space="0" w:color="auto"/>
          </w:divBdr>
        </w:div>
        <w:div w:id="1650020107">
          <w:marLeft w:val="640"/>
          <w:marRight w:val="0"/>
          <w:marTop w:val="0"/>
          <w:marBottom w:val="0"/>
          <w:divBdr>
            <w:top w:val="none" w:sz="0" w:space="0" w:color="auto"/>
            <w:left w:val="none" w:sz="0" w:space="0" w:color="auto"/>
            <w:bottom w:val="none" w:sz="0" w:space="0" w:color="auto"/>
            <w:right w:val="none" w:sz="0" w:space="0" w:color="auto"/>
          </w:divBdr>
        </w:div>
        <w:div w:id="1879272536">
          <w:marLeft w:val="640"/>
          <w:marRight w:val="0"/>
          <w:marTop w:val="0"/>
          <w:marBottom w:val="0"/>
          <w:divBdr>
            <w:top w:val="none" w:sz="0" w:space="0" w:color="auto"/>
            <w:left w:val="none" w:sz="0" w:space="0" w:color="auto"/>
            <w:bottom w:val="none" w:sz="0" w:space="0" w:color="auto"/>
            <w:right w:val="none" w:sz="0" w:space="0" w:color="auto"/>
          </w:divBdr>
        </w:div>
        <w:div w:id="109593815">
          <w:marLeft w:val="640"/>
          <w:marRight w:val="0"/>
          <w:marTop w:val="0"/>
          <w:marBottom w:val="0"/>
          <w:divBdr>
            <w:top w:val="none" w:sz="0" w:space="0" w:color="auto"/>
            <w:left w:val="none" w:sz="0" w:space="0" w:color="auto"/>
            <w:bottom w:val="none" w:sz="0" w:space="0" w:color="auto"/>
            <w:right w:val="none" w:sz="0" w:space="0" w:color="auto"/>
          </w:divBdr>
        </w:div>
        <w:div w:id="233050026">
          <w:marLeft w:val="640"/>
          <w:marRight w:val="0"/>
          <w:marTop w:val="0"/>
          <w:marBottom w:val="0"/>
          <w:divBdr>
            <w:top w:val="none" w:sz="0" w:space="0" w:color="auto"/>
            <w:left w:val="none" w:sz="0" w:space="0" w:color="auto"/>
            <w:bottom w:val="none" w:sz="0" w:space="0" w:color="auto"/>
            <w:right w:val="none" w:sz="0" w:space="0" w:color="auto"/>
          </w:divBdr>
        </w:div>
        <w:div w:id="1870948848">
          <w:marLeft w:val="640"/>
          <w:marRight w:val="0"/>
          <w:marTop w:val="0"/>
          <w:marBottom w:val="0"/>
          <w:divBdr>
            <w:top w:val="none" w:sz="0" w:space="0" w:color="auto"/>
            <w:left w:val="none" w:sz="0" w:space="0" w:color="auto"/>
            <w:bottom w:val="none" w:sz="0" w:space="0" w:color="auto"/>
            <w:right w:val="none" w:sz="0" w:space="0" w:color="auto"/>
          </w:divBdr>
        </w:div>
        <w:div w:id="1001472617">
          <w:marLeft w:val="640"/>
          <w:marRight w:val="0"/>
          <w:marTop w:val="0"/>
          <w:marBottom w:val="0"/>
          <w:divBdr>
            <w:top w:val="none" w:sz="0" w:space="0" w:color="auto"/>
            <w:left w:val="none" w:sz="0" w:space="0" w:color="auto"/>
            <w:bottom w:val="none" w:sz="0" w:space="0" w:color="auto"/>
            <w:right w:val="none" w:sz="0" w:space="0" w:color="auto"/>
          </w:divBdr>
        </w:div>
        <w:div w:id="1507666400">
          <w:marLeft w:val="640"/>
          <w:marRight w:val="0"/>
          <w:marTop w:val="0"/>
          <w:marBottom w:val="0"/>
          <w:divBdr>
            <w:top w:val="none" w:sz="0" w:space="0" w:color="auto"/>
            <w:left w:val="none" w:sz="0" w:space="0" w:color="auto"/>
            <w:bottom w:val="none" w:sz="0" w:space="0" w:color="auto"/>
            <w:right w:val="none" w:sz="0" w:space="0" w:color="auto"/>
          </w:divBdr>
        </w:div>
        <w:div w:id="60836983">
          <w:marLeft w:val="640"/>
          <w:marRight w:val="0"/>
          <w:marTop w:val="0"/>
          <w:marBottom w:val="0"/>
          <w:divBdr>
            <w:top w:val="none" w:sz="0" w:space="0" w:color="auto"/>
            <w:left w:val="none" w:sz="0" w:space="0" w:color="auto"/>
            <w:bottom w:val="none" w:sz="0" w:space="0" w:color="auto"/>
            <w:right w:val="none" w:sz="0" w:space="0" w:color="auto"/>
          </w:divBdr>
        </w:div>
        <w:div w:id="271404850">
          <w:marLeft w:val="640"/>
          <w:marRight w:val="0"/>
          <w:marTop w:val="0"/>
          <w:marBottom w:val="0"/>
          <w:divBdr>
            <w:top w:val="none" w:sz="0" w:space="0" w:color="auto"/>
            <w:left w:val="none" w:sz="0" w:space="0" w:color="auto"/>
            <w:bottom w:val="none" w:sz="0" w:space="0" w:color="auto"/>
            <w:right w:val="none" w:sz="0" w:space="0" w:color="auto"/>
          </w:divBdr>
        </w:div>
        <w:div w:id="1178891326">
          <w:marLeft w:val="640"/>
          <w:marRight w:val="0"/>
          <w:marTop w:val="0"/>
          <w:marBottom w:val="0"/>
          <w:divBdr>
            <w:top w:val="none" w:sz="0" w:space="0" w:color="auto"/>
            <w:left w:val="none" w:sz="0" w:space="0" w:color="auto"/>
            <w:bottom w:val="none" w:sz="0" w:space="0" w:color="auto"/>
            <w:right w:val="none" w:sz="0" w:space="0" w:color="auto"/>
          </w:divBdr>
        </w:div>
        <w:div w:id="271481458">
          <w:marLeft w:val="640"/>
          <w:marRight w:val="0"/>
          <w:marTop w:val="0"/>
          <w:marBottom w:val="0"/>
          <w:divBdr>
            <w:top w:val="none" w:sz="0" w:space="0" w:color="auto"/>
            <w:left w:val="none" w:sz="0" w:space="0" w:color="auto"/>
            <w:bottom w:val="none" w:sz="0" w:space="0" w:color="auto"/>
            <w:right w:val="none" w:sz="0" w:space="0" w:color="auto"/>
          </w:divBdr>
        </w:div>
        <w:div w:id="224536313">
          <w:marLeft w:val="640"/>
          <w:marRight w:val="0"/>
          <w:marTop w:val="0"/>
          <w:marBottom w:val="0"/>
          <w:divBdr>
            <w:top w:val="none" w:sz="0" w:space="0" w:color="auto"/>
            <w:left w:val="none" w:sz="0" w:space="0" w:color="auto"/>
            <w:bottom w:val="none" w:sz="0" w:space="0" w:color="auto"/>
            <w:right w:val="none" w:sz="0" w:space="0" w:color="auto"/>
          </w:divBdr>
        </w:div>
        <w:div w:id="1120419200">
          <w:marLeft w:val="640"/>
          <w:marRight w:val="0"/>
          <w:marTop w:val="0"/>
          <w:marBottom w:val="0"/>
          <w:divBdr>
            <w:top w:val="none" w:sz="0" w:space="0" w:color="auto"/>
            <w:left w:val="none" w:sz="0" w:space="0" w:color="auto"/>
            <w:bottom w:val="none" w:sz="0" w:space="0" w:color="auto"/>
            <w:right w:val="none" w:sz="0" w:space="0" w:color="auto"/>
          </w:divBdr>
        </w:div>
        <w:div w:id="1969892319">
          <w:marLeft w:val="640"/>
          <w:marRight w:val="0"/>
          <w:marTop w:val="0"/>
          <w:marBottom w:val="0"/>
          <w:divBdr>
            <w:top w:val="none" w:sz="0" w:space="0" w:color="auto"/>
            <w:left w:val="none" w:sz="0" w:space="0" w:color="auto"/>
            <w:bottom w:val="none" w:sz="0" w:space="0" w:color="auto"/>
            <w:right w:val="none" w:sz="0" w:space="0" w:color="auto"/>
          </w:divBdr>
        </w:div>
        <w:div w:id="811405384">
          <w:marLeft w:val="640"/>
          <w:marRight w:val="0"/>
          <w:marTop w:val="0"/>
          <w:marBottom w:val="0"/>
          <w:divBdr>
            <w:top w:val="none" w:sz="0" w:space="0" w:color="auto"/>
            <w:left w:val="none" w:sz="0" w:space="0" w:color="auto"/>
            <w:bottom w:val="none" w:sz="0" w:space="0" w:color="auto"/>
            <w:right w:val="none" w:sz="0" w:space="0" w:color="auto"/>
          </w:divBdr>
        </w:div>
      </w:divsChild>
    </w:div>
    <w:div w:id="964115088">
      <w:bodyDiv w:val="1"/>
      <w:marLeft w:val="0"/>
      <w:marRight w:val="0"/>
      <w:marTop w:val="0"/>
      <w:marBottom w:val="0"/>
      <w:divBdr>
        <w:top w:val="none" w:sz="0" w:space="0" w:color="auto"/>
        <w:left w:val="none" w:sz="0" w:space="0" w:color="auto"/>
        <w:bottom w:val="none" w:sz="0" w:space="0" w:color="auto"/>
        <w:right w:val="none" w:sz="0" w:space="0" w:color="auto"/>
      </w:divBdr>
      <w:divsChild>
        <w:div w:id="589125780">
          <w:marLeft w:val="640"/>
          <w:marRight w:val="0"/>
          <w:marTop w:val="0"/>
          <w:marBottom w:val="0"/>
          <w:divBdr>
            <w:top w:val="none" w:sz="0" w:space="0" w:color="auto"/>
            <w:left w:val="none" w:sz="0" w:space="0" w:color="auto"/>
            <w:bottom w:val="none" w:sz="0" w:space="0" w:color="auto"/>
            <w:right w:val="none" w:sz="0" w:space="0" w:color="auto"/>
          </w:divBdr>
        </w:div>
        <w:div w:id="1092894183">
          <w:marLeft w:val="640"/>
          <w:marRight w:val="0"/>
          <w:marTop w:val="0"/>
          <w:marBottom w:val="0"/>
          <w:divBdr>
            <w:top w:val="none" w:sz="0" w:space="0" w:color="auto"/>
            <w:left w:val="none" w:sz="0" w:space="0" w:color="auto"/>
            <w:bottom w:val="none" w:sz="0" w:space="0" w:color="auto"/>
            <w:right w:val="none" w:sz="0" w:space="0" w:color="auto"/>
          </w:divBdr>
        </w:div>
        <w:div w:id="1727754955">
          <w:marLeft w:val="640"/>
          <w:marRight w:val="0"/>
          <w:marTop w:val="0"/>
          <w:marBottom w:val="0"/>
          <w:divBdr>
            <w:top w:val="none" w:sz="0" w:space="0" w:color="auto"/>
            <w:left w:val="none" w:sz="0" w:space="0" w:color="auto"/>
            <w:bottom w:val="none" w:sz="0" w:space="0" w:color="auto"/>
            <w:right w:val="none" w:sz="0" w:space="0" w:color="auto"/>
          </w:divBdr>
        </w:div>
        <w:div w:id="1992830152">
          <w:marLeft w:val="640"/>
          <w:marRight w:val="0"/>
          <w:marTop w:val="0"/>
          <w:marBottom w:val="0"/>
          <w:divBdr>
            <w:top w:val="none" w:sz="0" w:space="0" w:color="auto"/>
            <w:left w:val="none" w:sz="0" w:space="0" w:color="auto"/>
            <w:bottom w:val="none" w:sz="0" w:space="0" w:color="auto"/>
            <w:right w:val="none" w:sz="0" w:space="0" w:color="auto"/>
          </w:divBdr>
        </w:div>
        <w:div w:id="2076661538">
          <w:marLeft w:val="640"/>
          <w:marRight w:val="0"/>
          <w:marTop w:val="0"/>
          <w:marBottom w:val="0"/>
          <w:divBdr>
            <w:top w:val="none" w:sz="0" w:space="0" w:color="auto"/>
            <w:left w:val="none" w:sz="0" w:space="0" w:color="auto"/>
            <w:bottom w:val="none" w:sz="0" w:space="0" w:color="auto"/>
            <w:right w:val="none" w:sz="0" w:space="0" w:color="auto"/>
          </w:divBdr>
        </w:div>
        <w:div w:id="1151871486">
          <w:marLeft w:val="640"/>
          <w:marRight w:val="0"/>
          <w:marTop w:val="0"/>
          <w:marBottom w:val="0"/>
          <w:divBdr>
            <w:top w:val="none" w:sz="0" w:space="0" w:color="auto"/>
            <w:left w:val="none" w:sz="0" w:space="0" w:color="auto"/>
            <w:bottom w:val="none" w:sz="0" w:space="0" w:color="auto"/>
            <w:right w:val="none" w:sz="0" w:space="0" w:color="auto"/>
          </w:divBdr>
        </w:div>
        <w:div w:id="2038845564">
          <w:marLeft w:val="640"/>
          <w:marRight w:val="0"/>
          <w:marTop w:val="0"/>
          <w:marBottom w:val="0"/>
          <w:divBdr>
            <w:top w:val="none" w:sz="0" w:space="0" w:color="auto"/>
            <w:left w:val="none" w:sz="0" w:space="0" w:color="auto"/>
            <w:bottom w:val="none" w:sz="0" w:space="0" w:color="auto"/>
            <w:right w:val="none" w:sz="0" w:space="0" w:color="auto"/>
          </w:divBdr>
        </w:div>
        <w:div w:id="1415778285">
          <w:marLeft w:val="640"/>
          <w:marRight w:val="0"/>
          <w:marTop w:val="0"/>
          <w:marBottom w:val="0"/>
          <w:divBdr>
            <w:top w:val="none" w:sz="0" w:space="0" w:color="auto"/>
            <w:left w:val="none" w:sz="0" w:space="0" w:color="auto"/>
            <w:bottom w:val="none" w:sz="0" w:space="0" w:color="auto"/>
            <w:right w:val="none" w:sz="0" w:space="0" w:color="auto"/>
          </w:divBdr>
        </w:div>
        <w:div w:id="35783558">
          <w:marLeft w:val="640"/>
          <w:marRight w:val="0"/>
          <w:marTop w:val="0"/>
          <w:marBottom w:val="0"/>
          <w:divBdr>
            <w:top w:val="none" w:sz="0" w:space="0" w:color="auto"/>
            <w:left w:val="none" w:sz="0" w:space="0" w:color="auto"/>
            <w:bottom w:val="none" w:sz="0" w:space="0" w:color="auto"/>
            <w:right w:val="none" w:sz="0" w:space="0" w:color="auto"/>
          </w:divBdr>
        </w:div>
        <w:div w:id="1153446442">
          <w:marLeft w:val="640"/>
          <w:marRight w:val="0"/>
          <w:marTop w:val="0"/>
          <w:marBottom w:val="0"/>
          <w:divBdr>
            <w:top w:val="none" w:sz="0" w:space="0" w:color="auto"/>
            <w:left w:val="none" w:sz="0" w:space="0" w:color="auto"/>
            <w:bottom w:val="none" w:sz="0" w:space="0" w:color="auto"/>
            <w:right w:val="none" w:sz="0" w:space="0" w:color="auto"/>
          </w:divBdr>
        </w:div>
        <w:div w:id="248661665">
          <w:marLeft w:val="640"/>
          <w:marRight w:val="0"/>
          <w:marTop w:val="0"/>
          <w:marBottom w:val="0"/>
          <w:divBdr>
            <w:top w:val="none" w:sz="0" w:space="0" w:color="auto"/>
            <w:left w:val="none" w:sz="0" w:space="0" w:color="auto"/>
            <w:bottom w:val="none" w:sz="0" w:space="0" w:color="auto"/>
            <w:right w:val="none" w:sz="0" w:space="0" w:color="auto"/>
          </w:divBdr>
        </w:div>
        <w:div w:id="551693293">
          <w:marLeft w:val="640"/>
          <w:marRight w:val="0"/>
          <w:marTop w:val="0"/>
          <w:marBottom w:val="0"/>
          <w:divBdr>
            <w:top w:val="none" w:sz="0" w:space="0" w:color="auto"/>
            <w:left w:val="none" w:sz="0" w:space="0" w:color="auto"/>
            <w:bottom w:val="none" w:sz="0" w:space="0" w:color="auto"/>
            <w:right w:val="none" w:sz="0" w:space="0" w:color="auto"/>
          </w:divBdr>
        </w:div>
        <w:div w:id="1170635258">
          <w:marLeft w:val="640"/>
          <w:marRight w:val="0"/>
          <w:marTop w:val="0"/>
          <w:marBottom w:val="0"/>
          <w:divBdr>
            <w:top w:val="none" w:sz="0" w:space="0" w:color="auto"/>
            <w:left w:val="none" w:sz="0" w:space="0" w:color="auto"/>
            <w:bottom w:val="none" w:sz="0" w:space="0" w:color="auto"/>
            <w:right w:val="none" w:sz="0" w:space="0" w:color="auto"/>
          </w:divBdr>
        </w:div>
        <w:div w:id="318340704">
          <w:marLeft w:val="640"/>
          <w:marRight w:val="0"/>
          <w:marTop w:val="0"/>
          <w:marBottom w:val="0"/>
          <w:divBdr>
            <w:top w:val="none" w:sz="0" w:space="0" w:color="auto"/>
            <w:left w:val="none" w:sz="0" w:space="0" w:color="auto"/>
            <w:bottom w:val="none" w:sz="0" w:space="0" w:color="auto"/>
            <w:right w:val="none" w:sz="0" w:space="0" w:color="auto"/>
          </w:divBdr>
        </w:div>
        <w:div w:id="1272129684">
          <w:marLeft w:val="640"/>
          <w:marRight w:val="0"/>
          <w:marTop w:val="0"/>
          <w:marBottom w:val="0"/>
          <w:divBdr>
            <w:top w:val="none" w:sz="0" w:space="0" w:color="auto"/>
            <w:left w:val="none" w:sz="0" w:space="0" w:color="auto"/>
            <w:bottom w:val="none" w:sz="0" w:space="0" w:color="auto"/>
            <w:right w:val="none" w:sz="0" w:space="0" w:color="auto"/>
          </w:divBdr>
        </w:div>
        <w:div w:id="1434322987">
          <w:marLeft w:val="640"/>
          <w:marRight w:val="0"/>
          <w:marTop w:val="0"/>
          <w:marBottom w:val="0"/>
          <w:divBdr>
            <w:top w:val="none" w:sz="0" w:space="0" w:color="auto"/>
            <w:left w:val="none" w:sz="0" w:space="0" w:color="auto"/>
            <w:bottom w:val="none" w:sz="0" w:space="0" w:color="auto"/>
            <w:right w:val="none" w:sz="0" w:space="0" w:color="auto"/>
          </w:divBdr>
        </w:div>
        <w:div w:id="1839227781">
          <w:marLeft w:val="640"/>
          <w:marRight w:val="0"/>
          <w:marTop w:val="0"/>
          <w:marBottom w:val="0"/>
          <w:divBdr>
            <w:top w:val="none" w:sz="0" w:space="0" w:color="auto"/>
            <w:left w:val="none" w:sz="0" w:space="0" w:color="auto"/>
            <w:bottom w:val="none" w:sz="0" w:space="0" w:color="auto"/>
            <w:right w:val="none" w:sz="0" w:space="0" w:color="auto"/>
          </w:divBdr>
        </w:div>
        <w:div w:id="2014187774">
          <w:marLeft w:val="640"/>
          <w:marRight w:val="0"/>
          <w:marTop w:val="0"/>
          <w:marBottom w:val="0"/>
          <w:divBdr>
            <w:top w:val="none" w:sz="0" w:space="0" w:color="auto"/>
            <w:left w:val="none" w:sz="0" w:space="0" w:color="auto"/>
            <w:bottom w:val="none" w:sz="0" w:space="0" w:color="auto"/>
            <w:right w:val="none" w:sz="0" w:space="0" w:color="auto"/>
          </w:divBdr>
        </w:div>
        <w:div w:id="2025864024">
          <w:marLeft w:val="640"/>
          <w:marRight w:val="0"/>
          <w:marTop w:val="0"/>
          <w:marBottom w:val="0"/>
          <w:divBdr>
            <w:top w:val="none" w:sz="0" w:space="0" w:color="auto"/>
            <w:left w:val="none" w:sz="0" w:space="0" w:color="auto"/>
            <w:bottom w:val="none" w:sz="0" w:space="0" w:color="auto"/>
            <w:right w:val="none" w:sz="0" w:space="0" w:color="auto"/>
          </w:divBdr>
        </w:div>
        <w:div w:id="1005550185">
          <w:marLeft w:val="640"/>
          <w:marRight w:val="0"/>
          <w:marTop w:val="0"/>
          <w:marBottom w:val="0"/>
          <w:divBdr>
            <w:top w:val="none" w:sz="0" w:space="0" w:color="auto"/>
            <w:left w:val="none" w:sz="0" w:space="0" w:color="auto"/>
            <w:bottom w:val="none" w:sz="0" w:space="0" w:color="auto"/>
            <w:right w:val="none" w:sz="0" w:space="0" w:color="auto"/>
          </w:divBdr>
        </w:div>
        <w:div w:id="663049495">
          <w:marLeft w:val="640"/>
          <w:marRight w:val="0"/>
          <w:marTop w:val="0"/>
          <w:marBottom w:val="0"/>
          <w:divBdr>
            <w:top w:val="none" w:sz="0" w:space="0" w:color="auto"/>
            <w:left w:val="none" w:sz="0" w:space="0" w:color="auto"/>
            <w:bottom w:val="none" w:sz="0" w:space="0" w:color="auto"/>
            <w:right w:val="none" w:sz="0" w:space="0" w:color="auto"/>
          </w:divBdr>
        </w:div>
        <w:div w:id="1751191948">
          <w:marLeft w:val="640"/>
          <w:marRight w:val="0"/>
          <w:marTop w:val="0"/>
          <w:marBottom w:val="0"/>
          <w:divBdr>
            <w:top w:val="none" w:sz="0" w:space="0" w:color="auto"/>
            <w:left w:val="none" w:sz="0" w:space="0" w:color="auto"/>
            <w:bottom w:val="none" w:sz="0" w:space="0" w:color="auto"/>
            <w:right w:val="none" w:sz="0" w:space="0" w:color="auto"/>
          </w:divBdr>
        </w:div>
        <w:div w:id="815217411">
          <w:marLeft w:val="640"/>
          <w:marRight w:val="0"/>
          <w:marTop w:val="0"/>
          <w:marBottom w:val="0"/>
          <w:divBdr>
            <w:top w:val="none" w:sz="0" w:space="0" w:color="auto"/>
            <w:left w:val="none" w:sz="0" w:space="0" w:color="auto"/>
            <w:bottom w:val="none" w:sz="0" w:space="0" w:color="auto"/>
            <w:right w:val="none" w:sz="0" w:space="0" w:color="auto"/>
          </w:divBdr>
        </w:div>
        <w:div w:id="2084180197">
          <w:marLeft w:val="640"/>
          <w:marRight w:val="0"/>
          <w:marTop w:val="0"/>
          <w:marBottom w:val="0"/>
          <w:divBdr>
            <w:top w:val="none" w:sz="0" w:space="0" w:color="auto"/>
            <w:left w:val="none" w:sz="0" w:space="0" w:color="auto"/>
            <w:bottom w:val="none" w:sz="0" w:space="0" w:color="auto"/>
            <w:right w:val="none" w:sz="0" w:space="0" w:color="auto"/>
          </w:divBdr>
        </w:div>
        <w:div w:id="892547836">
          <w:marLeft w:val="640"/>
          <w:marRight w:val="0"/>
          <w:marTop w:val="0"/>
          <w:marBottom w:val="0"/>
          <w:divBdr>
            <w:top w:val="none" w:sz="0" w:space="0" w:color="auto"/>
            <w:left w:val="none" w:sz="0" w:space="0" w:color="auto"/>
            <w:bottom w:val="none" w:sz="0" w:space="0" w:color="auto"/>
            <w:right w:val="none" w:sz="0" w:space="0" w:color="auto"/>
          </w:divBdr>
        </w:div>
        <w:div w:id="24915030">
          <w:marLeft w:val="640"/>
          <w:marRight w:val="0"/>
          <w:marTop w:val="0"/>
          <w:marBottom w:val="0"/>
          <w:divBdr>
            <w:top w:val="none" w:sz="0" w:space="0" w:color="auto"/>
            <w:left w:val="none" w:sz="0" w:space="0" w:color="auto"/>
            <w:bottom w:val="none" w:sz="0" w:space="0" w:color="auto"/>
            <w:right w:val="none" w:sz="0" w:space="0" w:color="auto"/>
          </w:divBdr>
        </w:div>
        <w:div w:id="1726641786">
          <w:marLeft w:val="640"/>
          <w:marRight w:val="0"/>
          <w:marTop w:val="0"/>
          <w:marBottom w:val="0"/>
          <w:divBdr>
            <w:top w:val="none" w:sz="0" w:space="0" w:color="auto"/>
            <w:left w:val="none" w:sz="0" w:space="0" w:color="auto"/>
            <w:bottom w:val="none" w:sz="0" w:space="0" w:color="auto"/>
            <w:right w:val="none" w:sz="0" w:space="0" w:color="auto"/>
          </w:divBdr>
        </w:div>
        <w:div w:id="1484278213">
          <w:marLeft w:val="640"/>
          <w:marRight w:val="0"/>
          <w:marTop w:val="0"/>
          <w:marBottom w:val="0"/>
          <w:divBdr>
            <w:top w:val="none" w:sz="0" w:space="0" w:color="auto"/>
            <w:left w:val="none" w:sz="0" w:space="0" w:color="auto"/>
            <w:bottom w:val="none" w:sz="0" w:space="0" w:color="auto"/>
            <w:right w:val="none" w:sz="0" w:space="0" w:color="auto"/>
          </w:divBdr>
        </w:div>
      </w:divsChild>
    </w:div>
    <w:div w:id="1048068642">
      <w:bodyDiv w:val="1"/>
      <w:marLeft w:val="0"/>
      <w:marRight w:val="0"/>
      <w:marTop w:val="0"/>
      <w:marBottom w:val="0"/>
      <w:divBdr>
        <w:top w:val="none" w:sz="0" w:space="0" w:color="auto"/>
        <w:left w:val="none" w:sz="0" w:space="0" w:color="auto"/>
        <w:bottom w:val="none" w:sz="0" w:space="0" w:color="auto"/>
        <w:right w:val="none" w:sz="0" w:space="0" w:color="auto"/>
      </w:divBdr>
    </w:div>
    <w:div w:id="1168516653">
      <w:bodyDiv w:val="1"/>
      <w:marLeft w:val="0"/>
      <w:marRight w:val="0"/>
      <w:marTop w:val="0"/>
      <w:marBottom w:val="0"/>
      <w:divBdr>
        <w:top w:val="none" w:sz="0" w:space="0" w:color="auto"/>
        <w:left w:val="none" w:sz="0" w:space="0" w:color="auto"/>
        <w:bottom w:val="none" w:sz="0" w:space="0" w:color="auto"/>
        <w:right w:val="none" w:sz="0" w:space="0" w:color="auto"/>
      </w:divBdr>
      <w:divsChild>
        <w:div w:id="429934693">
          <w:marLeft w:val="640"/>
          <w:marRight w:val="0"/>
          <w:marTop w:val="0"/>
          <w:marBottom w:val="0"/>
          <w:divBdr>
            <w:top w:val="none" w:sz="0" w:space="0" w:color="auto"/>
            <w:left w:val="none" w:sz="0" w:space="0" w:color="auto"/>
            <w:bottom w:val="none" w:sz="0" w:space="0" w:color="auto"/>
            <w:right w:val="none" w:sz="0" w:space="0" w:color="auto"/>
          </w:divBdr>
        </w:div>
        <w:div w:id="2028870123">
          <w:marLeft w:val="640"/>
          <w:marRight w:val="0"/>
          <w:marTop w:val="0"/>
          <w:marBottom w:val="0"/>
          <w:divBdr>
            <w:top w:val="none" w:sz="0" w:space="0" w:color="auto"/>
            <w:left w:val="none" w:sz="0" w:space="0" w:color="auto"/>
            <w:bottom w:val="none" w:sz="0" w:space="0" w:color="auto"/>
            <w:right w:val="none" w:sz="0" w:space="0" w:color="auto"/>
          </w:divBdr>
        </w:div>
        <w:div w:id="1771200114">
          <w:marLeft w:val="640"/>
          <w:marRight w:val="0"/>
          <w:marTop w:val="0"/>
          <w:marBottom w:val="0"/>
          <w:divBdr>
            <w:top w:val="none" w:sz="0" w:space="0" w:color="auto"/>
            <w:left w:val="none" w:sz="0" w:space="0" w:color="auto"/>
            <w:bottom w:val="none" w:sz="0" w:space="0" w:color="auto"/>
            <w:right w:val="none" w:sz="0" w:space="0" w:color="auto"/>
          </w:divBdr>
        </w:div>
        <w:div w:id="1807771881">
          <w:marLeft w:val="640"/>
          <w:marRight w:val="0"/>
          <w:marTop w:val="0"/>
          <w:marBottom w:val="0"/>
          <w:divBdr>
            <w:top w:val="none" w:sz="0" w:space="0" w:color="auto"/>
            <w:left w:val="none" w:sz="0" w:space="0" w:color="auto"/>
            <w:bottom w:val="none" w:sz="0" w:space="0" w:color="auto"/>
            <w:right w:val="none" w:sz="0" w:space="0" w:color="auto"/>
          </w:divBdr>
        </w:div>
        <w:div w:id="1666937846">
          <w:marLeft w:val="640"/>
          <w:marRight w:val="0"/>
          <w:marTop w:val="0"/>
          <w:marBottom w:val="0"/>
          <w:divBdr>
            <w:top w:val="none" w:sz="0" w:space="0" w:color="auto"/>
            <w:left w:val="none" w:sz="0" w:space="0" w:color="auto"/>
            <w:bottom w:val="none" w:sz="0" w:space="0" w:color="auto"/>
            <w:right w:val="none" w:sz="0" w:space="0" w:color="auto"/>
          </w:divBdr>
        </w:div>
        <w:div w:id="1476488666">
          <w:marLeft w:val="640"/>
          <w:marRight w:val="0"/>
          <w:marTop w:val="0"/>
          <w:marBottom w:val="0"/>
          <w:divBdr>
            <w:top w:val="none" w:sz="0" w:space="0" w:color="auto"/>
            <w:left w:val="none" w:sz="0" w:space="0" w:color="auto"/>
            <w:bottom w:val="none" w:sz="0" w:space="0" w:color="auto"/>
            <w:right w:val="none" w:sz="0" w:space="0" w:color="auto"/>
          </w:divBdr>
        </w:div>
        <w:div w:id="1655452432">
          <w:marLeft w:val="640"/>
          <w:marRight w:val="0"/>
          <w:marTop w:val="0"/>
          <w:marBottom w:val="0"/>
          <w:divBdr>
            <w:top w:val="none" w:sz="0" w:space="0" w:color="auto"/>
            <w:left w:val="none" w:sz="0" w:space="0" w:color="auto"/>
            <w:bottom w:val="none" w:sz="0" w:space="0" w:color="auto"/>
            <w:right w:val="none" w:sz="0" w:space="0" w:color="auto"/>
          </w:divBdr>
        </w:div>
        <w:div w:id="2145345700">
          <w:marLeft w:val="640"/>
          <w:marRight w:val="0"/>
          <w:marTop w:val="0"/>
          <w:marBottom w:val="0"/>
          <w:divBdr>
            <w:top w:val="none" w:sz="0" w:space="0" w:color="auto"/>
            <w:left w:val="none" w:sz="0" w:space="0" w:color="auto"/>
            <w:bottom w:val="none" w:sz="0" w:space="0" w:color="auto"/>
            <w:right w:val="none" w:sz="0" w:space="0" w:color="auto"/>
          </w:divBdr>
        </w:div>
        <w:div w:id="646855966">
          <w:marLeft w:val="640"/>
          <w:marRight w:val="0"/>
          <w:marTop w:val="0"/>
          <w:marBottom w:val="0"/>
          <w:divBdr>
            <w:top w:val="none" w:sz="0" w:space="0" w:color="auto"/>
            <w:left w:val="none" w:sz="0" w:space="0" w:color="auto"/>
            <w:bottom w:val="none" w:sz="0" w:space="0" w:color="auto"/>
            <w:right w:val="none" w:sz="0" w:space="0" w:color="auto"/>
          </w:divBdr>
        </w:div>
        <w:div w:id="1174688812">
          <w:marLeft w:val="640"/>
          <w:marRight w:val="0"/>
          <w:marTop w:val="0"/>
          <w:marBottom w:val="0"/>
          <w:divBdr>
            <w:top w:val="none" w:sz="0" w:space="0" w:color="auto"/>
            <w:left w:val="none" w:sz="0" w:space="0" w:color="auto"/>
            <w:bottom w:val="none" w:sz="0" w:space="0" w:color="auto"/>
            <w:right w:val="none" w:sz="0" w:space="0" w:color="auto"/>
          </w:divBdr>
        </w:div>
        <w:div w:id="905261069">
          <w:marLeft w:val="640"/>
          <w:marRight w:val="0"/>
          <w:marTop w:val="0"/>
          <w:marBottom w:val="0"/>
          <w:divBdr>
            <w:top w:val="none" w:sz="0" w:space="0" w:color="auto"/>
            <w:left w:val="none" w:sz="0" w:space="0" w:color="auto"/>
            <w:bottom w:val="none" w:sz="0" w:space="0" w:color="auto"/>
            <w:right w:val="none" w:sz="0" w:space="0" w:color="auto"/>
          </w:divBdr>
        </w:div>
        <w:div w:id="2066950571">
          <w:marLeft w:val="640"/>
          <w:marRight w:val="0"/>
          <w:marTop w:val="0"/>
          <w:marBottom w:val="0"/>
          <w:divBdr>
            <w:top w:val="none" w:sz="0" w:space="0" w:color="auto"/>
            <w:left w:val="none" w:sz="0" w:space="0" w:color="auto"/>
            <w:bottom w:val="none" w:sz="0" w:space="0" w:color="auto"/>
            <w:right w:val="none" w:sz="0" w:space="0" w:color="auto"/>
          </w:divBdr>
        </w:div>
        <w:div w:id="144199864">
          <w:marLeft w:val="640"/>
          <w:marRight w:val="0"/>
          <w:marTop w:val="0"/>
          <w:marBottom w:val="0"/>
          <w:divBdr>
            <w:top w:val="none" w:sz="0" w:space="0" w:color="auto"/>
            <w:left w:val="none" w:sz="0" w:space="0" w:color="auto"/>
            <w:bottom w:val="none" w:sz="0" w:space="0" w:color="auto"/>
            <w:right w:val="none" w:sz="0" w:space="0" w:color="auto"/>
          </w:divBdr>
        </w:div>
        <w:div w:id="993608784">
          <w:marLeft w:val="640"/>
          <w:marRight w:val="0"/>
          <w:marTop w:val="0"/>
          <w:marBottom w:val="0"/>
          <w:divBdr>
            <w:top w:val="none" w:sz="0" w:space="0" w:color="auto"/>
            <w:left w:val="none" w:sz="0" w:space="0" w:color="auto"/>
            <w:bottom w:val="none" w:sz="0" w:space="0" w:color="auto"/>
            <w:right w:val="none" w:sz="0" w:space="0" w:color="auto"/>
          </w:divBdr>
        </w:div>
        <w:div w:id="1472668428">
          <w:marLeft w:val="640"/>
          <w:marRight w:val="0"/>
          <w:marTop w:val="0"/>
          <w:marBottom w:val="0"/>
          <w:divBdr>
            <w:top w:val="none" w:sz="0" w:space="0" w:color="auto"/>
            <w:left w:val="none" w:sz="0" w:space="0" w:color="auto"/>
            <w:bottom w:val="none" w:sz="0" w:space="0" w:color="auto"/>
            <w:right w:val="none" w:sz="0" w:space="0" w:color="auto"/>
          </w:divBdr>
        </w:div>
        <w:div w:id="245967983">
          <w:marLeft w:val="640"/>
          <w:marRight w:val="0"/>
          <w:marTop w:val="0"/>
          <w:marBottom w:val="0"/>
          <w:divBdr>
            <w:top w:val="none" w:sz="0" w:space="0" w:color="auto"/>
            <w:left w:val="none" w:sz="0" w:space="0" w:color="auto"/>
            <w:bottom w:val="none" w:sz="0" w:space="0" w:color="auto"/>
            <w:right w:val="none" w:sz="0" w:space="0" w:color="auto"/>
          </w:divBdr>
        </w:div>
        <w:div w:id="818965182">
          <w:marLeft w:val="640"/>
          <w:marRight w:val="0"/>
          <w:marTop w:val="0"/>
          <w:marBottom w:val="0"/>
          <w:divBdr>
            <w:top w:val="none" w:sz="0" w:space="0" w:color="auto"/>
            <w:left w:val="none" w:sz="0" w:space="0" w:color="auto"/>
            <w:bottom w:val="none" w:sz="0" w:space="0" w:color="auto"/>
            <w:right w:val="none" w:sz="0" w:space="0" w:color="auto"/>
          </w:divBdr>
        </w:div>
        <w:div w:id="466363729">
          <w:marLeft w:val="640"/>
          <w:marRight w:val="0"/>
          <w:marTop w:val="0"/>
          <w:marBottom w:val="0"/>
          <w:divBdr>
            <w:top w:val="none" w:sz="0" w:space="0" w:color="auto"/>
            <w:left w:val="none" w:sz="0" w:space="0" w:color="auto"/>
            <w:bottom w:val="none" w:sz="0" w:space="0" w:color="auto"/>
            <w:right w:val="none" w:sz="0" w:space="0" w:color="auto"/>
          </w:divBdr>
        </w:div>
        <w:div w:id="428502291">
          <w:marLeft w:val="640"/>
          <w:marRight w:val="0"/>
          <w:marTop w:val="0"/>
          <w:marBottom w:val="0"/>
          <w:divBdr>
            <w:top w:val="none" w:sz="0" w:space="0" w:color="auto"/>
            <w:left w:val="none" w:sz="0" w:space="0" w:color="auto"/>
            <w:bottom w:val="none" w:sz="0" w:space="0" w:color="auto"/>
            <w:right w:val="none" w:sz="0" w:space="0" w:color="auto"/>
          </w:divBdr>
        </w:div>
        <w:div w:id="302659695">
          <w:marLeft w:val="640"/>
          <w:marRight w:val="0"/>
          <w:marTop w:val="0"/>
          <w:marBottom w:val="0"/>
          <w:divBdr>
            <w:top w:val="none" w:sz="0" w:space="0" w:color="auto"/>
            <w:left w:val="none" w:sz="0" w:space="0" w:color="auto"/>
            <w:bottom w:val="none" w:sz="0" w:space="0" w:color="auto"/>
            <w:right w:val="none" w:sz="0" w:space="0" w:color="auto"/>
          </w:divBdr>
        </w:div>
        <w:div w:id="505752719">
          <w:marLeft w:val="640"/>
          <w:marRight w:val="0"/>
          <w:marTop w:val="0"/>
          <w:marBottom w:val="0"/>
          <w:divBdr>
            <w:top w:val="none" w:sz="0" w:space="0" w:color="auto"/>
            <w:left w:val="none" w:sz="0" w:space="0" w:color="auto"/>
            <w:bottom w:val="none" w:sz="0" w:space="0" w:color="auto"/>
            <w:right w:val="none" w:sz="0" w:space="0" w:color="auto"/>
          </w:divBdr>
        </w:div>
        <w:div w:id="203371318">
          <w:marLeft w:val="640"/>
          <w:marRight w:val="0"/>
          <w:marTop w:val="0"/>
          <w:marBottom w:val="0"/>
          <w:divBdr>
            <w:top w:val="none" w:sz="0" w:space="0" w:color="auto"/>
            <w:left w:val="none" w:sz="0" w:space="0" w:color="auto"/>
            <w:bottom w:val="none" w:sz="0" w:space="0" w:color="auto"/>
            <w:right w:val="none" w:sz="0" w:space="0" w:color="auto"/>
          </w:divBdr>
        </w:div>
        <w:div w:id="786123636">
          <w:marLeft w:val="640"/>
          <w:marRight w:val="0"/>
          <w:marTop w:val="0"/>
          <w:marBottom w:val="0"/>
          <w:divBdr>
            <w:top w:val="none" w:sz="0" w:space="0" w:color="auto"/>
            <w:left w:val="none" w:sz="0" w:space="0" w:color="auto"/>
            <w:bottom w:val="none" w:sz="0" w:space="0" w:color="auto"/>
            <w:right w:val="none" w:sz="0" w:space="0" w:color="auto"/>
          </w:divBdr>
        </w:div>
        <w:div w:id="820193046">
          <w:marLeft w:val="640"/>
          <w:marRight w:val="0"/>
          <w:marTop w:val="0"/>
          <w:marBottom w:val="0"/>
          <w:divBdr>
            <w:top w:val="none" w:sz="0" w:space="0" w:color="auto"/>
            <w:left w:val="none" w:sz="0" w:space="0" w:color="auto"/>
            <w:bottom w:val="none" w:sz="0" w:space="0" w:color="auto"/>
            <w:right w:val="none" w:sz="0" w:space="0" w:color="auto"/>
          </w:divBdr>
        </w:div>
        <w:div w:id="114718228">
          <w:marLeft w:val="640"/>
          <w:marRight w:val="0"/>
          <w:marTop w:val="0"/>
          <w:marBottom w:val="0"/>
          <w:divBdr>
            <w:top w:val="none" w:sz="0" w:space="0" w:color="auto"/>
            <w:left w:val="none" w:sz="0" w:space="0" w:color="auto"/>
            <w:bottom w:val="none" w:sz="0" w:space="0" w:color="auto"/>
            <w:right w:val="none" w:sz="0" w:space="0" w:color="auto"/>
          </w:divBdr>
        </w:div>
        <w:div w:id="2109153822">
          <w:marLeft w:val="640"/>
          <w:marRight w:val="0"/>
          <w:marTop w:val="0"/>
          <w:marBottom w:val="0"/>
          <w:divBdr>
            <w:top w:val="none" w:sz="0" w:space="0" w:color="auto"/>
            <w:left w:val="none" w:sz="0" w:space="0" w:color="auto"/>
            <w:bottom w:val="none" w:sz="0" w:space="0" w:color="auto"/>
            <w:right w:val="none" w:sz="0" w:space="0" w:color="auto"/>
          </w:divBdr>
        </w:div>
        <w:div w:id="1740664181">
          <w:marLeft w:val="640"/>
          <w:marRight w:val="0"/>
          <w:marTop w:val="0"/>
          <w:marBottom w:val="0"/>
          <w:divBdr>
            <w:top w:val="none" w:sz="0" w:space="0" w:color="auto"/>
            <w:left w:val="none" w:sz="0" w:space="0" w:color="auto"/>
            <w:bottom w:val="none" w:sz="0" w:space="0" w:color="auto"/>
            <w:right w:val="none" w:sz="0" w:space="0" w:color="auto"/>
          </w:divBdr>
        </w:div>
        <w:div w:id="1261722307">
          <w:marLeft w:val="640"/>
          <w:marRight w:val="0"/>
          <w:marTop w:val="0"/>
          <w:marBottom w:val="0"/>
          <w:divBdr>
            <w:top w:val="none" w:sz="0" w:space="0" w:color="auto"/>
            <w:left w:val="none" w:sz="0" w:space="0" w:color="auto"/>
            <w:bottom w:val="none" w:sz="0" w:space="0" w:color="auto"/>
            <w:right w:val="none" w:sz="0" w:space="0" w:color="auto"/>
          </w:divBdr>
        </w:div>
        <w:div w:id="394427659">
          <w:marLeft w:val="640"/>
          <w:marRight w:val="0"/>
          <w:marTop w:val="0"/>
          <w:marBottom w:val="0"/>
          <w:divBdr>
            <w:top w:val="none" w:sz="0" w:space="0" w:color="auto"/>
            <w:left w:val="none" w:sz="0" w:space="0" w:color="auto"/>
            <w:bottom w:val="none" w:sz="0" w:space="0" w:color="auto"/>
            <w:right w:val="none" w:sz="0" w:space="0" w:color="auto"/>
          </w:divBdr>
        </w:div>
      </w:divsChild>
    </w:div>
    <w:div w:id="1211068143">
      <w:bodyDiv w:val="1"/>
      <w:marLeft w:val="0"/>
      <w:marRight w:val="0"/>
      <w:marTop w:val="0"/>
      <w:marBottom w:val="0"/>
      <w:divBdr>
        <w:top w:val="none" w:sz="0" w:space="0" w:color="auto"/>
        <w:left w:val="none" w:sz="0" w:space="0" w:color="auto"/>
        <w:bottom w:val="none" w:sz="0" w:space="0" w:color="auto"/>
        <w:right w:val="none" w:sz="0" w:space="0" w:color="auto"/>
      </w:divBdr>
      <w:divsChild>
        <w:div w:id="1734111796">
          <w:marLeft w:val="640"/>
          <w:marRight w:val="0"/>
          <w:marTop w:val="0"/>
          <w:marBottom w:val="0"/>
          <w:divBdr>
            <w:top w:val="none" w:sz="0" w:space="0" w:color="auto"/>
            <w:left w:val="none" w:sz="0" w:space="0" w:color="auto"/>
            <w:bottom w:val="none" w:sz="0" w:space="0" w:color="auto"/>
            <w:right w:val="none" w:sz="0" w:space="0" w:color="auto"/>
          </w:divBdr>
        </w:div>
        <w:div w:id="1576238989">
          <w:marLeft w:val="640"/>
          <w:marRight w:val="0"/>
          <w:marTop w:val="0"/>
          <w:marBottom w:val="0"/>
          <w:divBdr>
            <w:top w:val="none" w:sz="0" w:space="0" w:color="auto"/>
            <w:left w:val="none" w:sz="0" w:space="0" w:color="auto"/>
            <w:bottom w:val="none" w:sz="0" w:space="0" w:color="auto"/>
            <w:right w:val="none" w:sz="0" w:space="0" w:color="auto"/>
          </w:divBdr>
        </w:div>
        <w:div w:id="1745956978">
          <w:marLeft w:val="640"/>
          <w:marRight w:val="0"/>
          <w:marTop w:val="0"/>
          <w:marBottom w:val="0"/>
          <w:divBdr>
            <w:top w:val="none" w:sz="0" w:space="0" w:color="auto"/>
            <w:left w:val="none" w:sz="0" w:space="0" w:color="auto"/>
            <w:bottom w:val="none" w:sz="0" w:space="0" w:color="auto"/>
            <w:right w:val="none" w:sz="0" w:space="0" w:color="auto"/>
          </w:divBdr>
        </w:div>
        <w:div w:id="440498103">
          <w:marLeft w:val="640"/>
          <w:marRight w:val="0"/>
          <w:marTop w:val="0"/>
          <w:marBottom w:val="0"/>
          <w:divBdr>
            <w:top w:val="none" w:sz="0" w:space="0" w:color="auto"/>
            <w:left w:val="none" w:sz="0" w:space="0" w:color="auto"/>
            <w:bottom w:val="none" w:sz="0" w:space="0" w:color="auto"/>
            <w:right w:val="none" w:sz="0" w:space="0" w:color="auto"/>
          </w:divBdr>
        </w:div>
        <w:div w:id="1144198523">
          <w:marLeft w:val="640"/>
          <w:marRight w:val="0"/>
          <w:marTop w:val="0"/>
          <w:marBottom w:val="0"/>
          <w:divBdr>
            <w:top w:val="none" w:sz="0" w:space="0" w:color="auto"/>
            <w:left w:val="none" w:sz="0" w:space="0" w:color="auto"/>
            <w:bottom w:val="none" w:sz="0" w:space="0" w:color="auto"/>
            <w:right w:val="none" w:sz="0" w:space="0" w:color="auto"/>
          </w:divBdr>
        </w:div>
        <w:div w:id="692846842">
          <w:marLeft w:val="640"/>
          <w:marRight w:val="0"/>
          <w:marTop w:val="0"/>
          <w:marBottom w:val="0"/>
          <w:divBdr>
            <w:top w:val="none" w:sz="0" w:space="0" w:color="auto"/>
            <w:left w:val="none" w:sz="0" w:space="0" w:color="auto"/>
            <w:bottom w:val="none" w:sz="0" w:space="0" w:color="auto"/>
            <w:right w:val="none" w:sz="0" w:space="0" w:color="auto"/>
          </w:divBdr>
        </w:div>
        <w:div w:id="1858541314">
          <w:marLeft w:val="640"/>
          <w:marRight w:val="0"/>
          <w:marTop w:val="0"/>
          <w:marBottom w:val="0"/>
          <w:divBdr>
            <w:top w:val="none" w:sz="0" w:space="0" w:color="auto"/>
            <w:left w:val="none" w:sz="0" w:space="0" w:color="auto"/>
            <w:bottom w:val="none" w:sz="0" w:space="0" w:color="auto"/>
            <w:right w:val="none" w:sz="0" w:space="0" w:color="auto"/>
          </w:divBdr>
        </w:div>
        <w:div w:id="1123769797">
          <w:marLeft w:val="640"/>
          <w:marRight w:val="0"/>
          <w:marTop w:val="0"/>
          <w:marBottom w:val="0"/>
          <w:divBdr>
            <w:top w:val="none" w:sz="0" w:space="0" w:color="auto"/>
            <w:left w:val="none" w:sz="0" w:space="0" w:color="auto"/>
            <w:bottom w:val="none" w:sz="0" w:space="0" w:color="auto"/>
            <w:right w:val="none" w:sz="0" w:space="0" w:color="auto"/>
          </w:divBdr>
        </w:div>
        <w:div w:id="44302680">
          <w:marLeft w:val="640"/>
          <w:marRight w:val="0"/>
          <w:marTop w:val="0"/>
          <w:marBottom w:val="0"/>
          <w:divBdr>
            <w:top w:val="none" w:sz="0" w:space="0" w:color="auto"/>
            <w:left w:val="none" w:sz="0" w:space="0" w:color="auto"/>
            <w:bottom w:val="none" w:sz="0" w:space="0" w:color="auto"/>
            <w:right w:val="none" w:sz="0" w:space="0" w:color="auto"/>
          </w:divBdr>
        </w:div>
        <w:div w:id="204832758">
          <w:marLeft w:val="640"/>
          <w:marRight w:val="0"/>
          <w:marTop w:val="0"/>
          <w:marBottom w:val="0"/>
          <w:divBdr>
            <w:top w:val="none" w:sz="0" w:space="0" w:color="auto"/>
            <w:left w:val="none" w:sz="0" w:space="0" w:color="auto"/>
            <w:bottom w:val="none" w:sz="0" w:space="0" w:color="auto"/>
            <w:right w:val="none" w:sz="0" w:space="0" w:color="auto"/>
          </w:divBdr>
        </w:div>
        <w:div w:id="1087456038">
          <w:marLeft w:val="640"/>
          <w:marRight w:val="0"/>
          <w:marTop w:val="0"/>
          <w:marBottom w:val="0"/>
          <w:divBdr>
            <w:top w:val="none" w:sz="0" w:space="0" w:color="auto"/>
            <w:left w:val="none" w:sz="0" w:space="0" w:color="auto"/>
            <w:bottom w:val="none" w:sz="0" w:space="0" w:color="auto"/>
            <w:right w:val="none" w:sz="0" w:space="0" w:color="auto"/>
          </w:divBdr>
        </w:div>
        <w:div w:id="741489439">
          <w:marLeft w:val="640"/>
          <w:marRight w:val="0"/>
          <w:marTop w:val="0"/>
          <w:marBottom w:val="0"/>
          <w:divBdr>
            <w:top w:val="none" w:sz="0" w:space="0" w:color="auto"/>
            <w:left w:val="none" w:sz="0" w:space="0" w:color="auto"/>
            <w:bottom w:val="none" w:sz="0" w:space="0" w:color="auto"/>
            <w:right w:val="none" w:sz="0" w:space="0" w:color="auto"/>
          </w:divBdr>
        </w:div>
        <w:div w:id="814640984">
          <w:marLeft w:val="640"/>
          <w:marRight w:val="0"/>
          <w:marTop w:val="0"/>
          <w:marBottom w:val="0"/>
          <w:divBdr>
            <w:top w:val="none" w:sz="0" w:space="0" w:color="auto"/>
            <w:left w:val="none" w:sz="0" w:space="0" w:color="auto"/>
            <w:bottom w:val="none" w:sz="0" w:space="0" w:color="auto"/>
            <w:right w:val="none" w:sz="0" w:space="0" w:color="auto"/>
          </w:divBdr>
        </w:div>
        <w:div w:id="715855920">
          <w:marLeft w:val="640"/>
          <w:marRight w:val="0"/>
          <w:marTop w:val="0"/>
          <w:marBottom w:val="0"/>
          <w:divBdr>
            <w:top w:val="none" w:sz="0" w:space="0" w:color="auto"/>
            <w:left w:val="none" w:sz="0" w:space="0" w:color="auto"/>
            <w:bottom w:val="none" w:sz="0" w:space="0" w:color="auto"/>
            <w:right w:val="none" w:sz="0" w:space="0" w:color="auto"/>
          </w:divBdr>
        </w:div>
        <w:div w:id="1740207579">
          <w:marLeft w:val="640"/>
          <w:marRight w:val="0"/>
          <w:marTop w:val="0"/>
          <w:marBottom w:val="0"/>
          <w:divBdr>
            <w:top w:val="none" w:sz="0" w:space="0" w:color="auto"/>
            <w:left w:val="none" w:sz="0" w:space="0" w:color="auto"/>
            <w:bottom w:val="none" w:sz="0" w:space="0" w:color="auto"/>
            <w:right w:val="none" w:sz="0" w:space="0" w:color="auto"/>
          </w:divBdr>
        </w:div>
        <w:div w:id="20252126">
          <w:marLeft w:val="640"/>
          <w:marRight w:val="0"/>
          <w:marTop w:val="0"/>
          <w:marBottom w:val="0"/>
          <w:divBdr>
            <w:top w:val="none" w:sz="0" w:space="0" w:color="auto"/>
            <w:left w:val="none" w:sz="0" w:space="0" w:color="auto"/>
            <w:bottom w:val="none" w:sz="0" w:space="0" w:color="auto"/>
            <w:right w:val="none" w:sz="0" w:space="0" w:color="auto"/>
          </w:divBdr>
        </w:div>
        <w:div w:id="742534716">
          <w:marLeft w:val="640"/>
          <w:marRight w:val="0"/>
          <w:marTop w:val="0"/>
          <w:marBottom w:val="0"/>
          <w:divBdr>
            <w:top w:val="none" w:sz="0" w:space="0" w:color="auto"/>
            <w:left w:val="none" w:sz="0" w:space="0" w:color="auto"/>
            <w:bottom w:val="none" w:sz="0" w:space="0" w:color="auto"/>
            <w:right w:val="none" w:sz="0" w:space="0" w:color="auto"/>
          </w:divBdr>
        </w:div>
        <w:div w:id="959579087">
          <w:marLeft w:val="640"/>
          <w:marRight w:val="0"/>
          <w:marTop w:val="0"/>
          <w:marBottom w:val="0"/>
          <w:divBdr>
            <w:top w:val="none" w:sz="0" w:space="0" w:color="auto"/>
            <w:left w:val="none" w:sz="0" w:space="0" w:color="auto"/>
            <w:bottom w:val="none" w:sz="0" w:space="0" w:color="auto"/>
            <w:right w:val="none" w:sz="0" w:space="0" w:color="auto"/>
          </w:divBdr>
        </w:div>
        <w:div w:id="657419676">
          <w:marLeft w:val="640"/>
          <w:marRight w:val="0"/>
          <w:marTop w:val="0"/>
          <w:marBottom w:val="0"/>
          <w:divBdr>
            <w:top w:val="none" w:sz="0" w:space="0" w:color="auto"/>
            <w:left w:val="none" w:sz="0" w:space="0" w:color="auto"/>
            <w:bottom w:val="none" w:sz="0" w:space="0" w:color="auto"/>
            <w:right w:val="none" w:sz="0" w:space="0" w:color="auto"/>
          </w:divBdr>
        </w:div>
        <w:div w:id="492523862">
          <w:marLeft w:val="640"/>
          <w:marRight w:val="0"/>
          <w:marTop w:val="0"/>
          <w:marBottom w:val="0"/>
          <w:divBdr>
            <w:top w:val="none" w:sz="0" w:space="0" w:color="auto"/>
            <w:left w:val="none" w:sz="0" w:space="0" w:color="auto"/>
            <w:bottom w:val="none" w:sz="0" w:space="0" w:color="auto"/>
            <w:right w:val="none" w:sz="0" w:space="0" w:color="auto"/>
          </w:divBdr>
        </w:div>
        <w:div w:id="2011525054">
          <w:marLeft w:val="640"/>
          <w:marRight w:val="0"/>
          <w:marTop w:val="0"/>
          <w:marBottom w:val="0"/>
          <w:divBdr>
            <w:top w:val="none" w:sz="0" w:space="0" w:color="auto"/>
            <w:left w:val="none" w:sz="0" w:space="0" w:color="auto"/>
            <w:bottom w:val="none" w:sz="0" w:space="0" w:color="auto"/>
            <w:right w:val="none" w:sz="0" w:space="0" w:color="auto"/>
          </w:divBdr>
        </w:div>
        <w:div w:id="1996376456">
          <w:marLeft w:val="640"/>
          <w:marRight w:val="0"/>
          <w:marTop w:val="0"/>
          <w:marBottom w:val="0"/>
          <w:divBdr>
            <w:top w:val="none" w:sz="0" w:space="0" w:color="auto"/>
            <w:left w:val="none" w:sz="0" w:space="0" w:color="auto"/>
            <w:bottom w:val="none" w:sz="0" w:space="0" w:color="auto"/>
            <w:right w:val="none" w:sz="0" w:space="0" w:color="auto"/>
          </w:divBdr>
        </w:div>
        <w:div w:id="52434128">
          <w:marLeft w:val="640"/>
          <w:marRight w:val="0"/>
          <w:marTop w:val="0"/>
          <w:marBottom w:val="0"/>
          <w:divBdr>
            <w:top w:val="none" w:sz="0" w:space="0" w:color="auto"/>
            <w:left w:val="none" w:sz="0" w:space="0" w:color="auto"/>
            <w:bottom w:val="none" w:sz="0" w:space="0" w:color="auto"/>
            <w:right w:val="none" w:sz="0" w:space="0" w:color="auto"/>
          </w:divBdr>
        </w:div>
        <w:div w:id="1889142970">
          <w:marLeft w:val="640"/>
          <w:marRight w:val="0"/>
          <w:marTop w:val="0"/>
          <w:marBottom w:val="0"/>
          <w:divBdr>
            <w:top w:val="none" w:sz="0" w:space="0" w:color="auto"/>
            <w:left w:val="none" w:sz="0" w:space="0" w:color="auto"/>
            <w:bottom w:val="none" w:sz="0" w:space="0" w:color="auto"/>
            <w:right w:val="none" w:sz="0" w:space="0" w:color="auto"/>
          </w:divBdr>
        </w:div>
        <w:div w:id="1479568330">
          <w:marLeft w:val="640"/>
          <w:marRight w:val="0"/>
          <w:marTop w:val="0"/>
          <w:marBottom w:val="0"/>
          <w:divBdr>
            <w:top w:val="none" w:sz="0" w:space="0" w:color="auto"/>
            <w:left w:val="none" w:sz="0" w:space="0" w:color="auto"/>
            <w:bottom w:val="none" w:sz="0" w:space="0" w:color="auto"/>
            <w:right w:val="none" w:sz="0" w:space="0" w:color="auto"/>
          </w:divBdr>
        </w:div>
      </w:divsChild>
    </w:div>
    <w:div w:id="1272056662">
      <w:bodyDiv w:val="1"/>
      <w:marLeft w:val="0"/>
      <w:marRight w:val="0"/>
      <w:marTop w:val="0"/>
      <w:marBottom w:val="0"/>
      <w:divBdr>
        <w:top w:val="none" w:sz="0" w:space="0" w:color="auto"/>
        <w:left w:val="none" w:sz="0" w:space="0" w:color="auto"/>
        <w:bottom w:val="none" w:sz="0" w:space="0" w:color="auto"/>
        <w:right w:val="none" w:sz="0" w:space="0" w:color="auto"/>
      </w:divBdr>
      <w:divsChild>
        <w:div w:id="9727690">
          <w:marLeft w:val="640"/>
          <w:marRight w:val="0"/>
          <w:marTop w:val="0"/>
          <w:marBottom w:val="0"/>
          <w:divBdr>
            <w:top w:val="none" w:sz="0" w:space="0" w:color="auto"/>
            <w:left w:val="none" w:sz="0" w:space="0" w:color="auto"/>
            <w:bottom w:val="none" w:sz="0" w:space="0" w:color="auto"/>
            <w:right w:val="none" w:sz="0" w:space="0" w:color="auto"/>
          </w:divBdr>
        </w:div>
        <w:div w:id="1367101714">
          <w:marLeft w:val="640"/>
          <w:marRight w:val="0"/>
          <w:marTop w:val="0"/>
          <w:marBottom w:val="0"/>
          <w:divBdr>
            <w:top w:val="none" w:sz="0" w:space="0" w:color="auto"/>
            <w:left w:val="none" w:sz="0" w:space="0" w:color="auto"/>
            <w:bottom w:val="none" w:sz="0" w:space="0" w:color="auto"/>
            <w:right w:val="none" w:sz="0" w:space="0" w:color="auto"/>
          </w:divBdr>
        </w:div>
        <w:div w:id="1197503949">
          <w:marLeft w:val="640"/>
          <w:marRight w:val="0"/>
          <w:marTop w:val="0"/>
          <w:marBottom w:val="0"/>
          <w:divBdr>
            <w:top w:val="none" w:sz="0" w:space="0" w:color="auto"/>
            <w:left w:val="none" w:sz="0" w:space="0" w:color="auto"/>
            <w:bottom w:val="none" w:sz="0" w:space="0" w:color="auto"/>
            <w:right w:val="none" w:sz="0" w:space="0" w:color="auto"/>
          </w:divBdr>
        </w:div>
        <w:div w:id="1763069283">
          <w:marLeft w:val="640"/>
          <w:marRight w:val="0"/>
          <w:marTop w:val="0"/>
          <w:marBottom w:val="0"/>
          <w:divBdr>
            <w:top w:val="none" w:sz="0" w:space="0" w:color="auto"/>
            <w:left w:val="none" w:sz="0" w:space="0" w:color="auto"/>
            <w:bottom w:val="none" w:sz="0" w:space="0" w:color="auto"/>
            <w:right w:val="none" w:sz="0" w:space="0" w:color="auto"/>
          </w:divBdr>
        </w:div>
        <w:div w:id="1719817971">
          <w:marLeft w:val="640"/>
          <w:marRight w:val="0"/>
          <w:marTop w:val="0"/>
          <w:marBottom w:val="0"/>
          <w:divBdr>
            <w:top w:val="none" w:sz="0" w:space="0" w:color="auto"/>
            <w:left w:val="none" w:sz="0" w:space="0" w:color="auto"/>
            <w:bottom w:val="none" w:sz="0" w:space="0" w:color="auto"/>
            <w:right w:val="none" w:sz="0" w:space="0" w:color="auto"/>
          </w:divBdr>
        </w:div>
        <w:div w:id="1066415537">
          <w:marLeft w:val="640"/>
          <w:marRight w:val="0"/>
          <w:marTop w:val="0"/>
          <w:marBottom w:val="0"/>
          <w:divBdr>
            <w:top w:val="none" w:sz="0" w:space="0" w:color="auto"/>
            <w:left w:val="none" w:sz="0" w:space="0" w:color="auto"/>
            <w:bottom w:val="none" w:sz="0" w:space="0" w:color="auto"/>
            <w:right w:val="none" w:sz="0" w:space="0" w:color="auto"/>
          </w:divBdr>
        </w:div>
        <w:div w:id="1815953143">
          <w:marLeft w:val="640"/>
          <w:marRight w:val="0"/>
          <w:marTop w:val="0"/>
          <w:marBottom w:val="0"/>
          <w:divBdr>
            <w:top w:val="none" w:sz="0" w:space="0" w:color="auto"/>
            <w:left w:val="none" w:sz="0" w:space="0" w:color="auto"/>
            <w:bottom w:val="none" w:sz="0" w:space="0" w:color="auto"/>
            <w:right w:val="none" w:sz="0" w:space="0" w:color="auto"/>
          </w:divBdr>
        </w:div>
        <w:div w:id="742801435">
          <w:marLeft w:val="640"/>
          <w:marRight w:val="0"/>
          <w:marTop w:val="0"/>
          <w:marBottom w:val="0"/>
          <w:divBdr>
            <w:top w:val="none" w:sz="0" w:space="0" w:color="auto"/>
            <w:left w:val="none" w:sz="0" w:space="0" w:color="auto"/>
            <w:bottom w:val="none" w:sz="0" w:space="0" w:color="auto"/>
            <w:right w:val="none" w:sz="0" w:space="0" w:color="auto"/>
          </w:divBdr>
        </w:div>
        <w:div w:id="1687751082">
          <w:marLeft w:val="640"/>
          <w:marRight w:val="0"/>
          <w:marTop w:val="0"/>
          <w:marBottom w:val="0"/>
          <w:divBdr>
            <w:top w:val="none" w:sz="0" w:space="0" w:color="auto"/>
            <w:left w:val="none" w:sz="0" w:space="0" w:color="auto"/>
            <w:bottom w:val="none" w:sz="0" w:space="0" w:color="auto"/>
            <w:right w:val="none" w:sz="0" w:space="0" w:color="auto"/>
          </w:divBdr>
        </w:div>
        <w:div w:id="1145127847">
          <w:marLeft w:val="640"/>
          <w:marRight w:val="0"/>
          <w:marTop w:val="0"/>
          <w:marBottom w:val="0"/>
          <w:divBdr>
            <w:top w:val="none" w:sz="0" w:space="0" w:color="auto"/>
            <w:left w:val="none" w:sz="0" w:space="0" w:color="auto"/>
            <w:bottom w:val="none" w:sz="0" w:space="0" w:color="auto"/>
            <w:right w:val="none" w:sz="0" w:space="0" w:color="auto"/>
          </w:divBdr>
        </w:div>
        <w:div w:id="155195938">
          <w:marLeft w:val="640"/>
          <w:marRight w:val="0"/>
          <w:marTop w:val="0"/>
          <w:marBottom w:val="0"/>
          <w:divBdr>
            <w:top w:val="none" w:sz="0" w:space="0" w:color="auto"/>
            <w:left w:val="none" w:sz="0" w:space="0" w:color="auto"/>
            <w:bottom w:val="none" w:sz="0" w:space="0" w:color="auto"/>
            <w:right w:val="none" w:sz="0" w:space="0" w:color="auto"/>
          </w:divBdr>
        </w:div>
        <w:div w:id="391664359">
          <w:marLeft w:val="640"/>
          <w:marRight w:val="0"/>
          <w:marTop w:val="0"/>
          <w:marBottom w:val="0"/>
          <w:divBdr>
            <w:top w:val="none" w:sz="0" w:space="0" w:color="auto"/>
            <w:left w:val="none" w:sz="0" w:space="0" w:color="auto"/>
            <w:bottom w:val="none" w:sz="0" w:space="0" w:color="auto"/>
            <w:right w:val="none" w:sz="0" w:space="0" w:color="auto"/>
          </w:divBdr>
        </w:div>
        <w:div w:id="178936693">
          <w:marLeft w:val="640"/>
          <w:marRight w:val="0"/>
          <w:marTop w:val="0"/>
          <w:marBottom w:val="0"/>
          <w:divBdr>
            <w:top w:val="none" w:sz="0" w:space="0" w:color="auto"/>
            <w:left w:val="none" w:sz="0" w:space="0" w:color="auto"/>
            <w:bottom w:val="none" w:sz="0" w:space="0" w:color="auto"/>
            <w:right w:val="none" w:sz="0" w:space="0" w:color="auto"/>
          </w:divBdr>
        </w:div>
        <w:div w:id="1011105435">
          <w:marLeft w:val="640"/>
          <w:marRight w:val="0"/>
          <w:marTop w:val="0"/>
          <w:marBottom w:val="0"/>
          <w:divBdr>
            <w:top w:val="none" w:sz="0" w:space="0" w:color="auto"/>
            <w:left w:val="none" w:sz="0" w:space="0" w:color="auto"/>
            <w:bottom w:val="none" w:sz="0" w:space="0" w:color="auto"/>
            <w:right w:val="none" w:sz="0" w:space="0" w:color="auto"/>
          </w:divBdr>
        </w:div>
        <w:div w:id="1719666434">
          <w:marLeft w:val="640"/>
          <w:marRight w:val="0"/>
          <w:marTop w:val="0"/>
          <w:marBottom w:val="0"/>
          <w:divBdr>
            <w:top w:val="none" w:sz="0" w:space="0" w:color="auto"/>
            <w:left w:val="none" w:sz="0" w:space="0" w:color="auto"/>
            <w:bottom w:val="none" w:sz="0" w:space="0" w:color="auto"/>
            <w:right w:val="none" w:sz="0" w:space="0" w:color="auto"/>
          </w:divBdr>
        </w:div>
        <w:div w:id="1886405316">
          <w:marLeft w:val="640"/>
          <w:marRight w:val="0"/>
          <w:marTop w:val="0"/>
          <w:marBottom w:val="0"/>
          <w:divBdr>
            <w:top w:val="none" w:sz="0" w:space="0" w:color="auto"/>
            <w:left w:val="none" w:sz="0" w:space="0" w:color="auto"/>
            <w:bottom w:val="none" w:sz="0" w:space="0" w:color="auto"/>
            <w:right w:val="none" w:sz="0" w:space="0" w:color="auto"/>
          </w:divBdr>
        </w:div>
        <w:div w:id="2026441887">
          <w:marLeft w:val="640"/>
          <w:marRight w:val="0"/>
          <w:marTop w:val="0"/>
          <w:marBottom w:val="0"/>
          <w:divBdr>
            <w:top w:val="none" w:sz="0" w:space="0" w:color="auto"/>
            <w:left w:val="none" w:sz="0" w:space="0" w:color="auto"/>
            <w:bottom w:val="none" w:sz="0" w:space="0" w:color="auto"/>
            <w:right w:val="none" w:sz="0" w:space="0" w:color="auto"/>
          </w:divBdr>
        </w:div>
        <w:div w:id="820121095">
          <w:marLeft w:val="640"/>
          <w:marRight w:val="0"/>
          <w:marTop w:val="0"/>
          <w:marBottom w:val="0"/>
          <w:divBdr>
            <w:top w:val="none" w:sz="0" w:space="0" w:color="auto"/>
            <w:left w:val="none" w:sz="0" w:space="0" w:color="auto"/>
            <w:bottom w:val="none" w:sz="0" w:space="0" w:color="auto"/>
            <w:right w:val="none" w:sz="0" w:space="0" w:color="auto"/>
          </w:divBdr>
        </w:div>
        <w:div w:id="461114764">
          <w:marLeft w:val="640"/>
          <w:marRight w:val="0"/>
          <w:marTop w:val="0"/>
          <w:marBottom w:val="0"/>
          <w:divBdr>
            <w:top w:val="none" w:sz="0" w:space="0" w:color="auto"/>
            <w:left w:val="none" w:sz="0" w:space="0" w:color="auto"/>
            <w:bottom w:val="none" w:sz="0" w:space="0" w:color="auto"/>
            <w:right w:val="none" w:sz="0" w:space="0" w:color="auto"/>
          </w:divBdr>
        </w:div>
        <w:div w:id="1390691262">
          <w:marLeft w:val="640"/>
          <w:marRight w:val="0"/>
          <w:marTop w:val="0"/>
          <w:marBottom w:val="0"/>
          <w:divBdr>
            <w:top w:val="none" w:sz="0" w:space="0" w:color="auto"/>
            <w:left w:val="none" w:sz="0" w:space="0" w:color="auto"/>
            <w:bottom w:val="none" w:sz="0" w:space="0" w:color="auto"/>
            <w:right w:val="none" w:sz="0" w:space="0" w:color="auto"/>
          </w:divBdr>
        </w:div>
        <w:div w:id="1790053249">
          <w:marLeft w:val="640"/>
          <w:marRight w:val="0"/>
          <w:marTop w:val="0"/>
          <w:marBottom w:val="0"/>
          <w:divBdr>
            <w:top w:val="none" w:sz="0" w:space="0" w:color="auto"/>
            <w:left w:val="none" w:sz="0" w:space="0" w:color="auto"/>
            <w:bottom w:val="none" w:sz="0" w:space="0" w:color="auto"/>
            <w:right w:val="none" w:sz="0" w:space="0" w:color="auto"/>
          </w:divBdr>
        </w:div>
        <w:div w:id="1426076495">
          <w:marLeft w:val="640"/>
          <w:marRight w:val="0"/>
          <w:marTop w:val="0"/>
          <w:marBottom w:val="0"/>
          <w:divBdr>
            <w:top w:val="none" w:sz="0" w:space="0" w:color="auto"/>
            <w:left w:val="none" w:sz="0" w:space="0" w:color="auto"/>
            <w:bottom w:val="none" w:sz="0" w:space="0" w:color="auto"/>
            <w:right w:val="none" w:sz="0" w:space="0" w:color="auto"/>
          </w:divBdr>
        </w:div>
        <w:div w:id="122698793">
          <w:marLeft w:val="640"/>
          <w:marRight w:val="0"/>
          <w:marTop w:val="0"/>
          <w:marBottom w:val="0"/>
          <w:divBdr>
            <w:top w:val="none" w:sz="0" w:space="0" w:color="auto"/>
            <w:left w:val="none" w:sz="0" w:space="0" w:color="auto"/>
            <w:bottom w:val="none" w:sz="0" w:space="0" w:color="auto"/>
            <w:right w:val="none" w:sz="0" w:space="0" w:color="auto"/>
          </w:divBdr>
        </w:div>
        <w:div w:id="23750943">
          <w:marLeft w:val="640"/>
          <w:marRight w:val="0"/>
          <w:marTop w:val="0"/>
          <w:marBottom w:val="0"/>
          <w:divBdr>
            <w:top w:val="none" w:sz="0" w:space="0" w:color="auto"/>
            <w:left w:val="none" w:sz="0" w:space="0" w:color="auto"/>
            <w:bottom w:val="none" w:sz="0" w:space="0" w:color="auto"/>
            <w:right w:val="none" w:sz="0" w:space="0" w:color="auto"/>
          </w:divBdr>
        </w:div>
        <w:div w:id="29116604">
          <w:marLeft w:val="640"/>
          <w:marRight w:val="0"/>
          <w:marTop w:val="0"/>
          <w:marBottom w:val="0"/>
          <w:divBdr>
            <w:top w:val="none" w:sz="0" w:space="0" w:color="auto"/>
            <w:left w:val="none" w:sz="0" w:space="0" w:color="auto"/>
            <w:bottom w:val="none" w:sz="0" w:space="0" w:color="auto"/>
            <w:right w:val="none" w:sz="0" w:space="0" w:color="auto"/>
          </w:divBdr>
        </w:div>
        <w:div w:id="1822119918">
          <w:marLeft w:val="640"/>
          <w:marRight w:val="0"/>
          <w:marTop w:val="0"/>
          <w:marBottom w:val="0"/>
          <w:divBdr>
            <w:top w:val="none" w:sz="0" w:space="0" w:color="auto"/>
            <w:left w:val="none" w:sz="0" w:space="0" w:color="auto"/>
            <w:bottom w:val="none" w:sz="0" w:space="0" w:color="auto"/>
            <w:right w:val="none" w:sz="0" w:space="0" w:color="auto"/>
          </w:divBdr>
        </w:div>
        <w:div w:id="1974015002">
          <w:marLeft w:val="640"/>
          <w:marRight w:val="0"/>
          <w:marTop w:val="0"/>
          <w:marBottom w:val="0"/>
          <w:divBdr>
            <w:top w:val="none" w:sz="0" w:space="0" w:color="auto"/>
            <w:left w:val="none" w:sz="0" w:space="0" w:color="auto"/>
            <w:bottom w:val="none" w:sz="0" w:space="0" w:color="auto"/>
            <w:right w:val="none" w:sz="0" w:space="0" w:color="auto"/>
          </w:divBdr>
        </w:div>
        <w:div w:id="779178732">
          <w:marLeft w:val="640"/>
          <w:marRight w:val="0"/>
          <w:marTop w:val="0"/>
          <w:marBottom w:val="0"/>
          <w:divBdr>
            <w:top w:val="none" w:sz="0" w:space="0" w:color="auto"/>
            <w:left w:val="none" w:sz="0" w:space="0" w:color="auto"/>
            <w:bottom w:val="none" w:sz="0" w:space="0" w:color="auto"/>
            <w:right w:val="none" w:sz="0" w:space="0" w:color="auto"/>
          </w:divBdr>
        </w:div>
      </w:divsChild>
    </w:div>
    <w:div w:id="1359113977">
      <w:bodyDiv w:val="1"/>
      <w:marLeft w:val="0"/>
      <w:marRight w:val="0"/>
      <w:marTop w:val="0"/>
      <w:marBottom w:val="0"/>
      <w:divBdr>
        <w:top w:val="none" w:sz="0" w:space="0" w:color="auto"/>
        <w:left w:val="none" w:sz="0" w:space="0" w:color="auto"/>
        <w:bottom w:val="none" w:sz="0" w:space="0" w:color="auto"/>
        <w:right w:val="none" w:sz="0" w:space="0" w:color="auto"/>
      </w:divBdr>
    </w:div>
    <w:div w:id="1409694037">
      <w:bodyDiv w:val="1"/>
      <w:marLeft w:val="0"/>
      <w:marRight w:val="0"/>
      <w:marTop w:val="0"/>
      <w:marBottom w:val="0"/>
      <w:divBdr>
        <w:top w:val="none" w:sz="0" w:space="0" w:color="auto"/>
        <w:left w:val="none" w:sz="0" w:space="0" w:color="auto"/>
        <w:bottom w:val="none" w:sz="0" w:space="0" w:color="auto"/>
        <w:right w:val="none" w:sz="0" w:space="0" w:color="auto"/>
      </w:divBdr>
      <w:divsChild>
        <w:div w:id="369303952">
          <w:marLeft w:val="640"/>
          <w:marRight w:val="0"/>
          <w:marTop w:val="0"/>
          <w:marBottom w:val="0"/>
          <w:divBdr>
            <w:top w:val="none" w:sz="0" w:space="0" w:color="auto"/>
            <w:left w:val="none" w:sz="0" w:space="0" w:color="auto"/>
            <w:bottom w:val="none" w:sz="0" w:space="0" w:color="auto"/>
            <w:right w:val="none" w:sz="0" w:space="0" w:color="auto"/>
          </w:divBdr>
        </w:div>
        <w:div w:id="490214483">
          <w:marLeft w:val="640"/>
          <w:marRight w:val="0"/>
          <w:marTop w:val="0"/>
          <w:marBottom w:val="0"/>
          <w:divBdr>
            <w:top w:val="none" w:sz="0" w:space="0" w:color="auto"/>
            <w:left w:val="none" w:sz="0" w:space="0" w:color="auto"/>
            <w:bottom w:val="none" w:sz="0" w:space="0" w:color="auto"/>
            <w:right w:val="none" w:sz="0" w:space="0" w:color="auto"/>
          </w:divBdr>
        </w:div>
        <w:div w:id="852571810">
          <w:marLeft w:val="640"/>
          <w:marRight w:val="0"/>
          <w:marTop w:val="0"/>
          <w:marBottom w:val="0"/>
          <w:divBdr>
            <w:top w:val="none" w:sz="0" w:space="0" w:color="auto"/>
            <w:left w:val="none" w:sz="0" w:space="0" w:color="auto"/>
            <w:bottom w:val="none" w:sz="0" w:space="0" w:color="auto"/>
            <w:right w:val="none" w:sz="0" w:space="0" w:color="auto"/>
          </w:divBdr>
        </w:div>
        <w:div w:id="157040729">
          <w:marLeft w:val="640"/>
          <w:marRight w:val="0"/>
          <w:marTop w:val="0"/>
          <w:marBottom w:val="0"/>
          <w:divBdr>
            <w:top w:val="none" w:sz="0" w:space="0" w:color="auto"/>
            <w:left w:val="none" w:sz="0" w:space="0" w:color="auto"/>
            <w:bottom w:val="none" w:sz="0" w:space="0" w:color="auto"/>
            <w:right w:val="none" w:sz="0" w:space="0" w:color="auto"/>
          </w:divBdr>
        </w:div>
        <w:div w:id="795682322">
          <w:marLeft w:val="640"/>
          <w:marRight w:val="0"/>
          <w:marTop w:val="0"/>
          <w:marBottom w:val="0"/>
          <w:divBdr>
            <w:top w:val="none" w:sz="0" w:space="0" w:color="auto"/>
            <w:left w:val="none" w:sz="0" w:space="0" w:color="auto"/>
            <w:bottom w:val="none" w:sz="0" w:space="0" w:color="auto"/>
            <w:right w:val="none" w:sz="0" w:space="0" w:color="auto"/>
          </w:divBdr>
        </w:div>
        <w:div w:id="165481065">
          <w:marLeft w:val="640"/>
          <w:marRight w:val="0"/>
          <w:marTop w:val="0"/>
          <w:marBottom w:val="0"/>
          <w:divBdr>
            <w:top w:val="none" w:sz="0" w:space="0" w:color="auto"/>
            <w:left w:val="none" w:sz="0" w:space="0" w:color="auto"/>
            <w:bottom w:val="none" w:sz="0" w:space="0" w:color="auto"/>
            <w:right w:val="none" w:sz="0" w:space="0" w:color="auto"/>
          </w:divBdr>
        </w:div>
        <w:div w:id="1477528670">
          <w:marLeft w:val="640"/>
          <w:marRight w:val="0"/>
          <w:marTop w:val="0"/>
          <w:marBottom w:val="0"/>
          <w:divBdr>
            <w:top w:val="none" w:sz="0" w:space="0" w:color="auto"/>
            <w:left w:val="none" w:sz="0" w:space="0" w:color="auto"/>
            <w:bottom w:val="none" w:sz="0" w:space="0" w:color="auto"/>
            <w:right w:val="none" w:sz="0" w:space="0" w:color="auto"/>
          </w:divBdr>
        </w:div>
        <w:div w:id="1294018597">
          <w:marLeft w:val="640"/>
          <w:marRight w:val="0"/>
          <w:marTop w:val="0"/>
          <w:marBottom w:val="0"/>
          <w:divBdr>
            <w:top w:val="none" w:sz="0" w:space="0" w:color="auto"/>
            <w:left w:val="none" w:sz="0" w:space="0" w:color="auto"/>
            <w:bottom w:val="none" w:sz="0" w:space="0" w:color="auto"/>
            <w:right w:val="none" w:sz="0" w:space="0" w:color="auto"/>
          </w:divBdr>
        </w:div>
        <w:div w:id="874125093">
          <w:marLeft w:val="640"/>
          <w:marRight w:val="0"/>
          <w:marTop w:val="0"/>
          <w:marBottom w:val="0"/>
          <w:divBdr>
            <w:top w:val="none" w:sz="0" w:space="0" w:color="auto"/>
            <w:left w:val="none" w:sz="0" w:space="0" w:color="auto"/>
            <w:bottom w:val="none" w:sz="0" w:space="0" w:color="auto"/>
            <w:right w:val="none" w:sz="0" w:space="0" w:color="auto"/>
          </w:divBdr>
        </w:div>
        <w:div w:id="1886021409">
          <w:marLeft w:val="640"/>
          <w:marRight w:val="0"/>
          <w:marTop w:val="0"/>
          <w:marBottom w:val="0"/>
          <w:divBdr>
            <w:top w:val="none" w:sz="0" w:space="0" w:color="auto"/>
            <w:left w:val="none" w:sz="0" w:space="0" w:color="auto"/>
            <w:bottom w:val="none" w:sz="0" w:space="0" w:color="auto"/>
            <w:right w:val="none" w:sz="0" w:space="0" w:color="auto"/>
          </w:divBdr>
        </w:div>
        <w:div w:id="235945554">
          <w:marLeft w:val="640"/>
          <w:marRight w:val="0"/>
          <w:marTop w:val="0"/>
          <w:marBottom w:val="0"/>
          <w:divBdr>
            <w:top w:val="none" w:sz="0" w:space="0" w:color="auto"/>
            <w:left w:val="none" w:sz="0" w:space="0" w:color="auto"/>
            <w:bottom w:val="none" w:sz="0" w:space="0" w:color="auto"/>
            <w:right w:val="none" w:sz="0" w:space="0" w:color="auto"/>
          </w:divBdr>
        </w:div>
        <w:div w:id="1583953776">
          <w:marLeft w:val="640"/>
          <w:marRight w:val="0"/>
          <w:marTop w:val="0"/>
          <w:marBottom w:val="0"/>
          <w:divBdr>
            <w:top w:val="none" w:sz="0" w:space="0" w:color="auto"/>
            <w:left w:val="none" w:sz="0" w:space="0" w:color="auto"/>
            <w:bottom w:val="none" w:sz="0" w:space="0" w:color="auto"/>
            <w:right w:val="none" w:sz="0" w:space="0" w:color="auto"/>
          </w:divBdr>
        </w:div>
        <w:div w:id="1499006285">
          <w:marLeft w:val="640"/>
          <w:marRight w:val="0"/>
          <w:marTop w:val="0"/>
          <w:marBottom w:val="0"/>
          <w:divBdr>
            <w:top w:val="none" w:sz="0" w:space="0" w:color="auto"/>
            <w:left w:val="none" w:sz="0" w:space="0" w:color="auto"/>
            <w:bottom w:val="none" w:sz="0" w:space="0" w:color="auto"/>
            <w:right w:val="none" w:sz="0" w:space="0" w:color="auto"/>
          </w:divBdr>
        </w:div>
        <w:div w:id="1436712918">
          <w:marLeft w:val="640"/>
          <w:marRight w:val="0"/>
          <w:marTop w:val="0"/>
          <w:marBottom w:val="0"/>
          <w:divBdr>
            <w:top w:val="none" w:sz="0" w:space="0" w:color="auto"/>
            <w:left w:val="none" w:sz="0" w:space="0" w:color="auto"/>
            <w:bottom w:val="none" w:sz="0" w:space="0" w:color="auto"/>
            <w:right w:val="none" w:sz="0" w:space="0" w:color="auto"/>
          </w:divBdr>
        </w:div>
        <w:div w:id="1386610979">
          <w:marLeft w:val="640"/>
          <w:marRight w:val="0"/>
          <w:marTop w:val="0"/>
          <w:marBottom w:val="0"/>
          <w:divBdr>
            <w:top w:val="none" w:sz="0" w:space="0" w:color="auto"/>
            <w:left w:val="none" w:sz="0" w:space="0" w:color="auto"/>
            <w:bottom w:val="none" w:sz="0" w:space="0" w:color="auto"/>
            <w:right w:val="none" w:sz="0" w:space="0" w:color="auto"/>
          </w:divBdr>
        </w:div>
        <w:div w:id="417485004">
          <w:marLeft w:val="640"/>
          <w:marRight w:val="0"/>
          <w:marTop w:val="0"/>
          <w:marBottom w:val="0"/>
          <w:divBdr>
            <w:top w:val="none" w:sz="0" w:space="0" w:color="auto"/>
            <w:left w:val="none" w:sz="0" w:space="0" w:color="auto"/>
            <w:bottom w:val="none" w:sz="0" w:space="0" w:color="auto"/>
            <w:right w:val="none" w:sz="0" w:space="0" w:color="auto"/>
          </w:divBdr>
        </w:div>
        <w:div w:id="1140808453">
          <w:marLeft w:val="640"/>
          <w:marRight w:val="0"/>
          <w:marTop w:val="0"/>
          <w:marBottom w:val="0"/>
          <w:divBdr>
            <w:top w:val="none" w:sz="0" w:space="0" w:color="auto"/>
            <w:left w:val="none" w:sz="0" w:space="0" w:color="auto"/>
            <w:bottom w:val="none" w:sz="0" w:space="0" w:color="auto"/>
            <w:right w:val="none" w:sz="0" w:space="0" w:color="auto"/>
          </w:divBdr>
        </w:div>
        <w:div w:id="1804351130">
          <w:marLeft w:val="640"/>
          <w:marRight w:val="0"/>
          <w:marTop w:val="0"/>
          <w:marBottom w:val="0"/>
          <w:divBdr>
            <w:top w:val="none" w:sz="0" w:space="0" w:color="auto"/>
            <w:left w:val="none" w:sz="0" w:space="0" w:color="auto"/>
            <w:bottom w:val="none" w:sz="0" w:space="0" w:color="auto"/>
            <w:right w:val="none" w:sz="0" w:space="0" w:color="auto"/>
          </w:divBdr>
        </w:div>
        <w:div w:id="1439333397">
          <w:marLeft w:val="640"/>
          <w:marRight w:val="0"/>
          <w:marTop w:val="0"/>
          <w:marBottom w:val="0"/>
          <w:divBdr>
            <w:top w:val="none" w:sz="0" w:space="0" w:color="auto"/>
            <w:left w:val="none" w:sz="0" w:space="0" w:color="auto"/>
            <w:bottom w:val="none" w:sz="0" w:space="0" w:color="auto"/>
            <w:right w:val="none" w:sz="0" w:space="0" w:color="auto"/>
          </w:divBdr>
        </w:div>
        <w:div w:id="1452940017">
          <w:marLeft w:val="640"/>
          <w:marRight w:val="0"/>
          <w:marTop w:val="0"/>
          <w:marBottom w:val="0"/>
          <w:divBdr>
            <w:top w:val="none" w:sz="0" w:space="0" w:color="auto"/>
            <w:left w:val="none" w:sz="0" w:space="0" w:color="auto"/>
            <w:bottom w:val="none" w:sz="0" w:space="0" w:color="auto"/>
            <w:right w:val="none" w:sz="0" w:space="0" w:color="auto"/>
          </w:divBdr>
        </w:div>
        <w:div w:id="565379672">
          <w:marLeft w:val="640"/>
          <w:marRight w:val="0"/>
          <w:marTop w:val="0"/>
          <w:marBottom w:val="0"/>
          <w:divBdr>
            <w:top w:val="none" w:sz="0" w:space="0" w:color="auto"/>
            <w:left w:val="none" w:sz="0" w:space="0" w:color="auto"/>
            <w:bottom w:val="none" w:sz="0" w:space="0" w:color="auto"/>
            <w:right w:val="none" w:sz="0" w:space="0" w:color="auto"/>
          </w:divBdr>
        </w:div>
        <w:div w:id="1899894773">
          <w:marLeft w:val="640"/>
          <w:marRight w:val="0"/>
          <w:marTop w:val="0"/>
          <w:marBottom w:val="0"/>
          <w:divBdr>
            <w:top w:val="none" w:sz="0" w:space="0" w:color="auto"/>
            <w:left w:val="none" w:sz="0" w:space="0" w:color="auto"/>
            <w:bottom w:val="none" w:sz="0" w:space="0" w:color="auto"/>
            <w:right w:val="none" w:sz="0" w:space="0" w:color="auto"/>
          </w:divBdr>
        </w:div>
        <w:div w:id="608047000">
          <w:marLeft w:val="640"/>
          <w:marRight w:val="0"/>
          <w:marTop w:val="0"/>
          <w:marBottom w:val="0"/>
          <w:divBdr>
            <w:top w:val="none" w:sz="0" w:space="0" w:color="auto"/>
            <w:left w:val="none" w:sz="0" w:space="0" w:color="auto"/>
            <w:bottom w:val="none" w:sz="0" w:space="0" w:color="auto"/>
            <w:right w:val="none" w:sz="0" w:space="0" w:color="auto"/>
          </w:divBdr>
        </w:div>
      </w:divsChild>
    </w:div>
    <w:div w:id="1427144452">
      <w:bodyDiv w:val="1"/>
      <w:marLeft w:val="0"/>
      <w:marRight w:val="0"/>
      <w:marTop w:val="0"/>
      <w:marBottom w:val="0"/>
      <w:divBdr>
        <w:top w:val="none" w:sz="0" w:space="0" w:color="auto"/>
        <w:left w:val="none" w:sz="0" w:space="0" w:color="auto"/>
        <w:bottom w:val="none" w:sz="0" w:space="0" w:color="auto"/>
        <w:right w:val="none" w:sz="0" w:space="0" w:color="auto"/>
      </w:divBdr>
    </w:div>
    <w:div w:id="1463957351">
      <w:bodyDiv w:val="1"/>
      <w:marLeft w:val="0"/>
      <w:marRight w:val="0"/>
      <w:marTop w:val="0"/>
      <w:marBottom w:val="0"/>
      <w:divBdr>
        <w:top w:val="none" w:sz="0" w:space="0" w:color="auto"/>
        <w:left w:val="none" w:sz="0" w:space="0" w:color="auto"/>
        <w:bottom w:val="none" w:sz="0" w:space="0" w:color="auto"/>
        <w:right w:val="none" w:sz="0" w:space="0" w:color="auto"/>
      </w:divBdr>
      <w:divsChild>
        <w:div w:id="183638041">
          <w:marLeft w:val="640"/>
          <w:marRight w:val="0"/>
          <w:marTop w:val="0"/>
          <w:marBottom w:val="0"/>
          <w:divBdr>
            <w:top w:val="none" w:sz="0" w:space="0" w:color="auto"/>
            <w:left w:val="none" w:sz="0" w:space="0" w:color="auto"/>
            <w:bottom w:val="none" w:sz="0" w:space="0" w:color="auto"/>
            <w:right w:val="none" w:sz="0" w:space="0" w:color="auto"/>
          </w:divBdr>
        </w:div>
        <w:div w:id="278071562">
          <w:marLeft w:val="640"/>
          <w:marRight w:val="0"/>
          <w:marTop w:val="0"/>
          <w:marBottom w:val="0"/>
          <w:divBdr>
            <w:top w:val="none" w:sz="0" w:space="0" w:color="auto"/>
            <w:left w:val="none" w:sz="0" w:space="0" w:color="auto"/>
            <w:bottom w:val="none" w:sz="0" w:space="0" w:color="auto"/>
            <w:right w:val="none" w:sz="0" w:space="0" w:color="auto"/>
          </w:divBdr>
        </w:div>
        <w:div w:id="1054281294">
          <w:marLeft w:val="640"/>
          <w:marRight w:val="0"/>
          <w:marTop w:val="0"/>
          <w:marBottom w:val="0"/>
          <w:divBdr>
            <w:top w:val="none" w:sz="0" w:space="0" w:color="auto"/>
            <w:left w:val="none" w:sz="0" w:space="0" w:color="auto"/>
            <w:bottom w:val="none" w:sz="0" w:space="0" w:color="auto"/>
            <w:right w:val="none" w:sz="0" w:space="0" w:color="auto"/>
          </w:divBdr>
        </w:div>
        <w:div w:id="1643657612">
          <w:marLeft w:val="640"/>
          <w:marRight w:val="0"/>
          <w:marTop w:val="0"/>
          <w:marBottom w:val="0"/>
          <w:divBdr>
            <w:top w:val="none" w:sz="0" w:space="0" w:color="auto"/>
            <w:left w:val="none" w:sz="0" w:space="0" w:color="auto"/>
            <w:bottom w:val="none" w:sz="0" w:space="0" w:color="auto"/>
            <w:right w:val="none" w:sz="0" w:space="0" w:color="auto"/>
          </w:divBdr>
        </w:div>
      </w:divsChild>
    </w:div>
    <w:div w:id="1556503730">
      <w:bodyDiv w:val="1"/>
      <w:marLeft w:val="0"/>
      <w:marRight w:val="0"/>
      <w:marTop w:val="0"/>
      <w:marBottom w:val="0"/>
      <w:divBdr>
        <w:top w:val="none" w:sz="0" w:space="0" w:color="auto"/>
        <w:left w:val="none" w:sz="0" w:space="0" w:color="auto"/>
        <w:bottom w:val="none" w:sz="0" w:space="0" w:color="auto"/>
        <w:right w:val="none" w:sz="0" w:space="0" w:color="auto"/>
      </w:divBdr>
      <w:divsChild>
        <w:div w:id="983316057">
          <w:marLeft w:val="640"/>
          <w:marRight w:val="0"/>
          <w:marTop w:val="0"/>
          <w:marBottom w:val="0"/>
          <w:divBdr>
            <w:top w:val="none" w:sz="0" w:space="0" w:color="auto"/>
            <w:left w:val="none" w:sz="0" w:space="0" w:color="auto"/>
            <w:bottom w:val="none" w:sz="0" w:space="0" w:color="auto"/>
            <w:right w:val="none" w:sz="0" w:space="0" w:color="auto"/>
          </w:divBdr>
        </w:div>
        <w:div w:id="407844751">
          <w:marLeft w:val="640"/>
          <w:marRight w:val="0"/>
          <w:marTop w:val="0"/>
          <w:marBottom w:val="0"/>
          <w:divBdr>
            <w:top w:val="none" w:sz="0" w:space="0" w:color="auto"/>
            <w:left w:val="none" w:sz="0" w:space="0" w:color="auto"/>
            <w:bottom w:val="none" w:sz="0" w:space="0" w:color="auto"/>
            <w:right w:val="none" w:sz="0" w:space="0" w:color="auto"/>
          </w:divBdr>
        </w:div>
        <w:div w:id="206921194">
          <w:marLeft w:val="640"/>
          <w:marRight w:val="0"/>
          <w:marTop w:val="0"/>
          <w:marBottom w:val="0"/>
          <w:divBdr>
            <w:top w:val="none" w:sz="0" w:space="0" w:color="auto"/>
            <w:left w:val="none" w:sz="0" w:space="0" w:color="auto"/>
            <w:bottom w:val="none" w:sz="0" w:space="0" w:color="auto"/>
            <w:right w:val="none" w:sz="0" w:space="0" w:color="auto"/>
          </w:divBdr>
        </w:div>
        <w:div w:id="1996643678">
          <w:marLeft w:val="640"/>
          <w:marRight w:val="0"/>
          <w:marTop w:val="0"/>
          <w:marBottom w:val="0"/>
          <w:divBdr>
            <w:top w:val="none" w:sz="0" w:space="0" w:color="auto"/>
            <w:left w:val="none" w:sz="0" w:space="0" w:color="auto"/>
            <w:bottom w:val="none" w:sz="0" w:space="0" w:color="auto"/>
            <w:right w:val="none" w:sz="0" w:space="0" w:color="auto"/>
          </w:divBdr>
        </w:div>
        <w:div w:id="115178996">
          <w:marLeft w:val="640"/>
          <w:marRight w:val="0"/>
          <w:marTop w:val="0"/>
          <w:marBottom w:val="0"/>
          <w:divBdr>
            <w:top w:val="none" w:sz="0" w:space="0" w:color="auto"/>
            <w:left w:val="none" w:sz="0" w:space="0" w:color="auto"/>
            <w:bottom w:val="none" w:sz="0" w:space="0" w:color="auto"/>
            <w:right w:val="none" w:sz="0" w:space="0" w:color="auto"/>
          </w:divBdr>
        </w:div>
        <w:div w:id="455564407">
          <w:marLeft w:val="640"/>
          <w:marRight w:val="0"/>
          <w:marTop w:val="0"/>
          <w:marBottom w:val="0"/>
          <w:divBdr>
            <w:top w:val="none" w:sz="0" w:space="0" w:color="auto"/>
            <w:left w:val="none" w:sz="0" w:space="0" w:color="auto"/>
            <w:bottom w:val="none" w:sz="0" w:space="0" w:color="auto"/>
            <w:right w:val="none" w:sz="0" w:space="0" w:color="auto"/>
          </w:divBdr>
        </w:div>
        <w:div w:id="1957516360">
          <w:marLeft w:val="640"/>
          <w:marRight w:val="0"/>
          <w:marTop w:val="0"/>
          <w:marBottom w:val="0"/>
          <w:divBdr>
            <w:top w:val="none" w:sz="0" w:space="0" w:color="auto"/>
            <w:left w:val="none" w:sz="0" w:space="0" w:color="auto"/>
            <w:bottom w:val="none" w:sz="0" w:space="0" w:color="auto"/>
            <w:right w:val="none" w:sz="0" w:space="0" w:color="auto"/>
          </w:divBdr>
        </w:div>
        <w:div w:id="1816680023">
          <w:marLeft w:val="640"/>
          <w:marRight w:val="0"/>
          <w:marTop w:val="0"/>
          <w:marBottom w:val="0"/>
          <w:divBdr>
            <w:top w:val="none" w:sz="0" w:space="0" w:color="auto"/>
            <w:left w:val="none" w:sz="0" w:space="0" w:color="auto"/>
            <w:bottom w:val="none" w:sz="0" w:space="0" w:color="auto"/>
            <w:right w:val="none" w:sz="0" w:space="0" w:color="auto"/>
          </w:divBdr>
        </w:div>
        <w:div w:id="2050228829">
          <w:marLeft w:val="640"/>
          <w:marRight w:val="0"/>
          <w:marTop w:val="0"/>
          <w:marBottom w:val="0"/>
          <w:divBdr>
            <w:top w:val="none" w:sz="0" w:space="0" w:color="auto"/>
            <w:left w:val="none" w:sz="0" w:space="0" w:color="auto"/>
            <w:bottom w:val="none" w:sz="0" w:space="0" w:color="auto"/>
            <w:right w:val="none" w:sz="0" w:space="0" w:color="auto"/>
          </w:divBdr>
        </w:div>
        <w:div w:id="810443192">
          <w:marLeft w:val="640"/>
          <w:marRight w:val="0"/>
          <w:marTop w:val="0"/>
          <w:marBottom w:val="0"/>
          <w:divBdr>
            <w:top w:val="none" w:sz="0" w:space="0" w:color="auto"/>
            <w:left w:val="none" w:sz="0" w:space="0" w:color="auto"/>
            <w:bottom w:val="none" w:sz="0" w:space="0" w:color="auto"/>
            <w:right w:val="none" w:sz="0" w:space="0" w:color="auto"/>
          </w:divBdr>
        </w:div>
        <w:div w:id="109015929">
          <w:marLeft w:val="640"/>
          <w:marRight w:val="0"/>
          <w:marTop w:val="0"/>
          <w:marBottom w:val="0"/>
          <w:divBdr>
            <w:top w:val="none" w:sz="0" w:space="0" w:color="auto"/>
            <w:left w:val="none" w:sz="0" w:space="0" w:color="auto"/>
            <w:bottom w:val="none" w:sz="0" w:space="0" w:color="auto"/>
            <w:right w:val="none" w:sz="0" w:space="0" w:color="auto"/>
          </w:divBdr>
        </w:div>
        <w:div w:id="429131597">
          <w:marLeft w:val="640"/>
          <w:marRight w:val="0"/>
          <w:marTop w:val="0"/>
          <w:marBottom w:val="0"/>
          <w:divBdr>
            <w:top w:val="none" w:sz="0" w:space="0" w:color="auto"/>
            <w:left w:val="none" w:sz="0" w:space="0" w:color="auto"/>
            <w:bottom w:val="none" w:sz="0" w:space="0" w:color="auto"/>
            <w:right w:val="none" w:sz="0" w:space="0" w:color="auto"/>
          </w:divBdr>
        </w:div>
        <w:div w:id="758018683">
          <w:marLeft w:val="640"/>
          <w:marRight w:val="0"/>
          <w:marTop w:val="0"/>
          <w:marBottom w:val="0"/>
          <w:divBdr>
            <w:top w:val="none" w:sz="0" w:space="0" w:color="auto"/>
            <w:left w:val="none" w:sz="0" w:space="0" w:color="auto"/>
            <w:bottom w:val="none" w:sz="0" w:space="0" w:color="auto"/>
            <w:right w:val="none" w:sz="0" w:space="0" w:color="auto"/>
          </w:divBdr>
        </w:div>
        <w:div w:id="183786418">
          <w:marLeft w:val="640"/>
          <w:marRight w:val="0"/>
          <w:marTop w:val="0"/>
          <w:marBottom w:val="0"/>
          <w:divBdr>
            <w:top w:val="none" w:sz="0" w:space="0" w:color="auto"/>
            <w:left w:val="none" w:sz="0" w:space="0" w:color="auto"/>
            <w:bottom w:val="none" w:sz="0" w:space="0" w:color="auto"/>
            <w:right w:val="none" w:sz="0" w:space="0" w:color="auto"/>
          </w:divBdr>
        </w:div>
        <w:div w:id="1481579892">
          <w:marLeft w:val="640"/>
          <w:marRight w:val="0"/>
          <w:marTop w:val="0"/>
          <w:marBottom w:val="0"/>
          <w:divBdr>
            <w:top w:val="none" w:sz="0" w:space="0" w:color="auto"/>
            <w:left w:val="none" w:sz="0" w:space="0" w:color="auto"/>
            <w:bottom w:val="none" w:sz="0" w:space="0" w:color="auto"/>
            <w:right w:val="none" w:sz="0" w:space="0" w:color="auto"/>
          </w:divBdr>
        </w:div>
        <w:div w:id="236206411">
          <w:marLeft w:val="640"/>
          <w:marRight w:val="0"/>
          <w:marTop w:val="0"/>
          <w:marBottom w:val="0"/>
          <w:divBdr>
            <w:top w:val="none" w:sz="0" w:space="0" w:color="auto"/>
            <w:left w:val="none" w:sz="0" w:space="0" w:color="auto"/>
            <w:bottom w:val="none" w:sz="0" w:space="0" w:color="auto"/>
            <w:right w:val="none" w:sz="0" w:space="0" w:color="auto"/>
          </w:divBdr>
        </w:div>
        <w:div w:id="415787217">
          <w:marLeft w:val="640"/>
          <w:marRight w:val="0"/>
          <w:marTop w:val="0"/>
          <w:marBottom w:val="0"/>
          <w:divBdr>
            <w:top w:val="none" w:sz="0" w:space="0" w:color="auto"/>
            <w:left w:val="none" w:sz="0" w:space="0" w:color="auto"/>
            <w:bottom w:val="none" w:sz="0" w:space="0" w:color="auto"/>
            <w:right w:val="none" w:sz="0" w:space="0" w:color="auto"/>
          </w:divBdr>
        </w:div>
        <w:div w:id="1211771147">
          <w:marLeft w:val="640"/>
          <w:marRight w:val="0"/>
          <w:marTop w:val="0"/>
          <w:marBottom w:val="0"/>
          <w:divBdr>
            <w:top w:val="none" w:sz="0" w:space="0" w:color="auto"/>
            <w:left w:val="none" w:sz="0" w:space="0" w:color="auto"/>
            <w:bottom w:val="none" w:sz="0" w:space="0" w:color="auto"/>
            <w:right w:val="none" w:sz="0" w:space="0" w:color="auto"/>
          </w:divBdr>
        </w:div>
        <w:div w:id="575240360">
          <w:marLeft w:val="640"/>
          <w:marRight w:val="0"/>
          <w:marTop w:val="0"/>
          <w:marBottom w:val="0"/>
          <w:divBdr>
            <w:top w:val="none" w:sz="0" w:space="0" w:color="auto"/>
            <w:left w:val="none" w:sz="0" w:space="0" w:color="auto"/>
            <w:bottom w:val="none" w:sz="0" w:space="0" w:color="auto"/>
            <w:right w:val="none" w:sz="0" w:space="0" w:color="auto"/>
          </w:divBdr>
        </w:div>
        <w:div w:id="1620069840">
          <w:marLeft w:val="640"/>
          <w:marRight w:val="0"/>
          <w:marTop w:val="0"/>
          <w:marBottom w:val="0"/>
          <w:divBdr>
            <w:top w:val="none" w:sz="0" w:space="0" w:color="auto"/>
            <w:left w:val="none" w:sz="0" w:space="0" w:color="auto"/>
            <w:bottom w:val="none" w:sz="0" w:space="0" w:color="auto"/>
            <w:right w:val="none" w:sz="0" w:space="0" w:color="auto"/>
          </w:divBdr>
        </w:div>
        <w:div w:id="1312253791">
          <w:marLeft w:val="640"/>
          <w:marRight w:val="0"/>
          <w:marTop w:val="0"/>
          <w:marBottom w:val="0"/>
          <w:divBdr>
            <w:top w:val="none" w:sz="0" w:space="0" w:color="auto"/>
            <w:left w:val="none" w:sz="0" w:space="0" w:color="auto"/>
            <w:bottom w:val="none" w:sz="0" w:space="0" w:color="auto"/>
            <w:right w:val="none" w:sz="0" w:space="0" w:color="auto"/>
          </w:divBdr>
        </w:div>
        <w:div w:id="1073284630">
          <w:marLeft w:val="640"/>
          <w:marRight w:val="0"/>
          <w:marTop w:val="0"/>
          <w:marBottom w:val="0"/>
          <w:divBdr>
            <w:top w:val="none" w:sz="0" w:space="0" w:color="auto"/>
            <w:left w:val="none" w:sz="0" w:space="0" w:color="auto"/>
            <w:bottom w:val="none" w:sz="0" w:space="0" w:color="auto"/>
            <w:right w:val="none" w:sz="0" w:space="0" w:color="auto"/>
          </w:divBdr>
        </w:div>
        <w:div w:id="238641284">
          <w:marLeft w:val="640"/>
          <w:marRight w:val="0"/>
          <w:marTop w:val="0"/>
          <w:marBottom w:val="0"/>
          <w:divBdr>
            <w:top w:val="none" w:sz="0" w:space="0" w:color="auto"/>
            <w:left w:val="none" w:sz="0" w:space="0" w:color="auto"/>
            <w:bottom w:val="none" w:sz="0" w:space="0" w:color="auto"/>
            <w:right w:val="none" w:sz="0" w:space="0" w:color="auto"/>
          </w:divBdr>
        </w:div>
      </w:divsChild>
    </w:div>
    <w:div w:id="1806196165">
      <w:bodyDiv w:val="1"/>
      <w:marLeft w:val="0"/>
      <w:marRight w:val="0"/>
      <w:marTop w:val="0"/>
      <w:marBottom w:val="0"/>
      <w:divBdr>
        <w:top w:val="none" w:sz="0" w:space="0" w:color="auto"/>
        <w:left w:val="none" w:sz="0" w:space="0" w:color="auto"/>
        <w:bottom w:val="none" w:sz="0" w:space="0" w:color="auto"/>
        <w:right w:val="none" w:sz="0" w:space="0" w:color="auto"/>
      </w:divBdr>
      <w:divsChild>
        <w:div w:id="1494105930">
          <w:marLeft w:val="640"/>
          <w:marRight w:val="0"/>
          <w:marTop w:val="0"/>
          <w:marBottom w:val="0"/>
          <w:divBdr>
            <w:top w:val="none" w:sz="0" w:space="0" w:color="auto"/>
            <w:left w:val="none" w:sz="0" w:space="0" w:color="auto"/>
            <w:bottom w:val="none" w:sz="0" w:space="0" w:color="auto"/>
            <w:right w:val="none" w:sz="0" w:space="0" w:color="auto"/>
          </w:divBdr>
        </w:div>
        <w:div w:id="309527156">
          <w:marLeft w:val="640"/>
          <w:marRight w:val="0"/>
          <w:marTop w:val="0"/>
          <w:marBottom w:val="0"/>
          <w:divBdr>
            <w:top w:val="none" w:sz="0" w:space="0" w:color="auto"/>
            <w:left w:val="none" w:sz="0" w:space="0" w:color="auto"/>
            <w:bottom w:val="none" w:sz="0" w:space="0" w:color="auto"/>
            <w:right w:val="none" w:sz="0" w:space="0" w:color="auto"/>
          </w:divBdr>
        </w:div>
        <w:div w:id="657684379">
          <w:marLeft w:val="640"/>
          <w:marRight w:val="0"/>
          <w:marTop w:val="0"/>
          <w:marBottom w:val="0"/>
          <w:divBdr>
            <w:top w:val="none" w:sz="0" w:space="0" w:color="auto"/>
            <w:left w:val="none" w:sz="0" w:space="0" w:color="auto"/>
            <w:bottom w:val="none" w:sz="0" w:space="0" w:color="auto"/>
            <w:right w:val="none" w:sz="0" w:space="0" w:color="auto"/>
          </w:divBdr>
        </w:div>
        <w:div w:id="758067812">
          <w:marLeft w:val="640"/>
          <w:marRight w:val="0"/>
          <w:marTop w:val="0"/>
          <w:marBottom w:val="0"/>
          <w:divBdr>
            <w:top w:val="none" w:sz="0" w:space="0" w:color="auto"/>
            <w:left w:val="none" w:sz="0" w:space="0" w:color="auto"/>
            <w:bottom w:val="none" w:sz="0" w:space="0" w:color="auto"/>
            <w:right w:val="none" w:sz="0" w:space="0" w:color="auto"/>
          </w:divBdr>
        </w:div>
        <w:div w:id="1136751362">
          <w:marLeft w:val="640"/>
          <w:marRight w:val="0"/>
          <w:marTop w:val="0"/>
          <w:marBottom w:val="0"/>
          <w:divBdr>
            <w:top w:val="none" w:sz="0" w:space="0" w:color="auto"/>
            <w:left w:val="none" w:sz="0" w:space="0" w:color="auto"/>
            <w:bottom w:val="none" w:sz="0" w:space="0" w:color="auto"/>
            <w:right w:val="none" w:sz="0" w:space="0" w:color="auto"/>
          </w:divBdr>
        </w:div>
        <w:div w:id="1360662607">
          <w:marLeft w:val="640"/>
          <w:marRight w:val="0"/>
          <w:marTop w:val="0"/>
          <w:marBottom w:val="0"/>
          <w:divBdr>
            <w:top w:val="none" w:sz="0" w:space="0" w:color="auto"/>
            <w:left w:val="none" w:sz="0" w:space="0" w:color="auto"/>
            <w:bottom w:val="none" w:sz="0" w:space="0" w:color="auto"/>
            <w:right w:val="none" w:sz="0" w:space="0" w:color="auto"/>
          </w:divBdr>
        </w:div>
        <w:div w:id="1167938665">
          <w:marLeft w:val="640"/>
          <w:marRight w:val="0"/>
          <w:marTop w:val="0"/>
          <w:marBottom w:val="0"/>
          <w:divBdr>
            <w:top w:val="none" w:sz="0" w:space="0" w:color="auto"/>
            <w:left w:val="none" w:sz="0" w:space="0" w:color="auto"/>
            <w:bottom w:val="none" w:sz="0" w:space="0" w:color="auto"/>
            <w:right w:val="none" w:sz="0" w:space="0" w:color="auto"/>
          </w:divBdr>
        </w:div>
        <w:div w:id="1677491202">
          <w:marLeft w:val="640"/>
          <w:marRight w:val="0"/>
          <w:marTop w:val="0"/>
          <w:marBottom w:val="0"/>
          <w:divBdr>
            <w:top w:val="none" w:sz="0" w:space="0" w:color="auto"/>
            <w:left w:val="none" w:sz="0" w:space="0" w:color="auto"/>
            <w:bottom w:val="none" w:sz="0" w:space="0" w:color="auto"/>
            <w:right w:val="none" w:sz="0" w:space="0" w:color="auto"/>
          </w:divBdr>
        </w:div>
        <w:div w:id="2116320552">
          <w:marLeft w:val="640"/>
          <w:marRight w:val="0"/>
          <w:marTop w:val="0"/>
          <w:marBottom w:val="0"/>
          <w:divBdr>
            <w:top w:val="none" w:sz="0" w:space="0" w:color="auto"/>
            <w:left w:val="none" w:sz="0" w:space="0" w:color="auto"/>
            <w:bottom w:val="none" w:sz="0" w:space="0" w:color="auto"/>
            <w:right w:val="none" w:sz="0" w:space="0" w:color="auto"/>
          </w:divBdr>
        </w:div>
        <w:div w:id="491916562">
          <w:marLeft w:val="640"/>
          <w:marRight w:val="0"/>
          <w:marTop w:val="0"/>
          <w:marBottom w:val="0"/>
          <w:divBdr>
            <w:top w:val="none" w:sz="0" w:space="0" w:color="auto"/>
            <w:left w:val="none" w:sz="0" w:space="0" w:color="auto"/>
            <w:bottom w:val="none" w:sz="0" w:space="0" w:color="auto"/>
            <w:right w:val="none" w:sz="0" w:space="0" w:color="auto"/>
          </w:divBdr>
        </w:div>
        <w:div w:id="2110076613">
          <w:marLeft w:val="640"/>
          <w:marRight w:val="0"/>
          <w:marTop w:val="0"/>
          <w:marBottom w:val="0"/>
          <w:divBdr>
            <w:top w:val="none" w:sz="0" w:space="0" w:color="auto"/>
            <w:left w:val="none" w:sz="0" w:space="0" w:color="auto"/>
            <w:bottom w:val="none" w:sz="0" w:space="0" w:color="auto"/>
            <w:right w:val="none" w:sz="0" w:space="0" w:color="auto"/>
          </w:divBdr>
        </w:div>
        <w:div w:id="1052967730">
          <w:marLeft w:val="640"/>
          <w:marRight w:val="0"/>
          <w:marTop w:val="0"/>
          <w:marBottom w:val="0"/>
          <w:divBdr>
            <w:top w:val="none" w:sz="0" w:space="0" w:color="auto"/>
            <w:left w:val="none" w:sz="0" w:space="0" w:color="auto"/>
            <w:bottom w:val="none" w:sz="0" w:space="0" w:color="auto"/>
            <w:right w:val="none" w:sz="0" w:space="0" w:color="auto"/>
          </w:divBdr>
        </w:div>
        <w:div w:id="578950132">
          <w:marLeft w:val="640"/>
          <w:marRight w:val="0"/>
          <w:marTop w:val="0"/>
          <w:marBottom w:val="0"/>
          <w:divBdr>
            <w:top w:val="none" w:sz="0" w:space="0" w:color="auto"/>
            <w:left w:val="none" w:sz="0" w:space="0" w:color="auto"/>
            <w:bottom w:val="none" w:sz="0" w:space="0" w:color="auto"/>
            <w:right w:val="none" w:sz="0" w:space="0" w:color="auto"/>
          </w:divBdr>
        </w:div>
        <w:div w:id="329909791">
          <w:marLeft w:val="640"/>
          <w:marRight w:val="0"/>
          <w:marTop w:val="0"/>
          <w:marBottom w:val="0"/>
          <w:divBdr>
            <w:top w:val="none" w:sz="0" w:space="0" w:color="auto"/>
            <w:left w:val="none" w:sz="0" w:space="0" w:color="auto"/>
            <w:bottom w:val="none" w:sz="0" w:space="0" w:color="auto"/>
            <w:right w:val="none" w:sz="0" w:space="0" w:color="auto"/>
          </w:divBdr>
        </w:div>
        <w:div w:id="1368722738">
          <w:marLeft w:val="640"/>
          <w:marRight w:val="0"/>
          <w:marTop w:val="0"/>
          <w:marBottom w:val="0"/>
          <w:divBdr>
            <w:top w:val="none" w:sz="0" w:space="0" w:color="auto"/>
            <w:left w:val="none" w:sz="0" w:space="0" w:color="auto"/>
            <w:bottom w:val="none" w:sz="0" w:space="0" w:color="auto"/>
            <w:right w:val="none" w:sz="0" w:space="0" w:color="auto"/>
          </w:divBdr>
        </w:div>
        <w:div w:id="1204366611">
          <w:marLeft w:val="640"/>
          <w:marRight w:val="0"/>
          <w:marTop w:val="0"/>
          <w:marBottom w:val="0"/>
          <w:divBdr>
            <w:top w:val="none" w:sz="0" w:space="0" w:color="auto"/>
            <w:left w:val="none" w:sz="0" w:space="0" w:color="auto"/>
            <w:bottom w:val="none" w:sz="0" w:space="0" w:color="auto"/>
            <w:right w:val="none" w:sz="0" w:space="0" w:color="auto"/>
          </w:divBdr>
        </w:div>
        <w:div w:id="1030762237">
          <w:marLeft w:val="640"/>
          <w:marRight w:val="0"/>
          <w:marTop w:val="0"/>
          <w:marBottom w:val="0"/>
          <w:divBdr>
            <w:top w:val="none" w:sz="0" w:space="0" w:color="auto"/>
            <w:left w:val="none" w:sz="0" w:space="0" w:color="auto"/>
            <w:bottom w:val="none" w:sz="0" w:space="0" w:color="auto"/>
            <w:right w:val="none" w:sz="0" w:space="0" w:color="auto"/>
          </w:divBdr>
        </w:div>
        <w:div w:id="892884784">
          <w:marLeft w:val="640"/>
          <w:marRight w:val="0"/>
          <w:marTop w:val="0"/>
          <w:marBottom w:val="0"/>
          <w:divBdr>
            <w:top w:val="none" w:sz="0" w:space="0" w:color="auto"/>
            <w:left w:val="none" w:sz="0" w:space="0" w:color="auto"/>
            <w:bottom w:val="none" w:sz="0" w:space="0" w:color="auto"/>
            <w:right w:val="none" w:sz="0" w:space="0" w:color="auto"/>
          </w:divBdr>
        </w:div>
        <w:div w:id="23481152">
          <w:marLeft w:val="640"/>
          <w:marRight w:val="0"/>
          <w:marTop w:val="0"/>
          <w:marBottom w:val="0"/>
          <w:divBdr>
            <w:top w:val="none" w:sz="0" w:space="0" w:color="auto"/>
            <w:left w:val="none" w:sz="0" w:space="0" w:color="auto"/>
            <w:bottom w:val="none" w:sz="0" w:space="0" w:color="auto"/>
            <w:right w:val="none" w:sz="0" w:space="0" w:color="auto"/>
          </w:divBdr>
        </w:div>
        <w:div w:id="2064597907">
          <w:marLeft w:val="640"/>
          <w:marRight w:val="0"/>
          <w:marTop w:val="0"/>
          <w:marBottom w:val="0"/>
          <w:divBdr>
            <w:top w:val="none" w:sz="0" w:space="0" w:color="auto"/>
            <w:left w:val="none" w:sz="0" w:space="0" w:color="auto"/>
            <w:bottom w:val="none" w:sz="0" w:space="0" w:color="auto"/>
            <w:right w:val="none" w:sz="0" w:space="0" w:color="auto"/>
          </w:divBdr>
        </w:div>
        <w:div w:id="1962615275">
          <w:marLeft w:val="640"/>
          <w:marRight w:val="0"/>
          <w:marTop w:val="0"/>
          <w:marBottom w:val="0"/>
          <w:divBdr>
            <w:top w:val="none" w:sz="0" w:space="0" w:color="auto"/>
            <w:left w:val="none" w:sz="0" w:space="0" w:color="auto"/>
            <w:bottom w:val="none" w:sz="0" w:space="0" w:color="auto"/>
            <w:right w:val="none" w:sz="0" w:space="0" w:color="auto"/>
          </w:divBdr>
        </w:div>
        <w:div w:id="1488400642">
          <w:marLeft w:val="640"/>
          <w:marRight w:val="0"/>
          <w:marTop w:val="0"/>
          <w:marBottom w:val="0"/>
          <w:divBdr>
            <w:top w:val="none" w:sz="0" w:space="0" w:color="auto"/>
            <w:left w:val="none" w:sz="0" w:space="0" w:color="auto"/>
            <w:bottom w:val="none" w:sz="0" w:space="0" w:color="auto"/>
            <w:right w:val="none" w:sz="0" w:space="0" w:color="auto"/>
          </w:divBdr>
        </w:div>
        <w:div w:id="1042443668">
          <w:marLeft w:val="640"/>
          <w:marRight w:val="0"/>
          <w:marTop w:val="0"/>
          <w:marBottom w:val="0"/>
          <w:divBdr>
            <w:top w:val="none" w:sz="0" w:space="0" w:color="auto"/>
            <w:left w:val="none" w:sz="0" w:space="0" w:color="auto"/>
            <w:bottom w:val="none" w:sz="0" w:space="0" w:color="auto"/>
            <w:right w:val="none" w:sz="0" w:space="0" w:color="auto"/>
          </w:divBdr>
        </w:div>
      </w:divsChild>
    </w:div>
    <w:div w:id="1870096515">
      <w:bodyDiv w:val="1"/>
      <w:marLeft w:val="0"/>
      <w:marRight w:val="0"/>
      <w:marTop w:val="0"/>
      <w:marBottom w:val="0"/>
      <w:divBdr>
        <w:top w:val="none" w:sz="0" w:space="0" w:color="auto"/>
        <w:left w:val="none" w:sz="0" w:space="0" w:color="auto"/>
        <w:bottom w:val="none" w:sz="0" w:space="0" w:color="auto"/>
        <w:right w:val="none" w:sz="0" w:space="0" w:color="auto"/>
      </w:divBdr>
      <w:divsChild>
        <w:div w:id="2143228702">
          <w:marLeft w:val="640"/>
          <w:marRight w:val="0"/>
          <w:marTop w:val="0"/>
          <w:marBottom w:val="0"/>
          <w:divBdr>
            <w:top w:val="none" w:sz="0" w:space="0" w:color="auto"/>
            <w:left w:val="none" w:sz="0" w:space="0" w:color="auto"/>
            <w:bottom w:val="none" w:sz="0" w:space="0" w:color="auto"/>
            <w:right w:val="none" w:sz="0" w:space="0" w:color="auto"/>
          </w:divBdr>
        </w:div>
        <w:div w:id="79526955">
          <w:marLeft w:val="640"/>
          <w:marRight w:val="0"/>
          <w:marTop w:val="0"/>
          <w:marBottom w:val="0"/>
          <w:divBdr>
            <w:top w:val="none" w:sz="0" w:space="0" w:color="auto"/>
            <w:left w:val="none" w:sz="0" w:space="0" w:color="auto"/>
            <w:bottom w:val="none" w:sz="0" w:space="0" w:color="auto"/>
            <w:right w:val="none" w:sz="0" w:space="0" w:color="auto"/>
          </w:divBdr>
        </w:div>
        <w:div w:id="547183996">
          <w:marLeft w:val="640"/>
          <w:marRight w:val="0"/>
          <w:marTop w:val="0"/>
          <w:marBottom w:val="0"/>
          <w:divBdr>
            <w:top w:val="none" w:sz="0" w:space="0" w:color="auto"/>
            <w:left w:val="none" w:sz="0" w:space="0" w:color="auto"/>
            <w:bottom w:val="none" w:sz="0" w:space="0" w:color="auto"/>
            <w:right w:val="none" w:sz="0" w:space="0" w:color="auto"/>
          </w:divBdr>
        </w:div>
        <w:div w:id="1321559">
          <w:marLeft w:val="640"/>
          <w:marRight w:val="0"/>
          <w:marTop w:val="0"/>
          <w:marBottom w:val="0"/>
          <w:divBdr>
            <w:top w:val="none" w:sz="0" w:space="0" w:color="auto"/>
            <w:left w:val="none" w:sz="0" w:space="0" w:color="auto"/>
            <w:bottom w:val="none" w:sz="0" w:space="0" w:color="auto"/>
            <w:right w:val="none" w:sz="0" w:space="0" w:color="auto"/>
          </w:divBdr>
        </w:div>
        <w:div w:id="1344674291">
          <w:marLeft w:val="640"/>
          <w:marRight w:val="0"/>
          <w:marTop w:val="0"/>
          <w:marBottom w:val="0"/>
          <w:divBdr>
            <w:top w:val="none" w:sz="0" w:space="0" w:color="auto"/>
            <w:left w:val="none" w:sz="0" w:space="0" w:color="auto"/>
            <w:bottom w:val="none" w:sz="0" w:space="0" w:color="auto"/>
            <w:right w:val="none" w:sz="0" w:space="0" w:color="auto"/>
          </w:divBdr>
        </w:div>
        <w:div w:id="266351420">
          <w:marLeft w:val="640"/>
          <w:marRight w:val="0"/>
          <w:marTop w:val="0"/>
          <w:marBottom w:val="0"/>
          <w:divBdr>
            <w:top w:val="none" w:sz="0" w:space="0" w:color="auto"/>
            <w:left w:val="none" w:sz="0" w:space="0" w:color="auto"/>
            <w:bottom w:val="none" w:sz="0" w:space="0" w:color="auto"/>
            <w:right w:val="none" w:sz="0" w:space="0" w:color="auto"/>
          </w:divBdr>
        </w:div>
        <w:div w:id="605190796">
          <w:marLeft w:val="640"/>
          <w:marRight w:val="0"/>
          <w:marTop w:val="0"/>
          <w:marBottom w:val="0"/>
          <w:divBdr>
            <w:top w:val="none" w:sz="0" w:space="0" w:color="auto"/>
            <w:left w:val="none" w:sz="0" w:space="0" w:color="auto"/>
            <w:bottom w:val="none" w:sz="0" w:space="0" w:color="auto"/>
            <w:right w:val="none" w:sz="0" w:space="0" w:color="auto"/>
          </w:divBdr>
        </w:div>
        <w:div w:id="1784498922">
          <w:marLeft w:val="640"/>
          <w:marRight w:val="0"/>
          <w:marTop w:val="0"/>
          <w:marBottom w:val="0"/>
          <w:divBdr>
            <w:top w:val="none" w:sz="0" w:space="0" w:color="auto"/>
            <w:left w:val="none" w:sz="0" w:space="0" w:color="auto"/>
            <w:bottom w:val="none" w:sz="0" w:space="0" w:color="auto"/>
            <w:right w:val="none" w:sz="0" w:space="0" w:color="auto"/>
          </w:divBdr>
        </w:div>
        <w:div w:id="248975827">
          <w:marLeft w:val="640"/>
          <w:marRight w:val="0"/>
          <w:marTop w:val="0"/>
          <w:marBottom w:val="0"/>
          <w:divBdr>
            <w:top w:val="none" w:sz="0" w:space="0" w:color="auto"/>
            <w:left w:val="none" w:sz="0" w:space="0" w:color="auto"/>
            <w:bottom w:val="none" w:sz="0" w:space="0" w:color="auto"/>
            <w:right w:val="none" w:sz="0" w:space="0" w:color="auto"/>
          </w:divBdr>
        </w:div>
        <w:div w:id="1214081069">
          <w:marLeft w:val="640"/>
          <w:marRight w:val="0"/>
          <w:marTop w:val="0"/>
          <w:marBottom w:val="0"/>
          <w:divBdr>
            <w:top w:val="none" w:sz="0" w:space="0" w:color="auto"/>
            <w:left w:val="none" w:sz="0" w:space="0" w:color="auto"/>
            <w:bottom w:val="none" w:sz="0" w:space="0" w:color="auto"/>
            <w:right w:val="none" w:sz="0" w:space="0" w:color="auto"/>
          </w:divBdr>
        </w:div>
        <w:div w:id="813643853">
          <w:marLeft w:val="640"/>
          <w:marRight w:val="0"/>
          <w:marTop w:val="0"/>
          <w:marBottom w:val="0"/>
          <w:divBdr>
            <w:top w:val="none" w:sz="0" w:space="0" w:color="auto"/>
            <w:left w:val="none" w:sz="0" w:space="0" w:color="auto"/>
            <w:bottom w:val="none" w:sz="0" w:space="0" w:color="auto"/>
            <w:right w:val="none" w:sz="0" w:space="0" w:color="auto"/>
          </w:divBdr>
        </w:div>
        <w:div w:id="11995167">
          <w:marLeft w:val="640"/>
          <w:marRight w:val="0"/>
          <w:marTop w:val="0"/>
          <w:marBottom w:val="0"/>
          <w:divBdr>
            <w:top w:val="none" w:sz="0" w:space="0" w:color="auto"/>
            <w:left w:val="none" w:sz="0" w:space="0" w:color="auto"/>
            <w:bottom w:val="none" w:sz="0" w:space="0" w:color="auto"/>
            <w:right w:val="none" w:sz="0" w:space="0" w:color="auto"/>
          </w:divBdr>
        </w:div>
        <w:div w:id="287442926">
          <w:marLeft w:val="640"/>
          <w:marRight w:val="0"/>
          <w:marTop w:val="0"/>
          <w:marBottom w:val="0"/>
          <w:divBdr>
            <w:top w:val="none" w:sz="0" w:space="0" w:color="auto"/>
            <w:left w:val="none" w:sz="0" w:space="0" w:color="auto"/>
            <w:bottom w:val="none" w:sz="0" w:space="0" w:color="auto"/>
            <w:right w:val="none" w:sz="0" w:space="0" w:color="auto"/>
          </w:divBdr>
        </w:div>
        <w:div w:id="1067996360">
          <w:marLeft w:val="640"/>
          <w:marRight w:val="0"/>
          <w:marTop w:val="0"/>
          <w:marBottom w:val="0"/>
          <w:divBdr>
            <w:top w:val="none" w:sz="0" w:space="0" w:color="auto"/>
            <w:left w:val="none" w:sz="0" w:space="0" w:color="auto"/>
            <w:bottom w:val="none" w:sz="0" w:space="0" w:color="auto"/>
            <w:right w:val="none" w:sz="0" w:space="0" w:color="auto"/>
          </w:divBdr>
        </w:div>
        <w:div w:id="297414422">
          <w:marLeft w:val="640"/>
          <w:marRight w:val="0"/>
          <w:marTop w:val="0"/>
          <w:marBottom w:val="0"/>
          <w:divBdr>
            <w:top w:val="none" w:sz="0" w:space="0" w:color="auto"/>
            <w:left w:val="none" w:sz="0" w:space="0" w:color="auto"/>
            <w:bottom w:val="none" w:sz="0" w:space="0" w:color="auto"/>
            <w:right w:val="none" w:sz="0" w:space="0" w:color="auto"/>
          </w:divBdr>
        </w:div>
        <w:div w:id="1983657578">
          <w:marLeft w:val="640"/>
          <w:marRight w:val="0"/>
          <w:marTop w:val="0"/>
          <w:marBottom w:val="0"/>
          <w:divBdr>
            <w:top w:val="none" w:sz="0" w:space="0" w:color="auto"/>
            <w:left w:val="none" w:sz="0" w:space="0" w:color="auto"/>
            <w:bottom w:val="none" w:sz="0" w:space="0" w:color="auto"/>
            <w:right w:val="none" w:sz="0" w:space="0" w:color="auto"/>
          </w:divBdr>
        </w:div>
        <w:div w:id="123502290">
          <w:marLeft w:val="640"/>
          <w:marRight w:val="0"/>
          <w:marTop w:val="0"/>
          <w:marBottom w:val="0"/>
          <w:divBdr>
            <w:top w:val="none" w:sz="0" w:space="0" w:color="auto"/>
            <w:left w:val="none" w:sz="0" w:space="0" w:color="auto"/>
            <w:bottom w:val="none" w:sz="0" w:space="0" w:color="auto"/>
            <w:right w:val="none" w:sz="0" w:space="0" w:color="auto"/>
          </w:divBdr>
        </w:div>
        <w:div w:id="1848981146">
          <w:marLeft w:val="640"/>
          <w:marRight w:val="0"/>
          <w:marTop w:val="0"/>
          <w:marBottom w:val="0"/>
          <w:divBdr>
            <w:top w:val="none" w:sz="0" w:space="0" w:color="auto"/>
            <w:left w:val="none" w:sz="0" w:space="0" w:color="auto"/>
            <w:bottom w:val="none" w:sz="0" w:space="0" w:color="auto"/>
            <w:right w:val="none" w:sz="0" w:space="0" w:color="auto"/>
          </w:divBdr>
        </w:div>
        <w:div w:id="1448311747">
          <w:marLeft w:val="640"/>
          <w:marRight w:val="0"/>
          <w:marTop w:val="0"/>
          <w:marBottom w:val="0"/>
          <w:divBdr>
            <w:top w:val="none" w:sz="0" w:space="0" w:color="auto"/>
            <w:left w:val="none" w:sz="0" w:space="0" w:color="auto"/>
            <w:bottom w:val="none" w:sz="0" w:space="0" w:color="auto"/>
            <w:right w:val="none" w:sz="0" w:space="0" w:color="auto"/>
          </w:divBdr>
        </w:div>
        <w:div w:id="634986139">
          <w:marLeft w:val="640"/>
          <w:marRight w:val="0"/>
          <w:marTop w:val="0"/>
          <w:marBottom w:val="0"/>
          <w:divBdr>
            <w:top w:val="none" w:sz="0" w:space="0" w:color="auto"/>
            <w:left w:val="none" w:sz="0" w:space="0" w:color="auto"/>
            <w:bottom w:val="none" w:sz="0" w:space="0" w:color="auto"/>
            <w:right w:val="none" w:sz="0" w:space="0" w:color="auto"/>
          </w:divBdr>
        </w:div>
        <w:div w:id="1036849876">
          <w:marLeft w:val="640"/>
          <w:marRight w:val="0"/>
          <w:marTop w:val="0"/>
          <w:marBottom w:val="0"/>
          <w:divBdr>
            <w:top w:val="none" w:sz="0" w:space="0" w:color="auto"/>
            <w:left w:val="none" w:sz="0" w:space="0" w:color="auto"/>
            <w:bottom w:val="none" w:sz="0" w:space="0" w:color="auto"/>
            <w:right w:val="none" w:sz="0" w:space="0" w:color="auto"/>
          </w:divBdr>
        </w:div>
        <w:div w:id="1771274019">
          <w:marLeft w:val="640"/>
          <w:marRight w:val="0"/>
          <w:marTop w:val="0"/>
          <w:marBottom w:val="0"/>
          <w:divBdr>
            <w:top w:val="none" w:sz="0" w:space="0" w:color="auto"/>
            <w:left w:val="none" w:sz="0" w:space="0" w:color="auto"/>
            <w:bottom w:val="none" w:sz="0" w:space="0" w:color="auto"/>
            <w:right w:val="none" w:sz="0" w:space="0" w:color="auto"/>
          </w:divBdr>
        </w:div>
        <w:div w:id="240454415">
          <w:marLeft w:val="640"/>
          <w:marRight w:val="0"/>
          <w:marTop w:val="0"/>
          <w:marBottom w:val="0"/>
          <w:divBdr>
            <w:top w:val="none" w:sz="0" w:space="0" w:color="auto"/>
            <w:left w:val="none" w:sz="0" w:space="0" w:color="auto"/>
            <w:bottom w:val="none" w:sz="0" w:space="0" w:color="auto"/>
            <w:right w:val="none" w:sz="0" w:space="0" w:color="auto"/>
          </w:divBdr>
        </w:div>
        <w:div w:id="939722652">
          <w:marLeft w:val="640"/>
          <w:marRight w:val="0"/>
          <w:marTop w:val="0"/>
          <w:marBottom w:val="0"/>
          <w:divBdr>
            <w:top w:val="none" w:sz="0" w:space="0" w:color="auto"/>
            <w:left w:val="none" w:sz="0" w:space="0" w:color="auto"/>
            <w:bottom w:val="none" w:sz="0" w:space="0" w:color="auto"/>
            <w:right w:val="none" w:sz="0" w:space="0" w:color="auto"/>
          </w:divBdr>
        </w:div>
        <w:div w:id="1738934822">
          <w:marLeft w:val="640"/>
          <w:marRight w:val="0"/>
          <w:marTop w:val="0"/>
          <w:marBottom w:val="0"/>
          <w:divBdr>
            <w:top w:val="none" w:sz="0" w:space="0" w:color="auto"/>
            <w:left w:val="none" w:sz="0" w:space="0" w:color="auto"/>
            <w:bottom w:val="none" w:sz="0" w:space="0" w:color="auto"/>
            <w:right w:val="none" w:sz="0" w:space="0" w:color="auto"/>
          </w:divBdr>
        </w:div>
        <w:div w:id="1325889370">
          <w:marLeft w:val="640"/>
          <w:marRight w:val="0"/>
          <w:marTop w:val="0"/>
          <w:marBottom w:val="0"/>
          <w:divBdr>
            <w:top w:val="none" w:sz="0" w:space="0" w:color="auto"/>
            <w:left w:val="none" w:sz="0" w:space="0" w:color="auto"/>
            <w:bottom w:val="none" w:sz="0" w:space="0" w:color="auto"/>
            <w:right w:val="none" w:sz="0" w:space="0" w:color="auto"/>
          </w:divBdr>
        </w:div>
        <w:div w:id="1615938526">
          <w:marLeft w:val="640"/>
          <w:marRight w:val="0"/>
          <w:marTop w:val="0"/>
          <w:marBottom w:val="0"/>
          <w:divBdr>
            <w:top w:val="none" w:sz="0" w:space="0" w:color="auto"/>
            <w:left w:val="none" w:sz="0" w:space="0" w:color="auto"/>
            <w:bottom w:val="none" w:sz="0" w:space="0" w:color="auto"/>
            <w:right w:val="none" w:sz="0" w:space="0" w:color="auto"/>
          </w:divBdr>
        </w:div>
        <w:div w:id="1045056719">
          <w:marLeft w:val="640"/>
          <w:marRight w:val="0"/>
          <w:marTop w:val="0"/>
          <w:marBottom w:val="0"/>
          <w:divBdr>
            <w:top w:val="none" w:sz="0" w:space="0" w:color="auto"/>
            <w:left w:val="none" w:sz="0" w:space="0" w:color="auto"/>
            <w:bottom w:val="none" w:sz="0" w:space="0" w:color="auto"/>
            <w:right w:val="none" w:sz="0" w:space="0" w:color="auto"/>
          </w:divBdr>
        </w:div>
        <w:div w:id="1132940393">
          <w:marLeft w:val="640"/>
          <w:marRight w:val="0"/>
          <w:marTop w:val="0"/>
          <w:marBottom w:val="0"/>
          <w:divBdr>
            <w:top w:val="none" w:sz="0" w:space="0" w:color="auto"/>
            <w:left w:val="none" w:sz="0" w:space="0" w:color="auto"/>
            <w:bottom w:val="none" w:sz="0" w:space="0" w:color="auto"/>
            <w:right w:val="none" w:sz="0" w:space="0" w:color="auto"/>
          </w:divBdr>
        </w:div>
        <w:div w:id="138884263">
          <w:marLeft w:val="640"/>
          <w:marRight w:val="0"/>
          <w:marTop w:val="0"/>
          <w:marBottom w:val="0"/>
          <w:divBdr>
            <w:top w:val="none" w:sz="0" w:space="0" w:color="auto"/>
            <w:left w:val="none" w:sz="0" w:space="0" w:color="auto"/>
            <w:bottom w:val="none" w:sz="0" w:space="0" w:color="auto"/>
            <w:right w:val="none" w:sz="0" w:space="0" w:color="auto"/>
          </w:divBdr>
        </w:div>
      </w:divsChild>
    </w:div>
    <w:div w:id="2116750390">
      <w:bodyDiv w:val="1"/>
      <w:marLeft w:val="0"/>
      <w:marRight w:val="0"/>
      <w:marTop w:val="0"/>
      <w:marBottom w:val="0"/>
      <w:divBdr>
        <w:top w:val="none" w:sz="0" w:space="0" w:color="auto"/>
        <w:left w:val="none" w:sz="0" w:space="0" w:color="auto"/>
        <w:bottom w:val="none" w:sz="0" w:space="0" w:color="auto"/>
        <w:right w:val="none" w:sz="0" w:space="0" w:color="auto"/>
      </w:divBdr>
      <w:divsChild>
        <w:div w:id="1372457565">
          <w:marLeft w:val="640"/>
          <w:marRight w:val="0"/>
          <w:marTop w:val="0"/>
          <w:marBottom w:val="0"/>
          <w:divBdr>
            <w:top w:val="none" w:sz="0" w:space="0" w:color="auto"/>
            <w:left w:val="none" w:sz="0" w:space="0" w:color="auto"/>
            <w:bottom w:val="none" w:sz="0" w:space="0" w:color="auto"/>
            <w:right w:val="none" w:sz="0" w:space="0" w:color="auto"/>
          </w:divBdr>
        </w:div>
        <w:div w:id="697238011">
          <w:marLeft w:val="640"/>
          <w:marRight w:val="0"/>
          <w:marTop w:val="0"/>
          <w:marBottom w:val="0"/>
          <w:divBdr>
            <w:top w:val="none" w:sz="0" w:space="0" w:color="auto"/>
            <w:left w:val="none" w:sz="0" w:space="0" w:color="auto"/>
            <w:bottom w:val="none" w:sz="0" w:space="0" w:color="auto"/>
            <w:right w:val="none" w:sz="0" w:space="0" w:color="auto"/>
          </w:divBdr>
        </w:div>
        <w:div w:id="162552204">
          <w:marLeft w:val="640"/>
          <w:marRight w:val="0"/>
          <w:marTop w:val="0"/>
          <w:marBottom w:val="0"/>
          <w:divBdr>
            <w:top w:val="none" w:sz="0" w:space="0" w:color="auto"/>
            <w:left w:val="none" w:sz="0" w:space="0" w:color="auto"/>
            <w:bottom w:val="none" w:sz="0" w:space="0" w:color="auto"/>
            <w:right w:val="none" w:sz="0" w:space="0" w:color="auto"/>
          </w:divBdr>
        </w:div>
        <w:div w:id="1877347721">
          <w:marLeft w:val="640"/>
          <w:marRight w:val="0"/>
          <w:marTop w:val="0"/>
          <w:marBottom w:val="0"/>
          <w:divBdr>
            <w:top w:val="none" w:sz="0" w:space="0" w:color="auto"/>
            <w:left w:val="none" w:sz="0" w:space="0" w:color="auto"/>
            <w:bottom w:val="none" w:sz="0" w:space="0" w:color="auto"/>
            <w:right w:val="none" w:sz="0" w:space="0" w:color="auto"/>
          </w:divBdr>
        </w:div>
        <w:div w:id="1129201127">
          <w:marLeft w:val="640"/>
          <w:marRight w:val="0"/>
          <w:marTop w:val="0"/>
          <w:marBottom w:val="0"/>
          <w:divBdr>
            <w:top w:val="none" w:sz="0" w:space="0" w:color="auto"/>
            <w:left w:val="none" w:sz="0" w:space="0" w:color="auto"/>
            <w:bottom w:val="none" w:sz="0" w:space="0" w:color="auto"/>
            <w:right w:val="none" w:sz="0" w:space="0" w:color="auto"/>
          </w:divBdr>
        </w:div>
        <w:div w:id="1464419724">
          <w:marLeft w:val="640"/>
          <w:marRight w:val="0"/>
          <w:marTop w:val="0"/>
          <w:marBottom w:val="0"/>
          <w:divBdr>
            <w:top w:val="none" w:sz="0" w:space="0" w:color="auto"/>
            <w:left w:val="none" w:sz="0" w:space="0" w:color="auto"/>
            <w:bottom w:val="none" w:sz="0" w:space="0" w:color="auto"/>
            <w:right w:val="none" w:sz="0" w:space="0" w:color="auto"/>
          </w:divBdr>
        </w:div>
        <w:div w:id="373773210">
          <w:marLeft w:val="640"/>
          <w:marRight w:val="0"/>
          <w:marTop w:val="0"/>
          <w:marBottom w:val="0"/>
          <w:divBdr>
            <w:top w:val="none" w:sz="0" w:space="0" w:color="auto"/>
            <w:left w:val="none" w:sz="0" w:space="0" w:color="auto"/>
            <w:bottom w:val="none" w:sz="0" w:space="0" w:color="auto"/>
            <w:right w:val="none" w:sz="0" w:space="0" w:color="auto"/>
          </w:divBdr>
        </w:div>
        <w:div w:id="1685325921">
          <w:marLeft w:val="640"/>
          <w:marRight w:val="0"/>
          <w:marTop w:val="0"/>
          <w:marBottom w:val="0"/>
          <w:divBdr>
            <w:top w:val="none" w:sz="0" w:space="0" w:color="auto"/>
            <w:left w:val="none" w:sz="0" w:space="0" w:color="auto"/>
            <w:bottom w:val="none" w:sz="0" w:space="0" w:color="auto"/>
            <w:right w:val="none" w:sz="0" w:space="0" w:color="auto"/>
          </w:divBdr>
        </w:div>
        <w:div w:id="2013336687">
          <w:marLeft w:val="640"/>
          <w:marRight w:val="0"/>
          <w:marTop w:val="0"/>
          <w:marBottom w:val="0"/>
          <w:divBdr>
            <w:top w:val="none" w:sz="0" w:space="0" w:color="auto"/>
            <w:left w:val="none" w:sz="0" w:space="0" w:color="auto"/>
            <w:bottom w:val="none" w:sz="0" w:space="0" w:color="auto"/>
            <w:right w:val="none" w:sz="0" w:space="0" w:color="auto"/>
          </w:divBdr>
        </w:div>
        <w:div w:id="56049405">
          <w:marLeft w:val="640"/>
          <w:marRight w:val="0"/>
          <w:marTop w:val="0"/>
          <w:marBottom w:val="0"/>
          <w:divBdr>
            <w:top w:val="none" w:sz="0" w:space="0" w:color="auto"/>
            <w:left w:val="none" w:sz="0" w:space="0" w:color="auto"/>
            <w:bottom w:val="none" w:sz="0" w:space="0" w:color="auto"/>
            <w:right w:val="none" w:sz="0" w:space="0" w:color="auto"/>
          </w:divBdr>
        </w:div>
        <w:div w:id="47000934">
          <w:marLeft w:val="640"/>
          <w:marRight w:val="0"/>
          <w:marTop w:val="0"/>
          <w:marBottom w:val="0"/>
          <w:divBdr>
            <w:top w:val="none" w:sz="0" w:space="0" w:color="auto"/>
            <w:left w:val="none" w:sz="0" w:space="0" w:color="auto"/>
            <w:bottom w:val="none" w:sz="0" w:space="0" w:color="auto"/>
            <w:right w:val="none" w:sz="0" w:space="0" w:color="auto"/>
          </w:divBdr>
        </w:div>
        <w:div w:id="1046374764">
          <w:marLeft w:val="640"/>
          <w:marRight w:val="0"/>
          <w:marTop w:val="0"/>
          <w:marBottom w:val="0"/>
          <w:divBdr>
            <w:top w:val="none" w:sz="0" w:space="0" w:color="auto"/>
            <w:left w:val="none" w:sz="0" w:space="0" w:color="auto"/>
            <w:bottom w:val="none" w:sz="0" w:space="0" w:color="auto"/>
            <w:right w:val="none" w:sz="0" w:space="0" w:color="auto"/>
          </w:divBdr>
        </w:div>
        <w:div w:id="1832679467">
          <w:marLeft w:val="640"/>
          <w:marRight w:val="0"/>
          <w:marTop w:val="0"/>
          <w:marBottom w:val="0"/>
          <w:divBdr>
            <w:top w:val="none" w:sz="0" w:space="0" w:color="auto"/>
            <w:left w:val="none" w:sz="0" w:space="0" w:color="auto"/>
            <w:bottom w:val="none" w:sz="0" w:space="0" w:color="auto"/>
            <w:right w:val="none" w:sz="0" w:space="0" w:color="auto"/>
          </w:divBdr>
        </w:div>
        <w:div w:id="918749811">
          <w:marLeft w:val="640"/>
          <w:marRight w:val="0"/>
          <w:marTop w:val="0"/>
          <w:marBottom w:val="0"/>
          <w:divBdr>
            <w:top w:val="none" w:sz="0" w:space="0" w:color="auto"/>
            <w:left w:val="none" w:sz="0" w:space="0" w:color="auto"/>
            <w:bottom w:val="none" w:sz="0" w:space="0" w:color="auto"/>
            <w:right w:val="none" w:sz="0" w:space="0" w:color="auto"/>
          </w:divBdr>
        </w:div>
        <w:div w:id="1968927506">
          <w:marLeft w:val="640"/>
          <w:marRight w:val="0"/>
          <w:marTop w:val="0"/>
          <w:marBottom w:val="0"/>
          <w:divBdr>
            <w:top w:val="none" w:sz="0" w:space="0" w:color="auto"/>
            <w:left w:val="none" w:sz="0" w:space="0" w:color="auto"/>
            <w:bottom w:val="none" w:sz="0" w:space="0" w:color="auto"/>
            <w:right w:val="none" w:sz="0" w:space="0" w:color="auto"/>
          </w:divBdr>
        </w:div>
        <w:div w:id="876430182">
          <w:marLeft w:val="640"/>
          <w:marRight w:val="0"/>
          <w:marTop w:val="0"/>
          <w:marBottom w:val="0"/>
          <w:divBdr>
            <w:top w:val="none" w:sz="0" w:space="0" w:color="auto"/>
            <w:left w:val="none" w:sz="0" w:space="0" w:color="auto"/>
            <w:bottom w:val="none" w:sz="0" w:space="0" w:color="auto"/>
            <w:right w:val="none" w:sz="0" w:space="0" w:color="auto"/>
          </w:divBdr>
        </w:div>
        <w:div w:id="1088767287">
          <w:marLeft w:val="640"/>
          <w:marRight w:val="0"/>
          <w:marTop w:val="0"/>
          <w:marBottom w:val="0"/>
          <w:divBdr>
            <w:top w:val="none" w:sz="0" w:space="0" w:color="auto"/>
            <w:left w:val="none" w:sz="0" w:space="0" w:color="auto"/>
            <w:bottom w:val="none" w:sz="0" w:space="0" w:color="auto"/>
            <w:right w:val="none" w:sz="0" w:space="0" w:color="auto"/>
          </w:divBdr>
        </w:div>
        <w:div w:id="1578900953">
          <w:marLeft w:val="640"/>
          <w:marRight w:val="0"/>
          <w:marTop w:val="0"/>
          <w:marBottom w:val="0"/>
          <w:divBdr>
            <w:top w:val="none" w:sz="0" w:space="0" w:color="auto"/>
            <w:left w:val="none" w:sz="0" w:space="0" w:color="auto"/>
            <w:bottom w:val="none" w:sz="0" w:space="0" w:color="auto"/>
            <w:right w:val="none" w:sz="0" w:space="0" w:color="auto"/>
          </w:divBdr>
        </w:div>
        <w:div w:id="240454289">
          <w:marLeft w:val="640"/>
          <w:marRight w:val="0"/>
          <w:marTop w:val="0"/>
          <w:marBottom w:val="0"/>
          <w:divBdr>
            <w:top w:val="none" w:sz="0" w:space="0" w:color="auto"/>
            <w:left w:val="none" w:sz="0" w:space="0" w:color="auto"/>
            <w:bottom w:val="none" w:sz="0" w:space="0" w:color="auto"/>
            <w:right w:val="none" w:sz="0" w:space="0" w:color="auto"/>
          </w:divBdr>
        </w:div>
        <w:div w:id="1712412468">
          <w:marLeft w:val="640"/>
          <w:marRight w:val="0"/>
          <w:marTop w:val="0"/>
          <w:marBottom w:val="0"/>
          <w:divBdr>
            <w:top w:val="none" w:sz="0" w:space="0" w:color="auto"/>
            <w:left w:val="none" w:sz="0" w:space="0" w:color="auto"/>
            <w:bottom w:val="none" w:sz="0" w:space="0" w:color="auto"/>
            <w:right w:val="none" w:sz="0" w:space="0" w:color="auto"/>
          </w:divBdr>
        </w:div>
        <w:div w:id="1959943121">
          <w:marLeft w:val="640"/>
          <w:marRight w:val="0"/>
          <w:marTop w:val="0"/>
          <w:marBottom w:val="0"/>
          <w:divBdr>
            <w:top w:val="none" w:sz="0" w:space="0" w:color="auto"/>
            <w:left w:val="none" w:sz="0" w:space="0" w:color="auto"/>
            <w:bottom w:val="none" w:sz="0" w:space="0" w:color="auto"/>
            <w:right w:val="none" w:sz="0" w:space="0" w:color="auto"/>
          </w:divBdr>
        </w:div>
        <w:div w:id="1989942591">
          <w:marLeft w:val="640"/>
          <w:marRight w:val="0"/>
          <w:marTop w:val="0"/>
          <w:marBottom w:val="0"/>
          <w:divBdr>
            <w:top w:val="none" w:sz="0" w:space="0" w:color="auto"/>
            <w:left w:val="none" w:sz="0" w:space="0" w:color="auto"/>
            <w:bottom w:val="none" w:sz="0" w:space="0" w:color="auto"/>
            <w:right w:val="none" w:sz="0" w:space="0" w:color="auto"/>
          </w:divBdr>
        </w:div>
        <w:div w:id="249896262">
          <w:marLeft w:val="640"/>
          <w:marRight w:val="0"/>
          <w:marTop w:val="0"/>
          <w:marBottom w:val="0"/>
          <w:divBdr>
            <w:top w:val="none" w:sz="0" w:space="0" w:color="auto"/>
            <w:left w:val="none" w:sz="0" w:space="0" w:color="auto"/>
            <w:bottom w:val="none" w:sz="0" w:space="0" w:color="auto"/>
            <w:right w:val="none" w:sz="0" w:space="0" w:color="auto"/>
          </w:divBdr>
        </w:div>
        <w:div w:id="569077576">
          <w:marLeft w:val="640"/>
          <w:marRight w:val="0"/>
          <w:marTop w:val="0"/>
          <w:marBottom w:val="0"/>
          <w:divBdr>
            <w:top w:val="none" w:sz="0" w:space="0" w:color="auto"/>
            <w:left w:val="none" w:sz="0" w:space="0" w:color="auto"/>
            <w:bottom w:val="none" w:sz="0" w:space="0" w:color="auto"/>
            <w:right w:val="none" w:sz="0" w:space="0" w:color="auto"/>
          </w:divBdr>
        </w:div>
        <w:div w:id="1018893797">
          <w:marLeft w:val="640"/>
          <w:marRight w:val="0"/>
          <w:marTop w:val="0"/>
          <w:marBottom w:val="0"/>
          <w:divBdr>
            <w:top w:val="none" w:sz="0" w:space="0" w:color="auto"/>
            <w:left w:val="none" w:sz="0" w:space="0" w:color="auto"/>
            <w:bottom w:val="none" w:sz="0" w:space="0" w:color="auto"/>
            <w:right w:val="none" w:sz="0" w:space="0" w:color="auto"/>
          </w:divBdr>
        </w:div>
        <w:div w:id="267201234">
          <w:marLeft w:val="640"/>
          <w:marRight w:val="0"/>
          <w:marTop w:val="0"/>
          <w:marBottom w:val="0"/>
          <w:divBdr>
            <w:top w:val="none" w:sz="0" w:space="0" w:color="auto"/>
            <w:left w:val="none" w:sz="0" w:space="0" w:color="auto"/>
            <w:bottom w:val="none" w:sz="0" w:space="0" w:color="auto"/>
            <w:right w:val="none" w:sz="0" w:space="0" w:color="auto"/>
          </w:divBdr>
        </w:div>
        <w:div w:id="1347512684">
          <w:marLeft w:val="640"/>
          <w:marRight w:val="0"/>
          <w:marTop w:val="0"/>
          <w:marBottom w:val="0"/>
          <w:divBdr>
            <w:top w:val="none" w:sz="0" w:space="0" w:color="auto"/>
            <w:left w:val="none" w:sz="0" w:space="0" w:color="auto"/>
            <w:bottom w:val="none" w:sz="0" w:space="0" w:color="auto"/>
            <w:right w:val="none" w:sz="0" w:space="0" w:color="auto"/>
          </w:divBdr>
        </w:div>
        <w:div w:id="1806265969">
          <w:marLeft w:val="640"/>
          <w:marRight w:val="0"/>
          <w:marTop w:val="0"/>
          <w:marBottom w:val="0"/>
          <w:divBdr>
            <w:top w:val="none" w:sz="0" w:space="0" w:color="auto"/>
            <w:left w:val="none" w:sz="0" w:space="0" w:color="auto"/>
            <w:bottom w:val="none" w:sz="0" w:space="0" w:color="auto"/>
            <w:right w:val="none" w:sz="0" w:space="0" w:color="auto"/>
          </w:divBdr>
        </w:div>
        <w:div w:id="308637776">
          <w:marLeft w:val="640"/>
          <w:marRight w:val="0"/>
          <w:marTop w:val="0"/>
          <w:marBottom w:val="0"/>
          <w:divBdr>
            <w:top w:val="none" w:sz="0" w:space="0" w:color="auto"/>
            <w:left w:val="none" w:sz="0" w:space="0" w:color="auto"/>
            <w:bottom w:val="none" w:sz="0" w:space="0" w:color="auto"/>
            <w:right w:val="none" w:sz="0" w:space="0" w:color="auto"/>
          </w:divBdr>
        </w:div>
        <w:div w:id="1339693308">
          <w:marLeft w:val="64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2176/jns-nmc.2023-0008"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147"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1229E4FB-4CEC-4A0E-8703-61C6EC29E3A1}">
  <we:reference id="wa104382081" version="1.28.0.0" store="ja-JP" storeType="OMEX"/>
  <we:alternateReferences>
    <we:reference id="wa104382081" version="1.28.0.0" store="wa104382081" storeType="OMEX"/>
  </we:alternateReferences>
  <we:properties>
    <we:property name="MENDELEY_CITATIONS" value="[{&quot;citationID&quot;:&quot;MENDELEY_CITATION_8c55ee36-98ac-496f-ac23-b9e982f8d695&quot;,&quot;citationItems&quot;:[{&quot;id&quot;:&quot;02beb500-ff39-5e31-a295-33a5ef02e337&quot;,&quot;itemData&quot;:{&quot;DOI&quot;:&quot;10.1016/S1474-4422(08)70240-0&quot;,&quot;ISBN&quot;:&quot;1474-4422 (Print)\r1474-4422 (Linking)&quot;,&quot;PMID&quot;:&quot;18940695&quot;,&quot;abstract&quot;:&quot;Moyamoya disease is an uncommon cerebrovascular disease that is characterised by progressive stenosis of the terminal portion of the internal carotid artery and its main branches. The disease is associated with the development of dilated, fragile collateral vessels at the base of the brain, which are termed moyamoya vessels. The incidence of moyamoya disease is high in east Asia, and familial forms account for about 15% of patients with this disease. Moyamoya disease has several unique clinical features, which include two peaks of age distribution at 5 years and at about 40 years. Most paediatric patients have ischaemic attacks, whereas adult patients can have ischaemic attacks, intracranial bleeding, or both. Extracranial-intracranial arterial bypass, including anastomosis of the superficial temporal artery to the middle cerebral artery and indirect bypass, can help prevent further ischaemic attacks, although the beneficial effect on haemorrhagic stroke is still not clear. In this Review, we summarise the epidemiology, aetiology, clinical features, diagnosis, surgical treatment, and outcomes of moyamoya disease. Recent updates and future perspectives for moyamoya disease will also be discussed.&quot;,&quot;author&quot;:[{&quot;dropping-particle&quot;:&quot;&quot;,&quot;family&quot;:&quot;Kuroda&quot;,&quot;given&quot;:&quot;S&quot;,&quot;non-dropping-particle&quot;:&quot;&quot;,&quot;parse-names&quot;:false,&quot;suffix&quot;:&quot;&quot;},{&quot;dropping-particle&quot;:&quot;&quot;,&quot;family&quot;:&quot;Houkin&quot;,&quot;given&quot;:&quot;K&quot;,&quot;non-dropping-particle&quot;:&quot;&quot;,&quot;parse-names&quot;:false,&quot;suffix&quot;:&quot;&quot;}],&quot;container-title&quot;:&quot;Lancet Neurol&quot;,&quot;edition&quot;:&quot;2008/10/23&quot;,&quot;id&quot;:&quot;02beb500-ff39-5e31-a295-33a5ef02e337&quot;,&quot;issue&quot;:&quot;11&quot;,&quot;issued&quot;:{&quot;date-parts&quot;:[[&quot;2008&quot;]]},&quot;note&quot;:&quot;Kuroda, Satoshi\nHoukin, Kiyohiro\neng\nResearch Support, Non-U.S. Gov't\nReview\nEngland\nLancet Neurol. 2008 Nov;7(11):1056-66. doi: 10.1016/S1474-4422(08)70240-0.&quot;,&quot;page&quot;:&quot;1056-1066&quot;,&quot;title&quot;:&quot;Moyamoya disease: current concepts and future perspectives&quot;,&quot;type&quot;:&quot;article-journal&quot;,&quot;volume&quot;:&quot;7&quot;},&quot;uris&quot;:[&quot;http://www.mendeley.com/documents/?uuid=23b6896b-9fad-47c2-905a-768015dc2eea&quot;],&quot;isTemporary&quot;:false,&quot;legacyDesktopId&quot;:&quot;23b6896b-9fad-47c2-905a-768015dc2eea&quot;},{&quot;id&quot;:&quot;bc0dca7f-edad-52f0-aad0-6d3403d6df0e&quot;,&quot;itemData&quot;:{&quot;ISBN&quot;:&quot;0003-9942 (Print)\r0003-9942 (Linking)&quot;,&quot;PMID&quot;:&quot;5775283&quot;,&quot;author&quot;:[{&quot;dropping-particle&quot;:&quot;&quot;,&quot;family&quot;:&quot;Suzuki&quot;,&quot;given&quot;:&quot;J&quot;,&quot;non-dropping-particle&quot;:&quot;&quot;,&quot;parse-names&quot;:false,&quot;suffix&quot;:&quot;&quot;},{&quot;dropping-particle&quot;:&quot;&quot;,&quot;family&quot;:&quot;Takaku&quot;,&quot;given&quot;:&quot;A&quot;,&quot;non-dropping-particle&quot;:&quot;&quot;,&quot;parse-names&quot;:false,&quot;suffix&quot;:&quot;&quot;}],&quot;container-title&quot;:&quot;Arch Neurol&quot;,&quot;edition&quot;:&quot;1969/03/01&quot;,&quot;id&quot;:&quot;bc0dca7f-edad-52f0-aad0-6d3403d6df0e&quot;,&quot;issue&quot;:&quot;3&quot;,&quot;issued&quot;:{&quot;date-parts&quot;:[[&quot;1969&quot;]]},&quot;note&quot;:&quot;Suzuki, J\nTakaku, A\neng\nArch Neurol. 1969 Mar;20(3):288-99.&quot;,&quot;page&quot;:&quot;288-299&quot;,&quot;title&quot;:&quot;Cerebrovascular \&quot;moyamoya\&quot; disease. Disease showing abnormal net-like vessels in base of brain&quot;,&quot;type&quot;:&quot;article-journal&quot;,&quot;volume&quot;:&quot;20&quot;},&quot;uris&quot;:[&quot;http://www.mendeley.com/documents/?uuid=19557972-128a-488c-95b5-3327e674146e&quot;],&quot;isTemporary&quot;:false,&quot;legacyDesktopId&quot;:&quot;19557972-128a-488c-95b5-3327e674146e&quot;}],&quot;properties&quot;:{&quot;noteIndex&quot;:0},&quot;isEdited&quot;:false,&quot;manualOverride&quot;:{&quot;citeprocText&quot;:&quot;&lt;sup&gt;1,2&lt;/sup&gt;&quot;,&quot;isManuallyOverridden&quot;:false,&quot;manualOverrideText&quot;:&quot;&quot;},&quot;citationTag&quot;:&quot;MENDELEY_CITATION_v3_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&quot;},{&quot;citationID&quot;:&quot;MENDELEY_CITATION_f02d1f63-314b-473e-91f0-cab58b264f0c&quot;,&quot;citationItems&quot;:[{&quot;id&quot;:&quot;97cc66de-d5f2-56b1-b17e-1898bd19c139&quot;,&quot;itemData&quot;:{&quot;DOI&quot;:&quot;10.1038/jhg.2010.132&quot;,&quot;ISBN&quot;:&quot;1435-232X (Electronic)\r1434-5161 (Linking)&quot;,&quot;PMID&quot;:&quot;21048783&quot;,&quot;abstract&quot;:&quot;Moyamoya disease (MMD) shows progressive cerebral angiopathy characterized by bilateral internal carotid artery stenosis and abnormal collateral vessels. Although approximately 15% of MMD cases are familial, the MMD gene(s) remain unknown. A genome-wide association study of 785,720 single-nucleotide polymorphisms (SNPs) was performed, comparing 72 Japanese MMD patients with 45 Japanese controls and resulting in a strong association of chromosome 17q25-ter with MMD risk. This result was further confirmed by a locus-specific association study using 335 SNPs in the 17q25-ter region. A single haplotype consisting of seven SNPs at the RNF213 locus was tightly associated with MMD (P = 5.3 x 10(-10)). RNF213 encodes a really interesting new gene finger protein with an AAA ATPase domain and is abundantly expressed in spleen and leukocytes. An RNA in situ hybridization analysis of mouse tissues indicated that mature lymphocytes express higher levels of Rnf213 mRNA than their immature counterparts. Mutational analysis of RNF213 revealed a founder mutation, p.R4859K, in 95% of MMD families, 73% of non-familial MMD cases and 1.4% of controls; this mutation greatly increases the risk of MMD (P = 1.2 x 10(-43), odds ratio = 190.8, 95% confidence interval = 71.7-507.9). Three additional missense mutations were identified in the p.R4859K-negative patients. These results indicate that RNF213 is the first identified susceptibility gene for MMD.&quot;,&quot;author&quot;:[{&quot;dropping-particle&quot;:&quot;&quot;,&quot;family&quot;:&quot;Kamada&quot;,&quot;given&quot;:&quot;F&quot;,&quot;non-dropping-particle&quot;:&quot;&quot;,&quot;parse-names&quot;:false,&quot;suffix&quot;:&quot;&quot;},{&quot;dropping-particle&quot;:&quot;&quot;,&quot;family&quot;:&quot;Aoki&quot;,&quot;given&quot;:&quot;Y&quot;,&quot;non-dropping-particle&quot;:&quot;&quot;,&quot;parse-names&quot;:false,&quot;suffix&quot;:&quot;&quot;},{&quot;dropping-particle&quot;:&quot;&quot;,&quot;family&quot;:&quot;Narisawa&quot;,&quot;given&quot;:&quot;A&quot;,&quot;non-dropping-particle&quot;:&quot;&quot;,&quot;parse-names&quot;:false,&quot;suffix&quot;:&quot;&quot;},{&quot;dropping-particle&quot;:&quot;&quot;,&quot;family&quot;:&quot;Abe&quot;,&quot;given&quot;:&quot;Y&quot;,&quot;non-dropping-particle&quot;:&quot;&quot;,&quot;parse-names&quot;:false,&quot;suffix&quot;:&quot;&quot;},{&quot;dropping-particle&quot;:&quot;&quot;,&quot;family&quot;:&quot;Komatsuzaki&quot;,&quot;given&quot;:&quot;S&quot;,&quot;non-dropping-particle&quot;:&quot;&quot;,&quot;parse-names&quot;:false,&quot;suffix&quot;:&quot;&quot;},{&quot;dropping-particle&quot;:&quot;&quot;,&quot;family&quot;:&quot;Kikuchi&quot;,&quot;given&quot;:&quot;A&quot;,&quot;non-dropping-particle&quot;:&quot;&quot;,&quot;parse-names&quot;:false,&quot;suffix&quot;:&quot;&quot;},{&quot;dropping-particle&quot;:&quot;&quot;,&quot;family&quot;:&quot;Kanno&quot;,&quot;given&quot;:&quot;J&quot;,&quot;non-dropping-particle&quot;:&quot;&quot;,&quot;parse-names&quot;:false,&quot;suffix&quot;:&quot;&quot;},{&quot;dropping-particle&quot;:&quot;&quot;,&quot;family&quot;:&quot;Niihori&quot;,&quot;given&quot;:&quot;T&quot;,&quot;non-dropping-particle&quot;:&quot;&quot;,&quot;parse-names&quot;:false,&quot;suffix&quot;:&quot;&quot;},{&quot;dropping-particle&quot;:&quot;&quot;,&quot;family&quot;:&quot;Ono&quot;,&quot;given&quot;:&quot;M&quot;,&quot;non-dropping-particle&quot;:&quot;&quot;,&quot;parse-names&quot;:false,&quot;suffix&quot;:&quot;&quot;},{&quot;dropping-particle&quot;:&quot;&quot;,&quot;family&quot;:&quot;Ishii&quot;,&quot;given&quot;:&quot;N&quot;,&quot;non-dropping-particle&quot;:&quot;&quot;,&quot;parse-names&quot;:false,&quot;suffix&quot;:&quot;&quot;},{&quot;dropping-particle&quot;:&quot;&quot;,&quot;family&quot;:&quot;Owada&quot;,&quot;given&quot;:&quot;Y&quot;,&quot;non-dropping-particle&quot;:&quot;&quot;,&quot;parse-names&quot;:false,&quot;suffix&quot;:&quot;&quot;},{&quot;dropping-particle&quot;:&quot;&quot;,&quot;family&quot;:&quot;Fujimura&quot;,&quot;given&quot;:&quot;M&quot;,&quot;non-dropping-particle&quot;:&quot;&quot;,&quot;parse-names&quot;:false,&quot;suffix&quot;:&quot;&quot;},{&quot;dropping-particle&quot;:&quot;&quot;,&quot;family&quot;:&quot;Mashimo&quot;,&quot;given&quot;:&quot;Y&quot;,&quot;non-dropping-particle&quot;:&quot;&quot;,&quot;parse-names&quot;:false,&quot;suffix&quot;:&quot;&quot;},{&quot;dropping-particle&quot;:&quot;&quot;,&quot;family&quot;:&quot;Suzuki&quot;,&quot;given&quot;:&quot;Y&quot;,&quot;non-dropping-particle&quot;:&quot;&quot;,&quot;parse-names&quot;:false,&quot;suffix&quot;:&quot;&quot;},{&quot;dropping-particle&quot;:&quot;&quot;,&quot;family&quot;:&quot;Hata&quot;,&quot;given&quot;:&quot;A&quot;,&quot;non-dropping-particle&quot;:&quot;&quot;,&quot;parse-names&quot;:false,&quot;suffix&quot;:&quot;&quot;},{&quot;dropping-particle&quot;:&quot;&quot;,&quot;family&quot;:&quot;Tsuchiya&quot;,&quot;given&quot;:&quot;S&quot;,&quot;non-dropping-particle&quot;:&quot;&quot;,&quot;parse-names&quot;:false,&quot;suffix&quot;:&quot;&quot;},{&quot;dropping-particle&quot;:&quot;&quot;,&quot;family&quot;:&quot;Tominaga&quot;,&quot;given&quot;:&quot;T&quot;,&quot;non-dropping-particle&quot;:&quot;&quot;,&quot;parse-names&quot;:false,&quot;suffix&quot;:&quot;&quot;},{&quot;dropping-particle&quot;:&quot;&quot;,&quot;family&quot;:&quot;Matsubara&quot;,&quot;given&quot;:&quot;Y&quot;,&quot;non-dropping-particle&quot;:&quot;&quot;,&quot;parse-names&quot;:false,&quot;suffix&quot;:&quot;&quot;},{&quot;dropping-particle&quot;:&quot;&quot;,&quot;family&quot;:&quot;Kure&quot;,&quot;given&quot;:&quot;S&quot;,&quot;non-dropping-particle&quot;:&quot;&quot;,&quot;parse-names&quot;:false,&quot;suffix&quot;:&quot;&quot;}],&quot;container-title&quot;:&quot;J Hum Genet&quot;,&quot;edition&quot;:&quot;2010/11/05&quot;,&quot;id&quot;:&quot;97cc66de-d5f2-56b1-b17e-1898bd19c139&quot;,&quot;issue&quot;:&quot;1&quot;,&quot;issued&quot;:{&quot;date-parts&quot;:[[&quot;2011&quot;]]},&quot;note&quot;:&quot;Kamada, Fumiaki\nAoki, Yoko\nNarisawa, Ayumi\nAbe, Yu\nKomatsuzaki, Shoko\nKikuchi, Atsuo\nKanno, Junko\nNiihori, Tetsuya\nOno, Masao\nIshii, Naoto\nOwada, Yuji\nFujimura, Miki\nMashimo, Yoichi\nSuzuki, Yoichi\nHata, Akira\nTsuchiya, Shigeru\nTominaga, Teiji\nMatsubara, Yoichi\nKure, Shigeo\neng\nResearch Support, Non-U.S. Gov't\nEngland\nJ Hum Genet. 2011 Jan;56(1):34-40. doi: 10.1038/jhg.2010.132. Epub 2010 Nov 4.&quot;,&quot;page&quot;:&quot;34-40&quot;,&quot;title&quot;:&quot;A genome-wide association study identifies RNF213 as the first Moyamoya disease gene&quot;,&quot;type&quot;:&quot;article-journal&quot;,&quot;volume&quot;:&quot;56&quot;},&quot;uris&quot;:[&quot;http://www.mendeley.com/documents/?uuid=383f251e-e0d3-429f-b1a8-d3b7aa18ace5&quot;],&quot;isTemporary&quot;:false,&quot;legacyDesktopId&quot;:&quot;383f251e-e0d3-429f-b1a8-d3b7aa18ace5&quot;},{&quot;id&quot;:&quot;4ebe239e-3dd1-5c58-a48d-e8e25c7b79cf&quot;,&quot;itemData&quot;:{&quot;DOI&quot;:&quot;10.1371/journal.pone.0022542&quot;,&quot;ISBN&quot;:&quot;1932-6203 (Electronic)\r1932-6203 (Linking)&quot;,&quot;PMID&quot;:&quot;21799892&quot;,&quot;abstract&quot;:&quot;BACKGROUND: Moyamoya disease is an idiopathic vascular disorder of intracranial arteries. Its susceptibility locus has been mapped to 17q25.3 in Japanese families, but the susceptibility gene is unknown. METHODOLOGY/PRINCIPAL FINDINGS: Genome-wide linkage analysis in eight three-generation families with moyamoya disease revealed linkage to 17q25.3 (P&lt;10(-4)). Fine mapping demonstrated a 1.5-Mb disease locus bounded by D17S1806 and rs2280147. We conducted exome analysis of the eight index cases in these families, with results filtered through Ng criteria. There was a variant of p.N321S in PCMTD1 and p.R4810K in RNF213 in the 1.5-Mb locus of the eight index cases. The p.N321S variant in PCMTD1 could not be confirmed by the Sanger method. Sequencing RNF213 in 42 index cases confirmed p.R4810K and revealed it to be the only unregistered variant. Genotyping 39 SNPs around RNF213 revealed a founder haplotype transmitted in 42 families. Sequencing the 260-kb region covering the founder haplotype in one index case did not show any coding variants except p.R4810K. A case-control study demonstrated strong association of p.R4810K with moyamoya disease in East Asian populations (251 cases and 707 controls) with an odds ratio of 111.8 (P = 10(-119)). Sequencing of RNF213 in East Asian cases revealed additional novel variants: p.D4863N, p.E4950D, p.A5021V, p.D5160E, and p.E5176G. Among Caucasian cases, variants p.N3962D, p.D4013N, p.R4062Q and p.P4608S were identified. RNF213 encodes a 591-kDa cytosolic protein that possesses two functional domains: a Walker motif and a RING finger domain. These exhibit ATPase and ubiquitin ligase activities. Although the mutant alleles (p.R4810K or p.D4013N in the RING domain) did not affect transcription levels or ubiquitination activity, knockdown of RNF213 in zebrafish caused irregular wall formation in trunk arteries and abnormal sprouting vessels. CONCLUSIONS/SIGNIFICANCE: We provide evidence suggesting, for the first time, the involvement of RNF213 in genetic susceptibility to moyamoya disease.&quot;,&quot;author&quot;:[{&quot;dropping-particle&quot;:&quot;&quot;,&quot;family&quot;:&quot;Liu&quot;,&quot;given&quot;:&quot;W&quot;,&quot;non-dropping-particle&quot;:&quot;&quot;,&quot;parse-names&quot;:false,&quot;suffix&quot;:&quot;&quot;},{&quot;dropping-particle&quot;:&quot;&quot;,&quot;family&quot;:&quot;Morito&quot;,&quot;given&quot;:&quot;D&quot;,&quot;non-dropping-particle&quot;:&quot;&quot;,&quot;parse-names&quot;:false,&quot;suffix&quot;:&quot;&quot;},{&quot;dropping-particle&quot;:&quot;&quot;,&quot;family&quot;:&quot;Takashima&quot;,&quot;given&quot;:&quot;S&quot;,&quot;non-dropping-particle&quot;:&quot;&quot;,&quot;parse-names&quot;:false,&quot;suffix&quot;:&quot;&quot;},{&quot;dropping-particle&quot;:&quot;&quot;,&quot;family&quot;:&quot;Mineharu&quot;,&quot;given&quot;:&quot;Y&quot;,&quot;non-dropping-particle&quot;:&quot;&quot;,&quot;parse-names&quot;:false,&quot;suffix&quot;:&quot;&quot;},{&quot;dropping-particle&quot;:&quot;&quot;,&quot;family&quot;:&quot;Kobayashi&quot;,&quot;given&quot;:&quot;H&quot;,&quot;non-dropping-particle&quot;:&quot;&quot;,&quot;parse-names&quot;:false,&quot;suffix&quot;:&quot;&quot;},{&quot;dropping-particle&quot;:&quot;&quot;,&quot;family&quot;:&quot;Hitomi&quot;,&quot;given&quot;:&quot;T&quot;,&quot;non-dropping-particle&quot;:&quot;&quot;,&quot;parse-names&quot;:false,&quot;suffix&quot;:&quot;&quot;},{&quot;dropping-particle&quot;:&quot;&quot;,&quot;family&quot;:&quot;Hashikata&quot;,&quot;given&quot;:&quot;H&quot;,&quot;non-dropping-particle&quot;:&quot;&quot;,&quot;parse-names&quot;:false,&quot;suffix&quot;:&quot;&quot;},{&quot;dropping-particle&quot;:&quot;&quot;,&quot;family&quot;:&quot;Matsuura&quot;,&quot;given&quot;:&quot;N&quot;,&quot;non-dropping-particle&quot;:&quot;&quot;,&quot;parse-names&quot;:false,&quot;suffix&quot;:&quot;&quot;},{&quot;dropping-particle&quot;:&quot;&quot;,&quot;family&quot;:&quot;Yamazaki&quot;,&quot;given&quot;:&quot;S&quot;,&quot;non-dropping-particle&quot;:&quot;&quot;,&quot;parse-names&quot;:false,&quot;suffix&quot;:&quot;&quot;},{&quot;dropping-particle&quot;:&quot;&quot;,&quot;family&quot;:&quot;Toyoda&quot;,&quot;given&quot;:&quot;A&quot;,&quot;non-dropping-particle&quot;:&quot;&quot;,&quot;parse-names&quot;:false,&quot;suffix&quot;:&quot;&quot;},{&quot;dropping-particle&quot;:&quot;&quot;,&quot;family&quot;:&quot;Kikuta&quot;,&quot;given&quot;:&quot;K&quot;,&quot;non-dropping-particle&quot;:&quot;&quot;,&quot;parse-names&quot;:false,&quot;suffix&quot;:&quot;&quot;},{&quot;dropping-particle&quot;:&quot;&quot;,&quot;family&quot;:&quot;Takagi&quot;,&quot;given&quot;:&quot;Y&quot;,&quot;non-dropping-particle&quot;:&quot;&quot;,&quot;parse-names&quot;:false,&quot;suffix&quot;:&quot;&quot;},{&quot;dropping-particle&quot;:&quot;&quot;,&quot;family&quot;:&quot;Harada&quot;,&quot;given&quot;:&quot;K H&quot;,&quot;non-dropping-particle&quot;:&quot;&quot;,&quot;parse-names&quot;:false,&quot;suffix&quot;:&quot;&quot;},{&quot;dropping-particle&quot;:&quot;&quot;,&quot;family&quot;:&quot;Fujiyama&quot;,&quot;given&quot;:&quot;A&quot;,&quot;non-dropping-particle&quot;:&quot;&quot;,&quot;parse-names&quot;:false,&quot;suffix&quot;:&quot;&quot;},{&quot;dropping-particle&quot;:&quot;&quot;,&quot;family&quot;:&quot;Herzig&quot;,&quot;given&quot;:&quot;R&quot;,&quot;non-dropping-particle&quot;:&quot;&quot;,&quot;parse-names&quot;:false,&quot;suffix&quot;:&quot;&quot;},{&quot;dropping-particle&quot;:&quot;&quot;,&quot;family&quot;:&quot;Krischek&quot;,&quot;given&quot;:&quot;B&quot;,&quot;non-dropping-particle&quot;:&quot;&quot;,&quot;parse-names&quot;:false,&quot;suffix&quot;:&quot;&quot;},{&quot;dropping-particle&quot;:&quot;&quot;,&quot;family&quot;:&quot;Zou&quot;,&quot;given&quot;:&quot;L&quot;,&quot;non-dropping-particle&quot;:&quot;&quot;,&quot;parse-names&quot;:false,&quot;suffix&quot;:&quot;&quot;},{&quot;dropping-particle&quot;:&quot;&quot;,&quot;family&quot;:&quot;Kim&quot;,&quot;given&quot;:&quot;J E&quot;,&quot;non-dropping-particle&quot;:&quot;&quot;,&quot;parse-names&quot;:false,&quot;suffix&quot;:&quot;&quot;},{&quot;dropping-particle&quot;:&quot;&quot;,&quot;family&quot;:&quot;Kitakaze&quot;,&quot;given&quot;:&quot;M&quot;,&quot;non-dropping-particle&quot;:&quot;&quot;,&quot;parse-names&quot;:false,&quot;suffix&quot;:&quot;&quot;},{&quot;dropping-particle&quot;:&quot;&quot;,&quot;family&quot;:&quot;Miyamoto&quot;,&quot;given&quot;:&quot;S&quot;,&quot;non-dropping-particle&quot;:&quot;&quot;,&quot;parse-names&quot;:false,&quot;suffix&quot;:&quot;&quot;},{&quot;dropping-particle&quot;:&quot;&quot;,&quot;family&quot;:&quot;Nagata&quot;,&quot;given&quot;:&quot;K&quot;,&quot;non-dropping-particle&quot;:&quot;&quot;,&quot;parse-names&quot;:false,&quot;suffix&quot;:&quot;&quot;},{&quot;dropping-particle&quot;:&quot;&quot;,&quot;family&quot;:&quot;Hashimoto&quot;,&quot;given&quot;:&quot;N&quot;,&quot;non-dropping-particle&quot;:&quot;&quot;,&quot;parse-names&quot;:false,&quot;suffix&quot;:&quot;&quot;},{&quot;dropping-particle&quot;:&quot;&quot;,&quot;family&quot;:&quot;Koizumi&quot;,&quot;given&quot;:&quot;A&quot;,&quot;non-dropping-particle&quot;:&quot;&quot;,&quot;parse-names&quot;:false,&quot;suffix&quot;:&quot;&quot;}],&quot;container-title&quot;:&quot;PLoS One&quot;,&quot;edition&quot;:&quot;2011/07/30&quot;,&quot;id&quot;:&quot;4ebe239e-3dd1-5c58-a48d-e8e25c7b79cf&quot;,&quot;issue&quot;:&quot;7&quot;,&quot;issued&quot;:{&quot;date-parts&quot;:[[&quot;2011&quot;]]},&quot;note&quot;:&quot;Liu, Wanyang\nMorito, Daisuke\nTakashima, Seiji\nMineharu, Yohei\nKobayashi, Hatasu\nHitomi, Toshiaki\nHashikata, Hirokuni\nMatsuura, Norio\nYamazaki, Satoru\nToyoda, Atsushi\nKikuta, Ken-ichiro\nTakagi, Yasushi\nHarada, Kouji H\nFujiyama, Asao\nHerzig, Roman\nKrischek, Boris\nZou, Liping\nKim, Jeong Eun\nKitakaze, Masafumi\nMiyamoto, Susumu\nNagata, Kazuhiro\nHashimoto, Nobuo\nKoizumi, Akio\neng\nResearch Support, Non-U.S. Gov't\nPLoS One. 2011;6(7):e22542. doi: 10.1371/journal.pone.0022542. Epub 2011 Jul 20.&quot;,&quot;page&quot;:&quot;e22542&quot;,&quot;title&quot;:&quot;Identification of RNF213 as a susceptibility gene for moyamoya disease and its possible role in vascular development&quot;,&quot;type&quot;:&quot;article-journal&quot;,&quot;volume&quot;:&quot;6&quot;},&quot;uris&quot;:[&quot;http://www.mendeley.com/documents/?uuid=65e719d6-c95b-42db-a433-b0fc03f15056&quot;],&quot;isTemporary&quot;:false,&quot;legacyDesktopId&quot;:&quot;65e719d6-c95b-42db-a433-b0fc03f15056&quot;}],&quot;properties&quot;:{&quot;noteIndex&quot;:0},&quot;isEdited&quot;:false,&quot;manualOverride&quot;:{&quot;citeprocText&quot;:&quot;&lt;sup&gt;3,4&lt;/sup&gt;&quot;,&quot;isManuallyOverridden&quot;:false,&quot;manualOverrideText&quot;:&quot;&quot;},&quot;citationTag&quot;:&quot;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&quot;},{&quot;citationID&quot;:&quot;MENDELEY_CITATION_d81c80e2-77bb-42a6-875d-79c1561e60e4&quot;,&quot;citationItems&quot;:[{&quot;id&quot;:&quot;fbd7d314-0c72-38d6-a0e8-383afd9d7282&quot;,&quot;itemData&quot;:{&quot;type&quot;:&quot;article-journal&quot;,&quot;id&quot;:&quot;fbd7d314-0c72-38d6-a0e8-383afd9d7282&quot;,&quot;title&quot;:&quot;RNF213 rare variants in an ethnically diverse population with Moyamoya disease&quot;,&quot;author&quot;:[{&quot;family&quot;:&quot;Cecchi&quot;,&quot;given&quot;:&quot;A C&quot;,&quot;parse-names&quot;:false,&quot;dropping-particle&quot;:&quot;&quot;,&quot;non-dropping-particle&quot;:&quot;&quot;},{&quot;family&quot;:&quot;Guo&quot;,&quot;given&quot;:&quot;D&quot;,&quot;parse-names&quot;:false,&quot;dropping-particle&quot;:&quot;&quot;,&quot;non-dropping-particle&quot;:&quot;&quot;},{&quot;family&quot;:&quot;Ren&quot;,&quot;given&quot;:&quot;Z&quot;,&quot;parse-names&quot;:false,&quot;dropping-particle&quot;:&quot;&quot;,&quot;non-dropping-particle&quot;:&quot;&quot;},{&quot;family&quot;:&quot;Flynn&quot;,&quot;given&quot;:&quot;K&quot;,&quot;parse-names&quot;:false,&quot;dropping-particle&quot;:&quot;&quot;,&quot;non-dropping-particle&quot;:&quot;&quot;},{&quot;family&quot;:&quot;Santos-Cortez&quot;,&quot;given&quot;:&quot;R L&quot;,&quot;parse-names&quot;:false,&quot;dropping-particle&quot;:&quot;&quot;,&quot;non-dropping-particle&quot;:&quot;&quot;},{&quot;family&quot;:&quot;Leal&quot;,&quot;given&quot;:&quot;S M&quot;,&quot;parse-names&quot;:false,&quot;dropping-particle&quot;:&quot;&quot;,&quot;non-dropping-particle&quot;:&quot;&quot;},{&quot;family&quot;:&quot;Wang&quot;,&quot;given&quot;:&quot;G T&quot;,&quot;parse-names&quot;:false,&quot;dropping-particle&quot;:&quot;&quot;,&quot;non-dropping-particle&quot;:&quot;&quot;},{&quot;family&quot;:&quot;Regalado&quot;,&quot;given&quot;:&quot;E S&quot;,&quot;parse-names&quot;:false,&quot;dropping-particle&quot;:&quot;&quot;,&quot;non-dropping-particle&quot;:&quot;&quot;},{&quot;family&quot;:&quot;Steinberg&quot;,&quot;given&quot;:&quot;G K&quot;,&quot;parse-names&quot;:false,&quot;dropping-particle&quot;:&quot;&quot;,&quot;non-dropping-particle&quot;:&quot;&quot;},{&quot;family&quot;:&quot;Shendure&quot;,&quot;given&quot;:&quot;J&quot;,&quot;parse-names&quot;:false,&quot;dropping-particle&quot;:&quot;&quot;,&quot;non-dropping-particle&quot;:&quot;&quot;},{&quot;family&quot;:&quot;Bamshad&quot;,&quot;given&quot;:&quot;M J&quot;,&quot;parse-names&quot;:false,&quot;dropping-particle&quot;:&quot;&quot;,&quot;non-dropping-particle&quot;:&quot;&quot;},{&quot;family&quot;:&quot;University of Washington Center for Mendelian&quot;,&quot;given&quot;:&quot;Genomics&quot;,&quot;parse-names&quot;:false,&quot;dropping-particle&quot;:&quot;&quot;,&quot;non-dropping-particle&quot;:&quot;&quot;},{&quot;family&quot;:&quot;Grotta&quot;,&quot;given&quot;:&quot;J C&quot;,&quot;parse-names&quot;:false,&quot;dropping-particle&quot;:&quot;&quot;,&quot;non-dropping-particle&quot;:&quot;&quot;},{&quot;family&quot;:&quot;Nickerson&quot;,&quot;given&quot;:&quot;D A&quot;,&quot;parse-names&quot;:false,&quot;dropping-particle&quot;:&quot;&quot;,&quot;non-dropping-particle&quot;:&quot;&quot;},{&quot;family&quot;:&quot;Pannu&quot;,&quot;given&quot;:&quot;H&quot;,&quot;parse-names&quot;:false,&quot;dropping-particle&quot;:&quot;&quot;,&quot;non-dropping-particle&quot;:&quot;&quot;},{&quot;family&quot;:&quot;Milewicz&quot;,&quot;given&quot;:&quot;D M&quot;,&quot;parse-names&quot;:false,&quot;dropping-particle&quot;:&quot;&quot;,&quot;non-dropping-particle&quot;:&quot;&quot;}],&quot;container-title&quot;:&quot;Stroke&quot;,&quot;DOI&quot;:&quot;10.1161/STROKEAHA.114.006244&quot;,&quot;ISBN&quot;:&quot;1524-4628 (Electronic)\r0039-2499 (Linking)&quot;,&quot;PMID&quot;:&quot;25278557&quot;,&quot;URL&quot;:&quot;https://www.ncbi.nlm.nih.gov/pubmed/25278557&quot;,&quot;issued&quot;:{&quot;date-parts&quot;:[[2014]]},&quot;page&quot;:&quot;3200-3207&quot;,&quot;abstract&quot;:&quot;BACKGROUND AND PURPOSE: Moyamoya disease (MMD) is a rare, genetically heterogeneous cerebrovascular disease resulting from occlusion of the distal internal carotid arteries. A variant in the Ring Finger 213 gene (RNF213), altering arginine at position 4810 (p.R4810K), is associated with MMD in Asian populations. However, there are a lack of data on the role of RNF213 in patients with MMD of additional ethnicities and diasporic Asian populations. We investigate the contribution of RNF213 alterations to MMD in an ethnically diverse population based in the United States. METHODS: We initially sequenced RNF213 exons 43, 44, and 45 (encoding the eponymous RING finger domain) and exon 60 (encoding p.R4810K) in 86 ethnically diverse patients with MMD. Comprehensive exome sequencing data from 24 additional patients with MMD was then analyzed to identify RNF213 variants globally. Segregation of variants with MMD and other vascular diseases was assessed in families. RESULTS: RNF213 p.R4810K was identified in 56% (9/16) of patients with MMD of Asian descent and not in 94 patients of non-Asian descent. 3.6% (4/110) of patients had variants in the exons encoding the RING finger domain. Seven additional variants were identified in 29% (7/24) of patients with MMD who underwent exome sequencing. Segregation analysis supported an association with MMD for 2 variants and a lack of association with disease for 1 variant. CONCLUSIONS: These results confirm that alterations in RNF213 predispose patients of diverse ethnicities to MMD, and that the p.R4810K variant predisposes individuals of Asian descent in the United States to MMD.&quot;,&quot;edition&quot;:&quot;2014/10/04&quot;,&quot;issue&quot;:&quot;11&quot;,&quot;volume&quot;:&quot;45&quot;},&quot;isTemporary&quot;:false}],&quot;properties&quot;:{&quot;noteIndex&quot;:0},&quot;isEdited&quot;:false,&quot;manualOverride&quot;:{&quot;isManuallyOverridden&quot;:false,&quot;citeprocText&quot;:&quot;&lt;sup&gt;5&lt;/sup&gt;&quot;,&quot;manualOverrideText&quot;:&quot;&quot;},&quot;citationTag&quot;:&quot;MENDELEY_CITATION_v3_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&quot;},{&quot;citationID&quot;:&quot;MENDELEY_CITATION_eb993e84-368b-4e4e-84b9-095da43e1bdc&quot;,&quot;citationItems&quot;:[{&quot;id&quot;:&quot;489c7e96-960f-3e3f-92fd-0068b238c375&quot;,&quot;itemData&quot;:{&quot;type&quot;:&quot;article-journal&quot;,&quot;id&quot;:&quot;489c7e96-960f-3e3f-92fd-0068b238c375&quot;,&quot;title&quot;:&quot;Genetic variant RNF213 c.14576G&gt;A in various phenotypes of intracranial major artery stenosis/occlusion&quot;,&quot;author&quot;:[{&quot;family&quot;:&quot;Miyawaki&quot;,&quot;given&quot;:&quot;S&quot;,&quot;parse-names&quot;:false,&quot;dropping-particle&quot;:&quot;&quot;,&quot;non-dropping-particle&quot;:&quot;&quot;},{&quot;family&quot;:&quot;Imai&quot;,&quot;given&quot;:&quot;H&quot;,&quot;parse-names&quot;:false,&quot;dropping-particle&quot;:&quot;&quot;,&quot;non-dropping-particle&quot;:&quot;&quot;},{&quot;family&quot;:&quot;Shimizu&quot;,&quot;given&quot;:&quot;M&quot;,&quot;parse-names&quot;:false,&quot;dropping-particle&quot;:&quot;&quot;,&quot;non-dropping-particle&quot;:&quot;&quot;},{&quot;family&quot;:&quot;Yagi&quot;,&quot;given&quot;:&quot;S&quot;,&quot;parse-names&quot;:false,&quot;dropping-particle&quot;:&quot;&quot;,&quot;non-dropping-particle&quot;:&quot;&quot;},{&quot;family&quot;:&quot;Ono&quot;,&quot;given&quot;:&quot;H&quot;,&quot;parse-names&quot;:false,&quot;dropping-particle&quot;:&quot;&quot;,&quot;non-dropping-particle&quot;:&quot;&quot;},{&quot;family&quot;:&quot;Mukasa&quot;,&quot;given&quot;:&quot;A&quot;,&quot;parse-names&quot;:false,&quot;dropping-particle&quot;:&quot;&quot;,&quot;non-dropping-particle&quot;:&quot;&quot;},{&quot;family&quot;:&quot;Nakatomi&quot;,&quot;given&quot;:&quot;H&quot;,&quot;parse-names&quot;:false,&quot;dropping-particle&quot;:&quot;&quot;,&quot;non-dropping-particle&quot;:&quot;&quot;},{&quot;family&quot;:&quot;Shimizu&quot;,&quot;given&quot;:&quot;T&quot;,&quot;parse-names&quot;:false,&quot;dropping-particle&quot;:&quot;&quot;,&quot;non-dropping-particle&quot;:&quot;&quot;},{&quot;family&quot;:&quot;Saito&quot;,&quot;given&quot;:&quot;N&quot;,&quot;parse-names&quot;:false,&quot;dropping-particle&quot;:&quot;&quot;,&quot;non-dropping-particle&quot;:&quot;&quot;}],&quot;container-title&quot;:&quot;Stroke&quot;,&quot;DOI&quot;:&quot;10.1161/STROKEAHA.113.002477&quot;,&quot;ISBN&quot;:&quot;1524-4628 (Electronic)\r0039-2499 (Linking)&quot;,&quot;PMID&quot;:&quot;23970789&quot;,&quot;URL&quot;:&quot;https://www.ncbi.nlm.nih.gov/pubmed/23970789&quot;,&quot;issued&quot;:{&quot;date-parts&quot;:[[2013]]},&quot;page&quot;:&quot;2894-2897&quot;,&quot;abstract&quot;:&quot;BACKGROUND AND PURPOSE: Recently, we reported a common genetic variant, ring finger protein 213 (RNF213) c.14576G&gt;A variant, a susceptibility gene for moyamoya disease (MMD), among patients with intracranial major artery stenosis/occlusion (ICASO) in a selected Japanese population. The aim of this 2-center-based case-control study was to confirm our previous finding in a larger population. METHODS: Study participants were recruited from The University of Tokyo Hospital and Kanto Neurosurgical Hospital. The occurrence rate of c.14576G&gt;A variant was investigated in 323 patients, 22 with definite MMD, 8 with unilateral MMD, 84 with ICASO in the absence of MMD (non-MMD ICASO), 34 with extracranial carotid atherosclerosis, 44 with cerebral aneurysm, 21 with intracerebral hemorrhage, and 110 control subjects. RESULTS: RNF213 c.14576G&gt;A variant was found in 1.8% (2/110) of the normal control group and had significant associations with definite MMD (P&lt;0.0001; odds ratio, 144.0; 95% confidence interval, 26.7-775.9), unilateral MMD (P=0.0001; odds ratio, 54.0; 95% confidence interval, 7.5-386.8), and non-MMD ICASO (P&lt;0.0001; odds ratio, 16.8; 95% confidence interval, 3.81-74.5). There was no significant association with extracranial carotid atherosclerosis, cerebral aneurysm, or intracerebral hemorrhage. This result replicated our previous findings. CONCLUSIONS: A particular subset of patients with various phenotypes of ICASO has a common genetic variant, RNF213 c.14576G&gt;A, indicating that RNF213 c.14576G&gt;A variant is a high-risk allele for ICASO.&quot;,&quot;edition&quot;:&quot;2013/08/24&quot;,&quot;issue&quot;:&quot;10&quot;,&quot;volume&quot;:&quot;44&quot;},&quot;isTemporary&quot;:false},{&quot;id&quot;:&quot;9885d1b0-e308-3517-a634-2d1e04205c76&quot;,&quot;itemData&quot;:{&quot;type&quot;:&quot;article-journal&quot;,&quot;id&quot;:&quot;9885d1b0-e308-3517-a634-2d1e04205c76&quot;,&quot;title&quot;:&quot;Genetic Analysis of Ring Finger Protein 213 (RNF213) c.14576G&gt;A in Intracranial Atherosclerosis of the Anterior and Posterior Circulations&quot;,&quot;author&quot;:[{&quot;family&quot;:&quot;Shinya&quot;,&quot;given&quot;:&quot;Y&quot;,&quot;parse-names&quot;:false,&quot;dropping-particle&quot;:&quot;&quot;,&quot;non-dropping-particle&quot;:&quot;&quot;},{&quot;family&quot;:&quot;Miyawaki&quot;,&quot;given&quot;:&quot;S&quot;,&quot;parse-names&quot;:false,&quot;dropping-particle&quot;:&quot;&quot;,&quot;non-dropping-particle&quot;:&quot;&quot;},{&quot;family&quot;:&quot;Imai&quot;,&quot;given&quot;:&quot;H&quot;,&quot;parse-names&quot;:false,&quot;dropping-particle&quot;:&quot;&quot;,&quot;non-dropping-particle&quot;:&quot;&quot;},{&quot;family&quot;:&quot;Hongo&quot;,&quot;given&quot;:&quot;H&quot;,&quot;parse-names&quot;:false,&quot;dropping-particle&quot;:&quot;&quot;,&quot;non-dropping-particle&quot;:&quot;&quot;},{&quot;family&quot;:&quot;Ono&quot;,&quot;given&quot;:&quot;H&quot;,&quot;parse-names&quot;:false,&quot;dropping-particle&quot;:&quot;&quot;,&quot;non-dropping-particle&quot;:&quot;&quot;},{&quot;family&quot;:&quot;Takenobu&quot;,&quot;given&quot;:&quot;A&quot;,&quot;parse-names&quot;:false,&quot;dropping-particle&quot;:&quot;&quot;,&quot;non-dropping-particle&quot;:&quot;&quot;},{&quot;family&quot;:&quot;Nakatomi&quot;,&quot;given&quot;:&quot;H&quot;,&quot;parse-names&quot;:false,&quot;dropping-particle&quot;:&quot;&quot;,&quot;non-dropping-particle&quot;:&quot;&quot;},{&quot;family&quot;:&quot;Teraoka&quot;,&quot;given&quot;:&quot;A&quot;,&quot;parse-names&quot;:false,&quot;dropping-particle&quot;:&quot;&quot;,&quot;non-dropping-particle&quot;:&quot;&quot;},{&quot;family&quot;:&quot;Saito&quot;,&quot;given&quot;:&quot;N&quot;,&quot;parse-names&quot;:false,&quot;dropping-particle&quot;:&quot;&quot;,&quot;non-dropping-particle&quot;:&quot;&quot;}],&quot;container-title&quot;:&quot;J Stroke Cerebrovasc Dis&quot;,&quot;DOI&quot;:&quot;10.1016/j.jstrokecerebrovasdis.2017.06.043&quot;,&quot;ISBN&quot;:&quot;1532-8511 (Electronic)\r1052-3057 (Linking)&quot;,&quot;PMID&quot;:&quot;28797616&quot;,&quot;URL&quot;:&quot;https://www.ncbi.nlm.nih.gov/pubmed/28797616&quot;,&quot;issued&quot;:{&quot;date-parts&quot;:[[2017]]},&quot;page&quot;:&quot;2638-2644&quot;,&quot;abstract&quot;:&quot;BACKGROUND: Intracranial atherosclerosis of the anterior circulation (anterior ICAS) and intracranial atherosclerosis of the posterior circulation (posterior ICAS) are thought to involve different pathogeneses and risk factors. Recently, we identified a genetic variant that has a significant association with ICAS. The variant was ring finger protein 213 (RNF213) c.14576G&gt;A (rs112735431), which was originally identified as a susceptibility genetic variant for moyamoya disease (MMD). The present study investigated the association of RNF213 c.14576G&gt;A with anterior and posterior ICAS. MATERIALS AND METHODS: A total of 221 study participants (43 with anterior ICAS, 61 with posterior ICAS, 12 with extracranial carotid atherosclerosis [ECAS], 5 with MMD, and 100 control subjects) were recruited from April 2015 to October 2015. A genetic analysis of RNF213 c.14576G&gt;A and an association study with these cerebrovascular diseases were performed. RESULTS: RNF213 c.14576G&gt;A was present in 10 of 43 patients in the anterior ICAS group and 4 of 5 patients in the MMD group, but was not present in the patients in the posterior ICAS and ECAS groups. c.14576G&gt;A was found in 2 of 100 patients in the control group. RNF213 c.14576G&gt;A showed a significant association with anterior ICAS (allele count: P = 3.9 x 10(-5), odds ratio [OR] = 13.0, 95% confidence interval [CI] = 2.8-60.8; prevalence of carriers of c.14576G&gt;A: P = 2.6 x 10(-5), OR = 14.8, 95% CI = 3.1-71.3). However, RNF213 c.14576G&gt;A showed no association with posterior ICAS. RNF213 c.14576G&gt;A also had a significant association with MMD and had no association with ECAS. CONCLUSIONS: The genetic variant RNF213 c.14576G&gt;A is significantly associated with anterior ICAS but not with posterior ICAS. The present findings may indicate factors involved in the pathogenesis of ICAS-related stroke.&quot;,&quot;edition&quot;:&quot;2017/08/12&quot;,&quot;issue&quot;:&quot;11&quot;,&quot;volume&quot;:&quot;26&quot;},&quot;isTemporary&quot;:false}],&quot;properties&quot;:{&quot;noteIndex&quot;:0},&quot;isEdited&quot;:false,&quot;manualOverride&quot;:{&quot;isManuallyOverridden&quot;:false,&quot;citeprocText&quot;:&quot;&lt;sup&gt;6,7&lt;/sup&gt;&quot;,&quot;manualOverrideText&quot;:&quot;&quot;},&quot;citationTag&quot;:&quot;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&quot;},{&quot;citationID&quot;:&quot;MENDELEY_CITATION_26fba8e3-a871-4f37-b0e5-e3a317b97254&quot;,&quot;citationItems&quot;:[{&quot;id&quot;:&quot;eb23ff08-9521-3f1d-948f-39ede2e7473d&quot;,&quot;itemData&quot;:{&quot;type&quot;:&quot;article-journal&quot;,&quot;id&quot;:&quot;eb23ff08-9521-3f1d-948f-39ede2e7473d&quot;,&quot;title&quot;:&quot;Serum miRNA signature in Moyamoya disease&quot;,&quot;author&quot;:[{&quot;family&quot;:&quot;Dai&quot;,&quot;given&quot;:&quot;D&quot;,&quot;parse-names&quot;:false,&quot;dropping-particle&quot;:&quot;&quot;,&quot;non-dropping-particle&quot;:&quot;&quot;},{&quot;family&quot;:&quot;Lu&quot;,&quot;given&quot;:&quot;Q&quot;,&quot;parse-names&quot;:false,&quot;dropping-particle&quot;:&quot;&quot;,&quot;non-dropping-particle&quot;:&quot;&quot;},{&quot;family&quot;:&quot;Huang&quot;,&quot;given&quot;:&quot;Q&quot;,&quot;parse-names&quot;:false,&quot;dropping-particle&quot;:&quot;&quot;,&quot;non-dropping-particle&quot;:&quot;&quot;},{&quot;family&quot;:&quot;Yang&quot;,&quot;given&quot;:&quot;P&quot;,&quot;parse-names&quot;:false,&quot;dropping-particle&quot;:&quot;&quot;,&quot;non-dropping-particle&quot;:&quot;&quot;},{&quot;family&quot;:&quot;Hong&quot;,&quot;given&quot;:&quot;B&quot;,&quot;parse-names&quot;:false,&quot;dropping-particle&quot;:&quot;&quot;,&quot;non-dropping-particle&quot;:&quot;&quot;},{&quot;family&quot;:&quot;Xu&quot;,&quot;given&quot;:&quot;Y&quot;,&quot;parse-names&quot;:false,&quot;dropping-particle&quot;:&quot;&quot;,&quot;non-dropping-particle&quot;:&quot;&quot;},{&quot;family&quot;:&quot;Zhao&quot;,&quot;given&quot;:&quot;W&quot;,&quot;parse-names&quot;:false,&quot;dropping-particle&quot;:&quot;&quot;,&quot;non-dropping-particle&quot;:&quot;&quot;},{&quot;family&quot;:&quot;Liu&quot;,&quot;given&quot;:&quot;J&quot;,&quot;parse-names&quot;:false,&quot;dropping-particle&quot;:&quot;&quot;,&quot;non-dropping-particle&quot;:&quot;&quot;},{&quot;family&quot;:&quot;Li&quot;,&quot;given&quot;:&quot;Q&quot;,&quot;parse-names&quot;:false,&quot;dropping-particle&quot;:&quot;&quot;,&quot;non-dropping-particle&quot;:&quot;&quot;}],&quot;container-title&quot;:&quot;PLoS One&quot;,&quot;DOI&quot;:&quot;10.1371/journal.pone.0102382&quot;,&quot;ISBN&quot;:&quot;1932-6203 (Electronic)\r1932-6203 (Linking)&quot;,&quot;PMID&quot;:&quot;25093848&quot;,&quot;URL&quot;:&quot;https://www.ncbi.nlm.nih.gov/pubmed/25093848&quot;,&quot;issued&quot;:{&quot;date-parts&quot;:[[2014]]},&quot;page&quot;:&quot;e102382&quot;,&quot;abstract&quot;:&quot;Moyamoya disease (MMD) is a cerebrovascular disease characterized by progressive stenosis of the intracranial internal carotid arteries and their proximal branches. However, the etiology of this rare disease remains unknown. Serum microRNA (miRNA) profiles have been screened to identify novel biomarkers of prognostic values. Here, we identified serum miRNAs that might play an important role in the pathogenesis of MMD. A genome-wide miRNA array analysis of two pooled serum samples from patients with MMD and controls revealed 94 differentially expressed serum miRNAs, including 50 upregulated and 44 downregulated miRNAs. In an independent MMD cohort, real-time PCR confirmed that miR-106b, miR-130a and miR-126 were significantly upregulated while miR-125a-3p was significantly downregulated in serum. GO analysis showed that the differentially expressed serum miRNAs were enriched in metabolic processes, transcription and signal transduction. Pathway analysis showed that the most enriched pathway was mTOR signaling pathway with 16 potential, functional targets. Finally, we found that 16 and 13 aberrant serum miRNAs coordinately inhibited RNF213 and BRCC3 protein expression at the posttranscriptional level, respectively, resulting in defective angiogenesis and MMD pathogenesis. To our knowledge, this is the first study to identify a serum miRNA signature in MMD. Modulation of the mechanism underlying the role of serum miRNAs in MMD is a potential therapeutic strategy and warrants further investigations.&quot;,&quot;edition&quot;:&quot;2014/08/06&quot;,&quot;issue&quot;:&quot;8&quot;,&quot;volume&quot;:&quot;9&quot;},&quot;isTemporary&quot;:false},{&quot;id&quot;:&quot;b1ee6325-8fac-35b9-bc5e-8511b6249e6f&quot;,&quot;itemData&quot;:{&quot;type&quot;:&quot;article-journal&quot;,&quot;id&quot;:&quot;b1ee6325-8fac-35b9-bc5e-8511b6249e6f&quot;,&quot;title&quot;:&quot;Elevated Serum MicroRNA Let-7c in Moyamoya Disease&quot;,&quot;author&quot;:[{&quot;family&quot;:&quot;Zhao&quot;,&quot;given&quot;:&quot;S&quot;,&quot;parse-names&quot;:false,&quot;dropping-particle&quot;:&quot;&quot;,&quot;non-dropping-particle&quot;:&quot;&quot;},{&quot;family&quot;:&quot;Gong&quot;,&quot;given&quot;:&quot;Z&quot;,&quot;parse-names&quot;:false,&quot;dropping-particle&quot;:&quot;&quot;,&quot;non-dropping-particle&quot;:&quot;&quot;},{&quot;family&quot;:&quot;Zhang&quot;,&quot;given&quot;:&quot;J&quot;,&quot;parse-names&quot;:false,&quot;dropping-particle&quot;:&quot;&quot;,&quot;non-dropping-particle&quot;:&quot;&quot;},{&quot;family&quot;:&quot;Xu&quot;,&quot;given&quot;:&quot;X&quot;,&quot;parse-names&quot;:false,&quot;dropping-particle&quot;:&quot;&quot;,&quot;non-dropping-particle&quot;:&quot;&quot;},{&quot;family&quot;:&quot;Liu&quot;,&quot;given&quot;:&quot;P&quot;,&quot;parse-names&quot;:false,&quot;dropping-particle&quot;:&quot;&quot;,&quot;non-dropping-particle&quot;:&quot;&quot;},{&quot;family&quot;:&quot;Guan&quot;,&quot;given&quot;:&quot;W&quot;,&quot;parse-names&quot;:false,&quot;dropping-particle&quot;:&quot;&quot;,&quot;non-dropping-particle&quot;:&quot;&quot;},{&quot;family&quot;:&quot;Jing&quot;,&quot;given&quot;:&quot;L&quot;,&quot;parse-names&quot;:false,&quot;dropping-particle&quot;:&quot;&quot;,&quot;non-dropping-particle&quot;:&quot;&quot;},{&quot;family&quot;:&quot;Peng&quot;,&quot;given&quot;:&quot;T&quot;,&quot;parse-names&quot;:false,&quot;dropping-particle&quot;:&quot;&quot;,&quot;non-dropping-particle&quot;:&quot;&quot;},{&quot;family&quot;:&quot;Teng&quot;,&quot;given&quot;:&quot;J&quot;,&quot;parse-names&quot;:false,&quot;dropping-particle&quot;:&quot;&quot;,&quot;non-dropping-particle&quot;:&quot;&quot;},{&quot;family&quot;:&quot;Jia&quot;,&quot;given&quot;:&quot;Y&quot;,&quot;parse-names&quot;:false,&quot;dropping-particle&quot;:&quot;&quot;,&quot;non-dropping-particle&quot;:&quot;&quot;}],&quot;container-title&quot;:&quot;J Stroke Cerebrovasc Dis&quot;,&quot;DOI&quot;:&quot;10.1016/j.jstrokecerebrovasdis.2015.01.041&quot;,&quot;ISBN&quot;:&quot;1532-8511 (Electronic)\r1052-3057 (Linking)&quot;,&quot;PMID&quot;:&quot;26070522&quot;,&quot;URL&quot;:&quot;https://www.ncbi.nlm.nih.gov/pubmed/26070522&quot;,&quot;issued&quot;:{&quot;date-parts&quot;:[[2015]]},&quot;page&quot;:&quot;1709-1714&quot;,&quot;abstract&quot;:&quot;BACKGROUND: Few studies have examined the relationship between mircroRNAs and moyamoya disease (MMD). We performed a study of the significance of let-7c expression in the serum of MMD patients. METHODS: The experimental group includes 49 MMD patients, and the control group consists of 30 normal people, 20 cerebral hemorrhage patients, 20 massive cerebral infarction patients, 20 nonmassive cerebral infarction patients, and 20 neurological autoimmune disease patients. Let-7 family levels were determined by polymerase chain reaction. A dual luciferase assay was used to test whether let-7c recognized the 3'UTR of RNF213. RESULTS: The expression level of let-7c in MMD patients is higher than that observed in the control groups (P &lt; .001). The luciferase assay results indicated that hsa-let-7c could diminish luciferase activity from a reporter vector containing the 3'-UTR of RNF213 (P &lt; .05). The suppression of luciferase activity is not found in mutRNF213 (P &gt; .05). CONCLUSIONS: Increased expression of let-7c in MMD patients may contribute to MMD pathogenesis by targeting RNF213. Thus, let-7c may be a potential biomarker for the diagnosis of MMD.&quot;,&quot;edition&quot;:&quot;2015/06/14&quot;,&quot;issue&quot;:&quot;8&quot;,&quot;volume&quot;:&quot;24&quot;},&quot;isTemporary&quot;:false}],&quot;properties&quot;:{&quot;noteIndex&quot;:0},&quot;isEdited&quot;:false,&quot;manualOverride&quot;:{&quot;isManuallyOverridden&quot;:false,&quot;citeprocText&quot;:&quot;&lt;sup&gt;8,9&lt;/sup&gt;&quot;,&quot;manualOverrideText&quot;:&quot;&quot;},&quot;citationTag&quot;:&quot;MENDELEY_CITATION_v3_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&quot;},{&quot;citationID&quot;:&quot;MENDELEY_CITATION_ee231069-bd5d-40da-921a-4a64776b6c7a&quot;,&quot;citationItems&quot;:[{&quot;id&quot;:&quot;86a9733b-c177-317a-b17c-c5f47a934240&quot;,&quot;itemData&quot;:{&quot;type&quot;:&quot;article-journal&quot;,&quot;id&quot;:&quot;86a9733b-c177-317a-b17c-c5f47a934240&quot;,&quot;title&quot;:&quot;DNA methylation and human disease&quot;,&quot;author&quot;:[{&quot;family&quot;:&quot;Robertson&quot;,&quot;given&quot;:&quot;K D&quot;,&quot;parse-names&quot;:false,&quot;dropping-particle&quot;:&quot;&quot;,&quot;non-dropping-particle&quot;:&quot;&quot;}],&quot;container-title&quot;:&quot;Nat Rev Genet&quot;,&quot;DOI&quot;:&quot;10.1038/nrg1655&quot;,&quot;ISBN&quot;:&quot;1471-0056 (Print)\r1471-0056 (Linking)&quot;,&quot;PMID&quot;:&quot;16136652&quot;,&quot;URL&quot;:&quot;https://www.ncbi.nlm.nih.gov/pubmed/16136652&quot;,&quot;issued&quot;:{&quot;date-parts&quot;:[[2005]]},&quot;page&quot;:&quot;597-610&quot;,&quot;abstract&quot;:&quot;DNA methylation is a crucial epigenetic modification of the genome that is involved in regulating many cellular processes. These include embryonic development, transcription, chromatin structure, X chromosome inactivation, genomic imprinting and chromosome stability. Consistent with these important roles, a growing number of human diseases have been found to be associated with aberrant DNA methylation. The study of these diseases has provided new and fundamental insights into the roles that DNA methylation and other epigenetic modifications have in development and normal cellular homeostasis.&quot;,&quot;edition&quot;:&quot;2005/09/02&quot;,&quot;issue&quot;:&quot;8&quot;,&quot;volume&quot;:&quot;6&quot;},&quot;isTemporary&quot;:false}],&quot;properties&quot;:{&quot;noteIndex&quot;:0},&quot;isEdited&quot;:false,&quot;manualOverride&quot;:{&quot;isManuallyOverridden&quot;:false,&quot;citeprocText&quot;:&quot;&lt;sup&gt;10&lt;/sup&gt;&quot;,&quot;manualOverrideText&quot;:&quot;&quot;},&quot;citationTag&quot;:&quot;MENDELEY_CITATION_v3_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&quot;},{&quot;citationID&quot;:&quot;MENDELEY_CITATION_06bbe504-1bab-475c-b3ba-fe6cb7b3f67d&quot;,&quot;citationItems&quot;:[{&quot;id&quot;:&quot;0a6c66cb-b3b2-30d5-9239-ad1a1421c86b&quot;,&quot;itemData&quot;:{&quot;type&quot;:&quot;article-journal&quot;,&quot;id&quot;:&quot;0a6c66cb-b3b2-30d5-9239-ad1a1421c86b&quot;,&quot;title&quot;:&quot;Epigenetic modifications and human disease&quot;,&quot;author&quot;:[{&quot;family&quot;:&quot;Portela&quot;,&quot;given&quot;:&quot;A&quot;,&quot;parse-names&quot;:false,&quot;dropping-particle&quot;:&quot;&quot;,&quot;non-dropping-particle&quot;:&quot;&quot;},{&quot;family&quot;:&quot;Esteller&quot;,&quot;given&quot;:&quot;M&quot;,&quot;parse-names&quot;:false,&quot;dropping-particle&quot;:&quot;&quot;,&quot;non-dropping-particle&quot;:&quot;&quot;}],&quot;container-title&quot;:&quot;Nat Biotechnol&quot;,&quot;DOI&quot;:&quot;10.1038/nbt.1685&quot;,&quot;ISBN&quot;:&quot;1546-1696 (Electronic)\r1087-0156 (Linking)&quot;,&quot;PMID&quot;:&quot;20944598&quot;,&quot;URL&quot;:&quot;https://www.ncbi.nlm.nih.gov/pubmed/20944598&quot;,&quot;issued&quot;:{&quot;date-parts&quot;:[[2010]]},&quot;page&quot;:&quot;1057-1068&quot;,&quot;abstract&quot;:&quot;Epigenetics is one of the most rapidly expanding fields in biology. The recent characterization of a human DNA methylome at single nucleotide resolution, the discovery of the CpG island shores, the finding of new histone variants and modifications, and the unveiling of genome-wide nucleosome positioning maps highlight the accelerating speed of discovery over the past two years. Increasing interest in epigenetics has been accompanied by technological breakthroughs that now make it possible to undertake large-scale epigenomic studies. These allow the mapping of epigenetic marks, such as DNA methylation, histone modifications and nucleosome positioning, which are critical for regulating gene and noncoding RNA expression. In turn, we are learning how aberrant placement of these epigenetic marks and mutations in the epigenetic machinery is involved in disease. Thus, a comprehensive understanding of epigenetic mechanisms, their interactions and alterations in health and disease, has become a priority in biomedical research.&quot;,&quot;edition&quot;:&quot;2010/10/15&quot;,&quot;issue&quot;:&quot;10&quot;,&quot;volume&quot;:&quot;28&quot;},&quot;isTemporary&quot;:false}],&quot;properties&quot;:{&quot;noteIndex&quot;:0},&quot;isEdited&quot;:false,&quot;manualOverride&quot;:{&quot;isManuallyOverridden&quot;:false,&quot;citeprocText&quot;:&quot;&lt;sup&gt;11&lt;/sup&gt;&quot;,&quot;manualOverrideText&quot;:&quot;&quot;},&quot;citationTag&quot;:&quot;MENDELEY_CITATION_v3_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&quot;},{&quot;citationID&quot;:&quot;MENDELEY_CITATION_ff11b8b8-924b-4276-b534-d90af2814a67&quot;,&quot;citationItems&quot;:[{&quot;id&quot;:&quot;0a6c66cb-b3b2-30d5-9239-ad1a1421c86b&quot;,&quot;itemData&quot;:{&quot;type&quot;:&quot;article-journal&quot;,&quot;id&quot;:&quot;0a6c66cb-b3b2-30d5-9239-ad1a1421c86b&quot;,&quot;title&quot;:&quot;Epigenetic modifications and human disease&quot;,&quot;author&quot;:[{&quot;family&quot;:&quot;Portela&quot;,&quot;given&quot;:&quot;A&quot;,&quot;parse-names&quot;:false,&quot;dropping-particle&quot;:&quot;&quot;,&quot;non-dropping-particle&quot;:&quot;&quot;},{&quot;family&quot;:&quot;Esteller&quot;,&quot;given&quot;:&quot;M&quot;,&quot;parse-names&quot;:false,&quot;dropping-particle&quot;:&quot;&quot;,&quot;non-dropping-particle&quot;:&quot;&quot;}],&quot;container-title&quot;:&quot;Nat Biotechnol&quot;,&quot;DOI&quot;:&quot;10.1038/nbt.1685&quot;,&quot;ISBN&quot;:&quot;1546-1696 (Electronic)\r1087-0156 (Linking)&quot;,&quot;PMID&quot;:&quot;20944598&quot;,&quot;URL&quot;:&quot;https://www.ncbi.nlm.nih.gov/pubmed/20944598&quot;,&quot;issued&quot;:{&quot;date-parts&quot;:[[2010]]},&quot;page&quot;:&quot;1057-1068&quot;,&quot;abstract&quot;:&quot;Epigenetics is one of the most rapidly expanding fields in biology. The recent characterization of a human DNA methylome at single nucleotide resolution, the discovery of the CpG island shores, the finding of new histone variants and modifications, and the unveiling of genome-wide nucleosome positioning maps highlight the accelerating speed of discovery over the past two years. Increasing interest in epigenetics has been accompanied by technological breakthroughs that now make it possible to undertake large-scale epigenomic studies. These allow the mapping of epigenetic marks, such as DNA methylation, histone modifications and nucleosome positioning, which are critical for regulating gene and noncoding RNA expression. In turn, we are learning how aberrant placement of these epigenetic marks and mutations in the epigenetic machinery is involved in disease. Thus, a comprehensive understanding of epigenetic mechanisms, their interactions and alterations in health and disease, has become a priority in biomedical research.&quot;,&quot;edition&quot;:&quot;2010/10/15&quot;,&quot;issue&quot;:&quot;10&quot;,&quot;volume&quot;:&quot;28&quot;},&quot;isTemporary&quot;:false}],&quot;properties&quot;:{&quot;noteIndex&quot;:0},&quot;isEdited&quot;:false,&quot;manualOverride&quot;:{&quot;isManuallyOverridden&quot;:false,&quot;citeprocText&quot;:&quot;&lt;sup&gt;11&lt;/sup&gt;&quot;,&quot;manualOverrideText&quot;:&quot;&quot;},&quot;citationTag&quot;:&quot;MENDELEY_CITATION_v3_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&quot;},{&quot;citationID&quot;:&quot;MENDELEY_CITATION_5e9d4332-75ad-4ed8-8e58-561221b68e49&quot;,&quot;citationItems&quot;:[{&quot;id&quot;:&quot;7bf8ee49-2a62-36bd-9002-23ebacaff55a&quot;,&quot;itemData&quot;:{&quot;type&quot;:&quot;article-journal&quot;,&quot;id&quot;:&quot;7bf8ee49-2a62-36bd-9002-23ebacaff55a&quot;,&quot;title&quot;:&quot;Epigenetic mechanisms in neurological diseases: genes, syndromes, and therapies&quot;,&quot;author&quot;:[{&quot;family&quot;:&quot;Urdinguio&quot;,&quot;given&quot;:&quot;R G&quot;,&quot;parse-names&quot;:false,&quot;dropping-particle&quot;:&quot;&quot;,&quot;non-dropping-particle&quot;:&quot;&quot;},{&quot;family&quot;:&quot;Sanchez-Mut&quot;,&quot;given&quot;:&quot;J&quot;,&quot;parse-names&quot;:false,&quot;dropping-particle&quot;:&quot;v&quot;,&quot;non-dropping-particle&quot;:&quot;&quot;},{&quot;family&quot;:&quot;Esteller&quot;,&quot;given&quot;:&quot;M&quot;,&quot;parse-names&quot;:false,&quot;dropping-particle&quot;:&quot;&quot;,&quot;non-dropping-particle&quot;:&quot;&quot;}],&quot;container-title&quot;:&quot;Lancet Neurol&quot;,&quot;DOI&quot;:&quot;10.1016/S1474-4422(09)70262-5&quot;,&quot;ISBN&quot;:&quot;1474-4465 (Electronic)\r1474-4422 (Linking)&quot;,&quot;PMID&quot;:&quot;19833297&quot;,&quot;URL&quot;:&quot;https://www.ncbi.nlm.nih.gov/pubmed/19833297&quot;,&quot;issued&quot;:{&quot;date-parts&quot;:[[2009]]},&quot;page&quot;:&quot;1056-1072&quot;,&quot;abstract&quot;:&quot;Epigenetic mechanisms such as DNA methylation and modifications to histone proteins regulate high-order DNA structure and gene expression. Aberrant epigenetic mechanisms are involved in the development of many diseases, including cancer. The neurological disorder most intensely studied with regard to epigenetic changes is Rett syndrome; patients with Rett syndrome have neurodevelopmental defects associated with mutations in MeCP2, which encodes the methyl CpG binding protein 2, that binds to methylated DNA. Other mental retardation disorders are also linked to the disruption of genes involved in epigenetic mechanisms; such disorders include alpha thalassaemia/mental retardation X-linked syndrome, Rubinstein-Taybi syndrome, and Coffin-Lowry syndrome. Moreover, aberrant DNA methylation and histone modification profiles of discrete DNA sequences, and those at a genome-wide level, have just begun to be described for neurodegenerative disorders such as Alzheimer's disease, Parkinson's disease, and Huntington's disease, and in other neurological disorders such as multiple sclerosis, epilepsy, and amyotrophic lateral sclerosis. In this Review, we describe epigenetic changes present in neurological diseases and discuss the therapeutic potential of epigenetic drugs, such as histone deacetylase inhibitors.&quot;,&quot;edition&quot;:&quot;2009/10/17&quot;,&quot;issue&quot;:&quot;11&quot;,&quot;volume&quot;:&quot;8&quot;},&quot;isTemporary&quot;:false}],&quot;properties&quot;:{&quot;noteIndex&quot;:0},&quot;isEdited&quot;:false,&quot;manualOverride&quot;:{&quot;isManuallyOverridden&quot;:false,&quot;citeprocText&quot;:&quot;&lt;sup&gt;12&lt;/sup&gt;&quot;,&quot;manualOverrideText&quot;:&quot;&quot;},&quot;citationTag&quot;:&quot;MENDELEY_CITATION_v3_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&quot;},{&quot;citationID&quot;:&quot;MENDELEY_CITATION_945c778b-23c2-409c-b66b-7319d82dacca&quot;,&quot;citationItems&quot;:[{&quot;id&quot;:&quot;645f0af6-b28b-3870-abec-6d8b48a77ece&quot;,&quot;itemData&quot;:{&quot;type&quot;:&quot;article-journal&quot;,&quot;id&quot;:&quot;645f0af6-b28b-3870-abec-6d8b48a77ece&quot;,&quot;title&quot;:&quot;DNA Methylation in Cancer and Aging&quot;,&quot;author&quot;:[{&quot;family&quot;:&quot;Klutstein&quot;,&quot;given&quot;:&quot;M&quot;,&quot;parse-names&quot;:false,&quot;dropping-particle&quot;:&quot;&quot;,&quot;non-dropping-particle&quot;:&quot;&quot;},{&quot;family&quot;:&quot;Nejman&quot;,&quot;given&quot;:&quot;D&quot;,&quot;parse-names&quot;:false,&quot;dropping-particle&quot;:&quot;&quot;,&quot;non-dropping-particle&quot;:&quot;&quot;},{&quot;family&quot;:&quot;Greenfield&quot;,&quot;given&quot;:&quot;R&quot;,&quot;parse-names&quot;:false,&quot;dropping-particle&quot;:&quot;&quot;,&quot;non-dropping-particle&quot;:&quot;&quot;},{&quot;family&quot;:&quot;Cedar&quot;,&quot;given&quot;:&quot;H&quot;,&quot;parse-names&quot;:false,&quot;dropping-particle&quot;:&quot;&quot;,&quot;non-dropping-particle&quot;:&quot;&quot;}],&quot;container-title&quot;:&quot;Cancer Res&quot;,&quot;DOI&quot;:&quot;10.1158/0008-5472.CAN-15-3278&quot;,&quot;ISBN&quot;:&quot;1538-7445 (Electronic)\r0008-5472 (Linking)&quot;,&quot;PMID&quot;:&quot;27256564&quot;,&quot;URL&quot;:&quot;https://www.ncbi.nlm.nih.gov/pubmed/27256564&quot;,&quot;issued&quot;:{&quot;date-parts&quot;:[[2016]]},&quot;page&quot;:&quot;3446-3450&quot;,&quot;abstract&quot;:&quot;DNA methylation is known to be abnormal in all forms of cancer, but it is not really understood how this occurs and what is its role in tumorigenesis. In this review, we take a wide view of this problem by analyzing the strategies involved in setting up normal DNA methylation patterns and understanding how this stable epigenetic mark works to prevent gene activation during development. Aberrant DNA methylation in cancer can be generated either prior to or following cell transformation through mutations. Increasing evidence suggests, however, that most methylation changes are generated in a programmed manner and occur in a subpopulation of tissue cells during normal aging, probably predisposing them for tumorigenesis. It is likely that this methylation contributes to the tumor state by inhibiting the plasticity of cell differentiation processes. Cancer Res; 76(12); 3446-50. (c)2016 AACR.&quot;,&quot;edition&quot;:&quot;2016/06/04&quot;,&quot;issue&quot;:&quot;12&quot;,&quot;volume&quot;:&quot;76&quot;},&quot;isTemporary&quot;:false},{&quot;id&quot;:&quot;4213c159-68ea-39c8-9cda-bc7d9590d68b&quot;,&quot;itemData&quot;:{&quot;type&quot;:&quot;article-journal&quot;,&quot;id&quot;:&quot;4213c159-68ea-39c8-9cda-bc7d9590d68b&quot;,&quot;title&quot;:&quot;Epigenetics and systemic sclerosis: An answer to disease onset and evolution?&quot;,&quot;author&quot;:[{&quot;family&quot;:&quot;Ramahi&quot;,&quot;given&quot;:&quot;A&quot;,&quot;parse-names&quot;:false,&quot;dropping-particle&quot;:&quot;&quot;,&quot;non-dropping-particle&quot;:&quot;&quot;},{&quot;family&quot;:&quot;Altorok&quot;,&quot;given&quot;:&quot;N&quot;,&quot;parse-names&quot;:false,&quot;dropping-particle&quot;:&quot;&quot;,&quot;non-dropping-particle&quot;:&quot;&quot;},{&quot;family&quot;:&quot;Kahaleh&quot;,&quot;given&quot;:&quot;B&quot;,&quot;parse-names&quot;:false,&quot;dropping-particle&quot;:&quot;&quot;,&quot;non-dropping-particle&quot;:&quot;&quot;}],&quot;container-title&quot;:&quot;Eur J Rheumatol&quot;,&quot;DOI&quot;:&quot;10.5152/eurjrheum.2020.19112&quot;,&quot;ISBN&quot;:&quot;2147-9720 (Print)\r2147-9720 (Linking)&quot;,&quot;PMID&quot;:&quot;32697935&quot;,&quot;URL&quot;:&quot;https://www.ncbi.nlm.nih.gov/pubmed/32697935&quot;,&quot;issued&quot;:{&quot;date-parts&quot;:[[2020]]},&quot;page&quot;:&quot;S147-S156&quot;,&quot;abstract&quot;:&quot;There is growing evidence that implicates epigenetic modification in the pathogenesis of systemic sclerosis (SSc). The complexity of epigenetic regulation and its dynamic nature complicate the investigation of its role in the disease. We will review the current literature for factors that link epigenetics to SSc by discussing DNA methylation, histone acetylation and methylation, and non-coding RNAs (ncRNAs), particularly microRNA changes in endothelial cells, fibroblasts (FBs), and lymphocytes. These three cell types are significantly involved in the early stages and throughout the course of the disease and are particularly vulnerable to epigenetic regulation. The pathogenesis of SSc is likely related to modifications of the epigenome by environmental signals in individuals with a specific genetic makeup. The epigenome is an attractive therapeutic target; however, successful epigenetics-based treatments require a better understanding of the molecular mechanisms controlling the epigenome and its alteration in the disease.&quot;,&quot;edition&quot;:&quot;2020/07/23&quot;,&quot;issue&quot;:&quot;Suppl 3&quot;,&quot;volume&quot;:&quot;7&quot;},&quot;isTemporary&quot;:false},{&quot;id&quot;:&quot;e18937fe-4c8d-3eec-8eae-73c17c8dfaaf&quot;,&quot;itemData&quot;:{&quot;type&quot;:&quot;article-journal&quot;,&quot;id&quot;:&quot;e18937fe-4c8d-3eec-8eae-73c17c8dfaaf&quot;,&quot;title&quot;:&quot;The potential role of DNA methylation in abdominal aortic aneurysms&quot;,&quot;author&quot;:[{&quot;family&quot;:&quot;Ryer&quot;,&quot;given&quot;:&quot;E J&quot;,&quot;parse-names&quot;:false,&quot;dropping-particle&quot;:&quot;&quot;,&quot;non-dropping-particle&quot;:&quot;&quot;},{&quot;family&quot;:&quot;Ronning&quot;,&quot;given&quot;:&quot;K E&quot;,&quot;parse-names&quot;:false,&quot;dropping-particle&quot;:&quot;&quot;,&quot;non-dropping-particle&quot;:&quot;&quot;},{&quot;family&quot;:&quot;Erdman&quot;,&quot;given&quot;:&quot;R&quot;,&quot;parse-names&quot;:false,&quot;dropping-particle&quot;:&quot;&quot;,&quot;non-dropping-particle&quot;:&quot;&quot;},{&quot;family&quot;:&quot;Schworer&quot;,&quot;given&quot;:&quot;C M&quot;,&quot;parse-names&quot;:false,&quot;dropping-particle&quot;:&quot;&quot;,&quot;non-dropping-particle&quot;:&quot;&quot;},{&quot;family&quot;:&quot;Elmore&quot;,&quot;given&quot;:&quot;J R&quot;,&quot;parse-names&quot;:false,&quot;dropping-particle&quot;:&quot;&quot;,&quot;non-dropping-particle&quot;:&quot;&quot;},{&quot;family&quot;:&quot;Peeler&quot;,&quot;given&quot;:&quot;T C&quot;,&quot;parse-names&quot;:false,&quot;dropping-particle&quot;:&quot;&quot;,&quot;non-dropping-particle&quot;:&quot;&quot;},{&quot;family&quot;:&quot;Nevius&quot;,&quot;given&quot;:&quot;C D&quot;,&quot;parse-names&quot;:false,&quot;dropping-particle&quot;:&quot;&quot;,&quot;non-dropping-particle&quot;:&quot;&quot;},{&quot;family&quot;:&quot;Lillvis&quot;,&quot;given&quot;:&quot;J H&quot;,&quot;parse-names&quot;:false,&quot;dropping-particle&quot;:&quot;&quot;,&quot;non-dropping-particle&quot;:&quot;&quot;},{&quot;family&quot;:&quot;Garvin&quot;,&quot;given&quot;:&quot;R P&quot;,&quot;parse-names&quot;:false,&quot;dropping-particle&quot;:&quot;&quot;,&quot;non-dropping-particle&quot;:&quot;&quot;},{&quot;family&quot;:&quot;Franklin&quot;,&quot;given&quot;:&quot;D P&quot;,&quot;parse-names&quot;:false,&quot;dropping-particle&quot;:&quot;&quot;,&quot;non-dropping-particle&quot;:&quot;&quot;},{&quot;family&quot;:&quot;Kuivaniemi&quot;,&quot;given&quot;:&quot;H&quot;,&quot;parse-names&quot;:false,&quot;dropping-particle&quot;:&quot;&quot;,&quot;non-dropping-particle&quot;:&quot;&quot;},{&quot;family&quot;:&quot;Tromp&quot;,&quot;given&quot;:&quot;G&quot;,&quot;parse-names&quot;:false,&quot;dropping-particle&quot;:&quot;&quot;,&quot;non-dropping-particle&quot;:&quot;&quot;}],&quot;container-title&quot;:&quot;Int J Mol Sci&quot;,&quot;DOI&quot;:&quot;10.3390/ijms160511259&quot;,&quot;ISBN&quot;:&quot;1422-0067 (Electronic)\r1422-0067 (Linking)&quot;,&quot;PMID&quot;:&quot;25993294&quot;,&quot;URL&quot;:&quot;https://www.ncbi.nlm.nih.gov/pubmed/25993294&quot;,&quot;issued&quot;:{&quot;date-parts&quot;:[[2015]]},&quot;page&quot;:&quot;11259-11275&quot;,&quot;abstract&quot;:&quot;Abdominal aortic aneurysm (AAA) is a complex disorder that has a significant impact on the aging population. While both genetic and environmental risk factors have been implicated in AAA formation, the precise genetic markers involved and the factors influencing their expression remain an area of ongoing investigation. DNA methylation has been previously used to study gene silencing in other inflammatory disorders and since AAA has an extensive inflammatory component, we sought to examine the genome-wide DNA methylation profiles in mononuclear blood cells of AAA cases and matched non-AAA controls. To this end, we collected blood samples and isolated mononuclear cells for DNA and RNA extraction from four all male groups: AAA smokers (n = 11), AAA non-smokers (n = 9), control smokers (n = 10) and control non-smokers (n = 11). Methylation data were obtained using the Illumina 450k Human Methylation Bead Chip and analyzed using the R language and multiple Bioconductor packages. Principal component analysis and linear analysis of CpG island subsets identified four regions with significant differences in methylation with respect to AAA: kelch-like family member 35 (KLHL35), calponin 2 (CNN2), serpin peptidase inhibitor clade B (ovalbumin) member 9 (SERPINB9), and adenylate cyclase 10 pseudogene 1 (ADCY10P1). Follow-up studies included RT-PCR and immunostaining for CNN2 and SERPINB9. These findings are novel and suggest DNA methylation may play a role in AAA pathobiology.&quot;,&quot;edition&quot;:&quot;2015/05/21&quot;,&quot;issue&quot;:&quot;5&quot;,&quot;volume&quot;:&quot;16&quot;},&quot;isTemporary&quot;:false}],&quot;properties&quot;:{&quot;noteIndex&quot;:0},&quot;isEdited&quot;:false,&quot;manualOverride&quot;:{&quot;isManuallyOverridden&quot;:false,&quot;citeprocText&quot;:&quot;&lt;sup&gt;13–15&lt;/sup&gt;&quot;,&quot;manualOverrideText&quot;:&quot;&quot;},&quot;citationTag&quot;:&quot;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&quot;},{&quot;citationID&quot;:&quot;MENDELEY_CITATION_0b7af953-5969-4146-ad59-0fada548495e&quot;,&quot;citationItems&quot;:[{&quot;id&quot;:&quot;db502fd0-5890-3efb-ae82-7402c8d0fb75&quot;,&quot;itemData&quot;:{&quot;type&quot;:&quot;article-journal&quot;,&quot;id&quot;:&quot;db502fd0-5890-3efb-ae82-7402c8d0fb75&quot;,&quot;title&quot;:&quot;Epigenome-Wide Association Study Indicates Hypomethylation of MTRNR2L8 in Large-Artery Atherosclerosis Stroke&quot;,&quot;author&quot;:[{&quot;family&quot;:&quot;Shen&quot;,&quot;given&quot;:&quot;Y&quot;,&quot;parse-names&quot;:false,&quot;dropping-particle&quot;:&quot;&quot;,&quot;non-dropping-particle&quot;:&quot;&quot;},{&quot;family&quot;:&quot;Peng&quot;,&quot;given&quot;:&quot;C&quot;,&quot;parse-names&quot;:false,&quot;dropping-particle&quot;:&quot;&quot;,&quot;non-dropping-particle&quot;:&quot;&quot;},{&quot;family&quot;:&quot;Bai&quot;,&quot;given&quot;:&quot;Q&quot;,&quot;parse-names&quot;:false,&quot;dropping-particle&quot;:&quot;&quot;,&quot;non-dropping-particle&quot;:&quot;&quot;},{&quot;family&quot;:&quot;Ding&quot;,&quot;given&quot;:&quot;Y&quot;,&quot;parse-names&quot;:false,&quot;dropping-particle&quot;:&quot;&quot;,&quot;non-dropping-particle&quot;:&quot;&quot;},{&quot;family&quot;:&quot;Yi&quot;,&quot;given&quot;:&quot;X&quot;,&quot;parse-names&quot;:false,&quot;dropping-particle&quot;:&quot;&quot;,&quot;non-dropping-particle&quot;:&quot;&quot;},{&quot;family&quot;:&quot;Du&quot;,&quot;given&quot;:&quot;H&quot;,&quot;parse-names&quot;:false,&quot;dropping-particle&quot;:&quot;&quot;,&quot;non-dropping-particle&quot;:&quot;&quot;},{&quot;family&quot;:&quot;He&quot;,&quot;given&quot;:&quot;L&quot;,&quot;parse-names&quot;:false,&quot;dropping-particle&quot;:&quot;&quot;,&quot;non-dropping-particle&quot;:&quot;&quot;},{&quot;family&quot;:&quot;Zhou&quot;,&quot;given&quot;:&quot;D&quot;,&quot;parse-names&quot;:false,&quot;dropping-particle&quot;:&quot;&quot;,&quot;non-dropping-particle&quot;:&quot;&quot;},{&quot;family&quot;:&quot;Chen&quot;,&quot;given&quot;:&quot;X&quot;,&quot;parse-names&quot;:false,&quot;dropping-particle&quot;:&quot;&quot;,&quot;non-dropping-particle&quot;:&quot;&quot;}],&quot;container-title&quot;:&quot;Stroke&quot;,&quot;DOI&quot;:&quot;10.1161/STROKEAHA.118.023436&quot;,&quot;ISBN&quot;:&quot;1524-4628 (Electronic)\r0039-2499 (Linking)&quot;,&quot;PMID&quot;:&quot;31084332&quot;,&quot;URL&quot;:&quot;https://www.ncbi.nlm.nih.gov/pubmed/31084332&quot;,&quot;issued&quot;:{&quot;date-parts&quot;:[[2019]]},&quot;page&quot;:&quot;1330-1338&quot;,&quot;abstract&quot;:&quot;Background and Purpose- Ischemic stroke, a complex and heterogeneous disease, is the second leading cause of death worldwide. Genetic factors and epigenetic modification contribute to the pathogenesis of this disease. However, the effects of epigenetic factors on this disease have not been systematically investigated. Our study was designed to identify methylation alterations in large-artery atherosclerotic stroke. Methods- We conducted an epigenome-wide association analysis of large-artery atherosclerotic stroke using an Infinium HumanMethylation450 array (cases:controls=12:12), and the differentially methylated loci were validated in 2 cohorts (cases:controls, 110:122 and 191:191, respectively) using a Sequenom EpiTYPER assay. Results- In the screening stage, 1012 differentially methylated CpG sites annotated in 672 genes were found to be significantly associated with large-artery atherosclerotic stroke (mean methylation difference &gt;5%, P&lt;0.01). Disease, Gene Ontology, and pathway analysis highlighted the enrichment of these differentially methylated genes in cardiovascular, metabolic, neurological and immune-related functional gene clusters ( P&lt;0.05). We identified a differentially methylated region in the promoter of a humanin gene ( MTRNR2L8, mean methylation difference=-13.01%, P=8.86x10(-14)). We constructed a diagnostic prediction model that was based on the mean number of significantly changed CpG loci in MTRNR2L8 and showed high diagnostic specificity and sensitivity ( P&lt;0.0001, area under the curve=0.774). Conclusions- Together, these findings demonstrate that DNA methylation plays an important role in large-artery atherosclerotic stroke and that methylation of MTRNR2L8 is a potential therapeutic target and diagnostic biomarker for stroke.&quot;,&quot;edition&quot;:&quot;2019/05/16&quot;,&quot;issue&quot;:&quot;6&quot;,&quot;volume&quot;:&quot;50&quot;},&quot;isTemporary&quot;:false},{&quot;id&quot;:&quot;323492b1-c483-3cc6-ad4f-b6abceb5beaa&quot;,&quot;itemData&quot;:{&quot;type&quot;:&quot;article-journal&quot;,&quot;id&quot;:&quot;323492b1-c483-3cc6-ad4f-b6abceb5beaa&quot;,&quot;title&quot;:&quot;CDKN2B Methylation and Aortic Arch Calcification in Patients with Ischemic Stroke&quot;,&quot;author&quot;:[{&quot;family&quot;:&quot;Zhou&quot;,&quot;given&quot;:&quot;S&quot;,&quot;parse-names&quot;:false,&quot;dropping-particle&quot;:&quot;&quot;,&quot;non-dropping-particle&quot;:&quot;&quot;},{&quot;family&quot;:&quot;Cai&quot;,&quot;given&quot;:&quot;B&quot;,&quot;parse-names&quot;:false,&quot;dropping-particle&quot;:&quot;&quot;,&quot;non-dropping-particle&quot;:&quot;&quot;},{&quot;family&quot;:&quot;Zhang&quot;,&quot;given&quot;:&quot;Z&quot;,&quot;parse-names&quot;:false,&quot;dropping-particle&quot;:&quot;&quot;,&quot;non-dropping-particle&quot;:&quot;&quot;},{&quot;family&quot;:&quot;Zhang&quot;,&quot;given&quot;:&quot;Y&quot;,&quot;parse-names&quot;:false,&quot;dropping-particle&quot;:&quot;&quot;,&quot;non-dropping-particle&quot;:&quot;&quot;},{&quot;family&quot;:&quot;Wang&quot;,&quot;given&quot;:&quot;L&quot;,&quot;parse-names&quot;:false,&quot;dropping-particle&quot;:&quot;&quot;,&quot;non-dropping-particle&quot;:&quot;&quot;},{&quot;family&quot;:&quot;Liu&quot;,&quot;given&quot;:&quot;K&quot;,&quot;parse-names&quot;:false,&quot;dropping-particle&quot;:&quot;&quot;,&quot;non-dropping-particle&quot;:&quot;&quot;},{&quot;family&quot;:&quot;Zhang&quot;,&quot;given&quot;:&quot;H&quot;,&quot;parse-names&quot;:false,&quot;dropping-particle&quot;:&quot;&quot;,&quot;non-dropping-particle&quot;:&quot;&quot;},{&quot;family&quot;:&quot;Sun&quot;,&quot;given&quot;:&quot;L&quot;,&quot;parse-names&quot;:false,&quot;dropping-particle&quot;:&quot;&quot;,&quot;non-dropping-particle&quot;:&quot;&quot;},{&quot;family&quot;:&quot;Cai&quot;,&quot;given&quot;:&quot;H&quot;,&quot;parse-names&quot;:false,&quot;dropping-particle&quot;:&quot;&quot;,&quot;non-dropping-particle&quot;:&quot;&quot;},{&quot;family&quot;:&quot;Lu&quot;,&quot;given&quot;:&quot;G&quot;,&quot;parse-names&quot;:false,&quot;dropping-particle&quot;:&quot;&quot;,&quot;non-dropping-particle&quot;:&quot;&quot;},{&quot;family&quot;:&quot;Liu&quot;,&quot;given&quot;:&quot;X&quot;,&quot;parse-names&quot;:false,&quot;dropping-particle&quot;:&quot;&quot;,&quot;non-dropping-particle&quot;:&quot;&quot;},{&quot;family&quot;:&quot;Xu&quot;,&quot;given&quot;:&quot;G&quot;,&quot;parse-names&quot;:false,&quot;dropping-particle&quot;:&quot;&quot;,&quot;non-dropping-particle&quot;:&quot;&quot;}],&quot;container-title&quot;:&quot;J Atheroscler Thromb&quot;,&quot;DOI&quot;:&quot;10.5551/jat.36897&quot;,&quot;ISBN&quot;:&quot;1880-3873 (Electronic)\r1340-3478 (Linking)&quot;,&quot;PMID&quot;:&quot;27773886&quot;,&quot;URL&quot;:&quot;https://www.ncbi.nlm.nih.gov/pubmed/27773886&quot;,&quot;issued&quot;:{&quot;date-parts&quot;:[[2017]]},&quot;page&quot;:&quot;609-620&quot;,&quot;abstract&quot;:&quot;AIM: CDKN2A/2B near chromosome 9p21 has been proposed as a potential genetic etiology for both atherosclerosis and arterial calcification. DNA methylation, which can change the expression of CDKN2A/2B, may be an underlying mechanism for this association. This study aimed to evaluate whether CDKN2A/2B methylation is related to aortic arch calcification (AAC) in patients with ischemic stroke. METHODS: DNA methylation levels of CDKN2A/2B was measured using venous blood samples in 322 patients with ischemic stroke. A total of 36 CpG sites around promoter regions of CDKN2A/2B were examined. AAC was quantified with Agatston score based on results of computed tomography angiography. RESULTS: There were 248 (77.0%) patients with and 74 (23.0%) patients without evident AAC. Compared with patients without AAC, patients with AAC had higher methylation levels of CDKN2B (5.72 vs 4.94, P0.001). Using a generalized linear model, positive correlation between methylation levels and log-transformed calcification scores was detected at CDKN2B (beta=0.275+/-0.116, P= 0.018). CONCLUSION: Patients with higher levels of DNA methylation of CDKN2B may bear increased risk for AAC. Further studies to reveal the underlying mechanisms of this association are warranted for establishing a cause-effect relationship.&quot;,&quot;edition&quot;:&quot;2016/10/25&quot;,&quot;issue&quot;:&quot;6&quot;,&quot;volume&quot;:&quot;24&quot;},&quot;isTemporary&quot;:false}],&quot;properties&quot;:{&quot;noteIndex&quot;:0},&quot;isEdited&quot;:false,&quot;manualOverride&quot;:{&quot;isManuallyOverridden&quot;:false,&quot;citeprocText&quot;:&quot;&lt;sup&gt;16,17&lt;/sup&gt;&quot;,&quot;manualOverrideText&quot;:&quot;&quot;},&quot;citationTag&quot;:&quot;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&quot;},{&quot;citationID&quot;:&quot;MENDELEY_CITATION_ad99f4b7-65fb-483d-b4d1-bdc07099dad5&quot;,&quot;citationItems&quot;:[{&quot;id&quot;:&quot;188e279a-87d4-3ef8-a147-170b5f41d5cb&quot;,&quot;itemData&quot;:{&quot;type&quot;:&quot;article-journal&quot;,&quot;id&quot;:&quot;188e279a-87d4-3ef8-a147-170b5f41d5cb&quot;,&quot;title&quot;:&quot;Clinical and immunopathological features of Moyamoya disease&quot;,&quot;author&quot;:[{&quot;family&quot;:&quot;Lin&quot;,&quot;given&quot;:&quot;R&quot;,&quot;parse-names&quot;:false,&quot;dropping-particle&quot;:&quot;&quot;,&quot;non-dropping-particle&quot;:&quot;&quot;},{&quot;family&quot;:&quot;Xie&quot;,&quot;given&quot;:&quot;Z&quot;,&quot;parse-names&quot;:false,&quot;dropping-particle&quot;:&quot;&quot;,&quot;non-dropping-particle&quot;:&quot;&quot;},{&quot;family&quot;:&quot;Zhang&quot;,&quot;given&quot;:&quot;J&quot;,&quot;parse-names&quot;:false,&quot;dropping-particle&quot;:&quot;&quot;,&quot;non-dropping-particle&quot;:&quot;&quot;},{&quot;family&quot;:&quot;Xu&quot;,&quot;given&quot;:&quot;H&quot;,&quot;parse-names&quot;:false,&quot;dropping-particle&quot;:&quot;&quot;,&quot;non-dropping-particle&quot;:&quot;&quot;},{&quot;family&quot;:&quot;Su&quot;,&quot;given&quot;:&quot;H&quot;,&quot;parse-names&quot;:false,&quot;dropping-particle&quot;:&quot;&quot;,&quot;non-dropping-particle&quot;:&quot;&quot;},{&quot;family&quot;:&quot;Tan&quot;,&quot;given&quot;:&quot;X&quot;,&quot;parse-names&quot;:false,&quot;dropping-particle&quot;:&quot;&quot;,&quot;non-dropping-particle&quot;:&quot;&quot;},{&quot;family&quot;:&quot;Tian&quot;,&quot;given&quot;:&quot;D&quot;,&quot;parse-names&quot;:false,&quot;dropping-particle&quot;:&quot;&quot;,&quot;non-dropping-particle&quot;:&quot;&quot;},{&quot;family&quot;:&quot;Su&quot;,&quot;given&quot;:&quot;M&quot;,&quot;parse-names&quot;:false,&quot;dropping-particle&quot;:&quot;&quot;,&quot;non-dropping-particle&quot;:&quot;&quot;}],&quot;container-title&quot;:&quot;PLoS One&quot;,&quot;DOI&quot;:&quot;10.1371/journal.pone.0036386&quot;,&quot;ISBN&quot;:&quot;1932-6203 (Electronic)\r1932-6203 (Linking)&quot;,&quot;PMID&quot;:&quot;22558457&quot;,&quot;URL&quot;:&quot;https://www.ncbi.nlm.nih.gov/pubmed/22558457&quot;,&quot;issued&quot;:{&quot;date-parts&quot;:[[2012]]},&quot;page&quot;:&quot;e36386&quot;,&quot;abstract&quot;:&quot;BACKGROUND: Moyamoya disease (MMD) is a cerebrovascular disease characterized by progressive stenosis or occlusion of the terminal portion of internal carotid arteries and the formation of a vascular network at the base of the brain. The pathogenesis of MMD is still unclear. METHODOLOGY/PRINCIPAL FINDINGS: We retrospectively analyzed clinical data for 65 consecutive patients with MMD in our institutions and evaluated the histopathological and immunohistochemical findings of intracranial vessels from 3 patients. The onset age distribution was found to have 1 peak at 40-49 year-old age group, no significant difference was observed in the female-to-male ratio (F/M = 1.2). Intracranial hemorrhage was the predominant disease type (75%). Positive family history was observed in 4.6% of patients. Histopathological findings were a narrowed lumen due to intimal fibrous thickening without significant inflammatory cell infiltration, and the internal elastic lamina was markedly tortuous and stratified. All 3 autopsy cases showed vacuolar degeneration in the cerebrovascular smooth muscle cells. Immunohistochemical study showed the migration of smooth muscle cells in the thickened intima, and aberrant expression of IgG and S100A4 protein in vascular smooth muscle cells. The Complement C3 immunoreactivity was negative. CONCLUSION/SIGNIFICANCE: This study indicated that aberrant expression of IgG and S100A4 protein in intracranial vascular wall of MMD patients, which suggested that immune-related factors may be involved in the functional and morphological changes of smooth muscle cells, and finally caused the thickened intima. A possible mechanism is that deposits of IgG in the damaged internal elastic lamina may underlie the disruption of internal elastic lamina, which facilitated S100A4 positive SMCs migrated into intima through broken portions of the internal elastic lamina, resulting in lumen stenosis or occlusion, leading to compensatory small vessels proliferation.&quot;,&quot;edition&quot;:&quot;2012/05/05&quot;,&quot;issue&quot;:&quot;4&quot;,&quot;volume&quot;:&quot;7&quot;},&quot;isTemporary&quot;:false}],&quot;properties&quot;:{&quot;noteIndex&quot;:0},&quot;isEdited&quot;:false,&quot;manualOverride&quot;:{&quot;isManuallyOverridden&quot;:false,&quot;citeprocText&quot;:&quot;&lt;sup&gt;18&lt;/sup&gt;&quot;,&quot;manualOverrideText&quot;:&quot;&quot;},&quot;citationTag&quot;:&quot;MENDELEY_CITATION_v3_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&quot;},{&quot;citationID&quot;:&quot;MENDELEY_CITATION_f6fa5173-602e-43ca-b0f2-2d8cad9cf170&quot;,&quot;citationItems&quot;:[{&quot;id&quot;:&quot;c23831d4-6b31-3d3d-82af-20ec5d92aab6&quot;,&quot;itemData&quot;:{&quot;type&quot;:&quot;article-journal&quot;,&quot;id&quot;:&quot;c23831d4-6b31-3d3d-82af-20ec5d92aab6&quot;,&quot;title&quot;:&quot;Circulating endothelial progenitor cells and endothelial cells in moyamoya disease&quot;,&quot;author&quot;:[{&quot;family&quot;:&quot;Bao&quot;,&quot;given&quot;:&quot;X Y&quot;,&quot;parse-names&quot;:false,&quot;dropping-particle&quot;:&quot;&quot;,&quot;non-dropping-particle&quot;:&quot;&quot;},{&quot;family&quot;:&quot;Fan&quot;,&quot;given&quot;:&quot;Y N&quot;,&quot;parse-names&quot;:false,&quot;dropping-particle&quot;:&quot;&quot;,&quot;non-dropping-particle&quot;:&quot;&quot;},{&quot;family&quot;:&quot;Liu&quot;,&quot;given&quot;:&quot;Y&quot;,&quot;parse-names&quot;:false,&quot;dropping-particle&quot;:&quot;&quot;,&quot;non-dropping-particle&quot;:&quot;&quot;},{&quot;family&quot;:&quot;Wang&quot;,&quot;given&quot;:&quot;Q N&quot;,&quot;parse-names&quot;:false,&quot;dropping-particle&quot;:&quot;&quot;,&quot;non-dropping-particle&quot;:&quot;&quot;},{&quot;family&quot;:&quot;Zhang&quot;,&quot;given&quot;:&quot;Y&quot;,&quot;parse-names&quot;:false,&quot;dropping-particle&quot;:&quot;&quot;,&quot;non-dropping-particle&quot;:&quot;&quot;},{&quot;family&quot;:&quot;Zhu&quot;,&quot;given&quot;:&quot;B&quot;,&quot;parse-names&quot;:false,&quot;dropping-particle&quot;:&quot;&quot;,&quot;non-dropping-particle&quot;:&quot;&quot;},{&quot;family&quot;:&quot;Liu&quot;,&quot;given&quot;:&quot;B&quot;,&quot;parse-names&quot;:false,&quot;dropping-particle&quot;:&quot;&quot;,&quot;non-dropping-particle&quot;:&quot;&quot;},{&quot;family&quot;:&quot;Duan&quot;,&quot;given&quot;:&quot;L&quot;,&quot;parse-names&quot;:false,&quot;dropping-particle&quot;:&quot;&quot;,&quot;non-dropping-particle&quot;:&quot;&quot;}],&quot;container-title&quot;:&quot;Brain Behav&quot;,&quot;DOI&quot;:&quot;10.1002/brb3.1035&quot;,&quot;ISBN&quot;:&quot;2162-3279 (Electronic)&quot;,&quot;PMID&quot;:&quot;30141248&quot;,&quot;URL&quot;:&quot;https://www.ncbi.nlm.nih.gov/pubmed/30141248&quot;,&quot;issued&quot;:{&quot;date-parts&quot;:[[2018]]},&quot;page&quot;:&quot;e01035&quot;,&quot;abstract&quot;:&quot;INTRODUCTION: There is no well-recognized biomarker for accurately predicting outcome in the presence of moyamoya disease (MMD), a progressive occlusive cerebrovascular disease of the internal carotid arteries or their branches. The aim of this study was to investigate the presence of endothelial progenitor cells (EPCs) and circulating endothelial cells (CECs) in MMD and correlate the findings with clinical features. METHODS: Patients with MMD (n = 66) were compared with healthy controls (n = 81). Blood samples were obtained from an antecubital vein and analyzed using flow cytometry. EPCs were defined as CD31(+) CD45(dim) CD34(br) CD133(+) and CECs as CD31(br) CD45(-) CD34(dim) CD133(-) . Univariate and multivariate linear regression analyses were carried out. RESULTS: The CEC counts were significantly higher in the patients than in the controls (p = 0.008). In multivariate analysis, EPC counts were independently associated with age of patients with MMD (p = 0.049) and CEC counts were independently negatively associated with concomitant disease such as hypertension, diabetes mellitus, and coronary heart disease (p = 0.034). CONCLUSIONS: This is the first study to investigate the presence of CECs in the plasma of patients with MMD, and the amount of CECs was negatively correlated with concomitant disease in these patients.&quot;,&quot;edition&quot;:&quot;2018/08/25&quot;,&quot;issue&quot;:&quot;9&quot;,&quot;volume&quot;:&quot;8&quot;},&quot;isTemporary&quot;:false},{&quot;id&quot;:&quot;e8546e83-8f67-3f14-ad8e-daff4c77df55&quot;,&quot;itemData&quot;:{&quot;type&quot;:&quot;article-journal&quot;,&quot;id&quot;:&quot;e8546e83-8f67-3f14-ad8e-daff4c77df55&quot;,&quot;title&quot;:&quot;Smooth-muscle progenitor cells isolated from patients with moyamoya disease: novel experimental cell model&quot;,&quot;author&quot;:[{&quot;family&quot;:&quot;Kang&quot;,&quot;given&quot;:&quot;H S&quot;,&quot;parse-names&quot;:false,&quot;dropping-particle&quot;:&quot;&quot;,&quot;non-dropping-particle&quot;:&quot;&quot;},{&quot;family&quot;:&quot;Moon&quot;,&quot;given&quot;:&quot;Y J&quot;,&quot;parse-names&quot;:false,&quot;dropping-particle&quot;:&quot;&quot;,&quot;non-dropping-particle&quot;:&quot;&quot;},{&quot;family&quot;:&quot;Kim&quot;,&quot;given&quot;:&quot;Y Y&quot;,&quot;parse-names&quot;:false,&quot;dropping-particle&quot;:&quot;&quot;,&quot;non-dropping-particle&quot;:&quot;&quot;},{&quot;family&quot;:&quot;Park&quot;,&quot;given&quot;:&quot;W Y&quot;,&quot;parse-names&quot;:false,&quot;dropping-particle&quot;:&quot;&quot;,&quot;non-dropping-particle&quot;:&quot;&quot;},{&quot;family&quot;:&quot;Park&quot;,&quot;given&quot;:&quot;A K&quot;,&quot;parse-names&quot;:false,&quot;dropping-particle&quot;:&quot;&quot;,&quot;non-dropping-particle&quot;:&quot;&quot;},{&quot;family&quot;:&quot;Wang&quot;,&quot;given&quot;:&quot;K C&quot;,&quot;parse-names&quot;:false,&quot;dropping-particle&quot;:&quot;&quot;,&quot;non-dropping-particle&quot;:&quot;&quot;},{&quot;family&quot;:&quot;Kim&quot;,&quot;given&quot;:&quot;J E&quot;,&quot;parse-names&quot;:false,&quot;dropping-particle&quot;:&quot;&quot;,&quot;non-dropping-particle&quot;:&quot;&quot;},{&quot;family&quot;:&quot;Phi&quot;,&quot;given&quot;:&quot;J H&quot;,&quot;parse-names&quot;:false,&quot;dropping-particle&quot;:&quot;&quot;,&quot;non-dropping-particle&quot;:&quot;&quot;},{&quot;family&quot;:&quot;Lee&quot;,&quot;given&quot;:&quot;J Y&quot;,&quot;parse-names&quot;:false,&quot;dropping-particle&quot;:&quot;&quot;,&quot;non-dropping-particle&quot;:&quot;&quot;},{&quot;family&quot;:&quot;Kim&quot;,&quot;given&quot;:&quot;S K&quot;,&quot;parse-names&quot;:false,&quot;dropping-particle&quot;:&quot;&quot;,&quot;non-dropping-particle&quot;:&quot;&quot;}],&quot;container-title&quot;:&quot;J Neurosurg&quot;,&quot;DOI&quot;:&quot;10.3171/2013.9.JNS131000&quot;,&quot;ISBN&quot;:&quot;1933-0693 (Electronic)\r0022-3085 (Linking)&quot;,&quot;PMID&quot;:&quot;24160477&quot;,&quot;URL&quot;:&quot;https://www.ncbi.nlm.nih.gov/pubmed/24160477&quot;,&quot;issued&quot;:{&quot;date-parts&quot;:[[2014]]},&quot;page&quot;:&quot;415-425&quot;,&quot;abstract&quot;:&quot;OBJECT: Moyamoya disease (MMD) is a cerebrovascular occlusive disease affecting bilateral internal carotid termini. Smooth-muscle cells are one of the major cell types involved in this disease process. The characteristics of circulating smooth-muscle progenitor cells (SPCs) in MMD are poorly understood. The authors purified SPCs from the peripheral blood of patients with MMD and sought to identify differentially expressed genes (DEGs) in SPCs from these patients. METHODS: The authors cultured and isolated SPCs from the peripheral blood of patients with MMD (n = 25) and healthy control volunteers (n = 22). After confirmation of the cellular phenotype, RNA was extracted from the cells and DEGs were identified using a commercially available gene chip. Real-time quantitative reverse transcription polymerase chain reaction was performed to confirm the putative pathogenetic DEGs. RESULTS: The SPC-type outgrowth cells in patients with MMD invariably showed a hill-and-valley appearance under microscopic examination, and demonstrated high alpha-smooth muscle actin, myosin heavy chain, and calponin expression (96.5% +/- 2.1%, 42.8% +/- 18.6%, and 87.1% +/- 8.2%, respectively), and minimal CD31 expression (less than 1%) on fluorescence-activated cell sorter analysis. The SPCs in the MMD group tended to make more irregularly arranged and thickened tubules on the tube formation assay. In the SPCs from patients with MMD, 286 genes (124 upregulated and 162 downregulated) were differentially expressed; they were related to cell adhesion, cell migration, immune response, and vascular development. CONCLUSIONS: With adequate culture conditions, SPCs could be established from the peripheral blood of patients with MMD. These cells showed specific DEGs compared with healthy control volunteers. This study provides a novel experimental cell model for further research of MMD.&quot;,&quot;edition&quot;:&quot;2013/10/29&quot;,&quot;issue&quot;:&quot;2&quot;,&quot;volume&quot;:&quot;120&quot;},&quot;isTemporary&quot;:false},{&quot;id&quot;:&quot;250829ce-ab8c-34da-a37b-b26d7ff447e3&quot;,&quot;itemData&quot;:{&quot;type&quot;:&quot;article-journal&quot;,&quot;id&quot;:&quot;250829ce-ab8c-34da-a37b-b26d7ff447e3&quot;,&quot;title&quot;:&quot;Endothelial progenitor cells in moyamoya disease&quot;,&quot;author&quot;:[{&quot;family&quot;:&quot;Sherma&quot;,&quot;given&quot;:&quot;A K&quot;,&quot;parse-names&quot;:false,&quot;dropping-particle&quot;:&quot;&quot;,&quot;non-dropping-particle&quot;:&quot;&quot;},{&quot;family&quot;:&quot;Bendok&quot;,&quot;given&quot;:&quot;B R&quot;,&quot;parse-names&quot;:false,&quot;dropping-particle&quot;:&quot;&quot;,&quot;non-dropping-particle&quot;:&quot;&quot;}],&quot;container-title&quot;:&quot;Neurosurgery&quot;,&quot;DOI&quot;:&quot;10.1227/01.neu.0000351423.30085.9d&quot;,&quot;ISBN&quot;:&quot;1524-4040 (Electronic)\r0148-396X (Linking)&quot;,&quot;PMID&quot;:&quot;19404131&quot;,&quot;URL&quot;:&quot;https://www.ncbi.nlm.nih.gov/pubmed/19404131&quot;,&quot;issued&quot;:{&quot;date-parts&quot;:[[2009]]},&quot;page&quot;:&quot;N11&quot;,&quot;edition&quot;:&quot;2009/05/01&quot;,&quot;issue&quot;:&quot;5&quot;,&quot;volume&quot;:&quot;64&quot;},&quot;isTemporary&quot;:false},{&quot;id&quot;:&quot;9aa6fa61-114c-3ee3-a694-aa957734ddb3&quot;,&quot;itemData&quot;:{&quot;type&quot;:&quot;article-journal&quot;,&quot;id&quot;:&quot;9aa6fa61-114c-3ee3-a694-aa957734ddb3&quot;,&quot;title&quot;:&quot;Vascular Smooth Muscle Cell Derived from IPS Cell of Moyamoya Disease - Comparative Characterization with Endothelial Cell Transcriptome&quot;,&quot;author&quot;:[{&quot;family&quot;:&quot;Tokairin&quot;,&quot;given&quot;:&quot;K&quot;,&quot;parse-names&quot;:false,&quot;dropping-particle&quot;:&quot;&quot;,&quot;non-dropping-particle&quot;:&quot;&quot;},{&quot;family&quot;:&quot;Hamauchi&quot;,&quot;given&quot;:&quot;S&quot;,&quot;parse-names&quot;:false,&quot;dropping-particle&quot;:&quot;&quot;,&quot;non-dropping-particle&quot;:&quot;&quot;},{&quot;family&quot;:&quot;Ito&quot;,&quot;given&quot;:&quot;M&quot;,&quot;parse-names&quot;:false,&quot;dropping-particle&quot;:&quot;&quot;,&quot;non-dropping-particle&quot;:&quot;&quot;},{&quot;family&quot;:&quot;Kazumata&quot;,&quot;given&quot;:&quot;K&quot;,&quot;parse-names&quot;:false,&quot;dropping-particle&quot;:&quot;&quot;,&quot;non-dropping-particle&quot;:&quot;&quot;},{&quot;family&quot;:&quot;Sugiyama&quot;,&quot;given&quot;:&quot;T&quot;,&quot;parse-names&quot;:false,&quot;dropping-particle&quot;:&quot;&quot;,&quot;non-dropping-particle&quot;:&quot;&quot;},{&quot;family&quot;:&quot;Nakayama&quot;,&quot;given&quot;:&quot;N&quot;,&quot;parse-names&quot;:false,&quot;dropping-particle&quot;:&quot;&quot;,&quot;non-dropping-particle&quot;:&quot;&quot;},{&quot;family&quot;:&quot;Kawabori&quot;,&quot;given&quot;:&quot;M&quot;,&quot;parse-names&quot;:false,&quot;dropping-particle&quot;:&quot;&quot;,&quot;non-dropping-particle&quot;:&quot;&quot;},{&quot;family&quot;:&quot;Osanai&quot;,&quot;given&quot;:&quot;T&quot;,&quot;parse-names&quot;:false,&quot;dropping-particle&quot;:&quot;&quot;,&quot;non-dropping-particle&quot;:&quot;&quot;},{&quot;family&quot;:&quot;Houkin&quot;,&quot;given&quot;:&quot;K&quot;,&quot;parse-names&quot;:false,&quot;dropping-particle&quot;:&quot;&quot;,&quot;non-dropping-particle&quot;:&quot;&quot;}],&quot;container-title&quot;:&quot;J Stroke Cerebrovasc Dis&quot;,&quot;DOI&quot;:&quot;10.1016/j.jstrokecerebrovasdis.2020.105305&quot;,&quot;ISBN&quot;:&quot;1532-8511 (Electronic)\r1052-3057 (Linking)&quot;,&quot;PMID&quot;:&quot;32992193&quot;,&quot;URL&quot;:&quot;https://www.ncbi.nlm.nih.gov/pubmed/32992193&quot;,&quot;issued&quot;:{&quot;date-parts&quot;:[[2020]]},&quot;page&quot;:&quot;105305&quot;,&quot;abstract&quot;:&quot;BACKGROUND: Moyamoya disease (MMD) is an occlusive cerebrovascular disease, causing stroke in children and young adults with unknown etiology. The fundamental pathology is fibrocellular intimal thickening of cerebral arteries, in which vascular smooth muscle cells (VSMCs) are observed as one of the major cell types. Although the characteristics of circulating smooth muscle progenitor cells have been previously reported, the VSMCs are poorly characterized in MMD. We aimed to characterize VSMCs in MMD using induced pluripotent stem cell (iPSC)-technology. METHODS: We differentiated VSMCs from neural crest stem cells (NCSCs) using peripheral blood mononuclear cell-derived iPSCs and compared biological and transcriptome features under naive culture conditions between three independent healthy control (HC) subjects and three MMD patients. VSMC transcriptome profiles were also compared to those of endothelial cells (ECs) differentiated from the same iPSCs. RESULTS: Homogeneous spindle-shaped cells differentiated from iPSCs exhibited smooth muscle cell marker expressions, including alpha-smooth muscle actin (alphaSMA, 82.3 +/- 6.7% and 81.0 +/- 6.7%); calponin (91.3 +/- 2.1% and 90.9 +/- 1.3%); myosin heavy chain-11 (MYH11, 96.9 +/- 0.7% and 97.1 +/- 0.3%) without significance of differences between the two groups. Real-time PCR showed few PECAM1 and CD34 gene expressions in both groups, indicating features of differentiated VSMCs. There were no significant differences in cellular proliferation (p=0.45), migration (p=0.60), and contractile abilities (p=0.96) between the two groups. Transcriptome analysis demonstrated similar gene expression profiles of VSMCs in HC subjects and MMD patients with six differentially expressed genes (DEGs); while ECs showed a distinct transcriptome profile in MMD patients with 120 DEGs. The Wnt-signaling pathway was a significant pathway in VSMCs. CONCLUSIONS: This is the first study that established VSMCs from NCSCs using MMD patient-derived iPSCs and demonstrated similar biological function and transcriptome profile of iPSC-derived VMSCs in MMD patients and HC subjects under naive single culture condition. Comparative transcriptome features between iPSC-derived VSMCs and ECs, displaying distinct transcriptome in the ECs, suggested that pathological traits can be driven by naive ECs predominantly and VSMCs may require specific environmental factors in MMD, which provides novel insight into the pathophysiology of MMD. Our iPSC derived VSMC model can contribute to further investigations of diagnostic and therapeutic target of MMD in addition to the current iPSC derived EC model.&quot;,&quot;edition&quot;:&quot;2020/09/30&quot;,&quot;issue&quot;:&quot;12&quot;,&quot;volume&quot;:&quot;29&quot;},&quot;isTemporary&quot;:false}],&quot;properties&quot;:{&quot;noteIndex&quot;:0},&quot;isEdited&quot;:false,&quot;manualOverride&quot;:{&quot;isManuallyOverridden&quot;:false,&quot;citeprocText&quot;:&quot;&lt;sup&gt;19–22&lt;/sup&gt;&quot;,&quot;manualOverrideText&quot;:&quot;&quot;},&quot;citationTag&quot;:&quot;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&quot;},{&quot;citationID&quot;:&quot;MENDELEY_CITATION_0ee40ce6-bdef-4267-a7b6-88b959a4525f&quot;,&quot;citationItems&quot;:[{&quot;id&quot;:&quot;564766e0-9340-31db-9dc6-6d822d0d605e&quot;,&quot;itemData&quot;:{&quot;type&quot;:&quot;article-journal&quot;,&quot;id&quot;:&quot;564766e0-9340-31db-9dc6-6d822d0d605e&quot;,&quot;title&quot;:&quot;Remote Ischemic Conditioning Alters Methylation and Expression of Cell Cycle Genes in Aneurysmal Subarachnoid Hemorrhage&quot;,&quot;author&quot;:[{&quot;family&quot;:&quot;Nikkola&quot;,&quot;given&quot;:&quot;Elina&quot;,&quot;parse-names&quot;:false,&quot;dropping-particle&quot;:&quot;&quot;,&quot;non-dropping-particle&quot;:&quot;&quot;},{&quot;family&quot;:&quot;Laiwalla&quot;,&quot;given&quot;:&quot;Azim&quot;,&quot;parse-names&quot;:false,&quot;dropping-particle&quot;:&quot;&quot;,&quot;non-dropping-particle&quot;:&quot;&quot;},{&quot;family&quot;:&quot;Ko&quot;,&quot;given&quot;:&quot;Arthur&quot;,&quot;parse-names&quot;:false,&quot;dropping-particle&quot;:&quot;&quot;,&quot;non-dropping-particle&quot;:&quot;&quot;},{&quot;family&quot;:&quot;Alvarez&quot;,&quot;given&quot;:&quot;Marcus&quot;,&quot;parse-names&quot;:false,&quot;dropping-particle&quot;:&quot;&quot;,&quot;non-dropping-particle&quot;:&quot;&quot;},{&quot;family&quot;:&quot;Connolly&quot;,&quot;given&quot;:&quot;Mark&quot;,&quot;parse-names&quot;:false,&quot;dropping-particle&quot;:&quot;&quot;,&quot;non-dropping-particle&quot;:&quot;&quot;},{&quot;family&quot;:&quot;Ooi&quot;,&quot;given&quot;:&quot;Yinn Cher&quot;,&quot;parse-names&quot;:false,&quot;dropping-particle&quot;:&quot;&quot;,&quot;non-dropping-particle&quot;:&quot;&quot;},{&quot;family&quot;:&quot;Hsu&quot;,&quot;given&quot;:&quot;William&quot;,&quot;parse-names&quot;:false,&quot;dropping-particle&quot;:&quot;&quot;,&quot;non-dropping-particle&quot;:&quot;&quot;},{&quot;family&quot;:&quot;Bui&quot;,&quot;given&quot;:&quot;Alex&quot;,&quot;parse-names&quot;:false,&quot;dropping-particle&quot;:&quot;&quot;,&quot;non-dropping-particle&quot;:&quot;&quot;},{&quot;family&quot;:&quot;Pajukanta&quot;,&quot;given&quot;:&quot;Päivi&quot;,&quot;parse-names&quot;:false,&quot;dropping-particle&quot;:&quot;&quot;,&quot;non-dropping-particle&quot;:&quot;&quot;},{&quot;family&quot;:&quot;Gonzalez&quot;,&quot;given&quot;:&quot;Nestor R.&quot;,&quot;parse-names&quot;:false,&quot;dropping-particle&quot;:&quot;&quot;,&quot;non-dropping-particle&quot;:&quot;&quot;}],&quot;container-title&quot;:&quot;Stroke&quot;,&quot;accessed&quot;:{&quot;date-parts&quot;:[[2021,8,26]]},&quot;DOI&quot;:&quot;10.1161/STROKEAHA.115.009618&quot;,&quot;URL&quot;:&quot;http://stroke.ahajournals.org/lookup/suppl/doi:10.1161/STROKEAHA.&quot;,&quot;issued&quot;:{&quot;date-parts&quot;:[[2015,9,28]]},&quot;page&quot;:&quot;2445-2451&quot;,&quot;abstract&quot;:&quot;Background and Purpose - Remote ischemic conditioning (RIC) is a phenomenon in which short periods of nonfatal ischemia in 1 tissue confers protection to distant tissues. Here we performed a longitudinal human pilot study in patients with aneurysmal subarachnoid hemorrhage undergoing RIC by limb ischemia to compare changes in DNA methylation and transcriptome profiles before and after RIC. Methods - Thirteen patients underwent 4 RIC sessions over 2 to 12 days after rupture of an intracranial aneurysm. We analyzed whole blood transcriptomes using RNA sequencing and genome-wide DNA methylomes using reduced representation bisulfite sequencing, both before and after RIC. We tested differential expression and differential methylation using an intraindividual paired study design and then overlapped the differential expression and differential methylation results for analyses of functional categories and protein-protein interactions. Results - We observed 164 differential expression genes and 3493 differential methylation CpG sites after RIC, of which 204 CpG sites overlapped with 103 genes, enriched for pathways of cell cycle (P&lt;3.8×10&lt;sup&gt;-4&lt;/sup&gt;) and inflammatory responses (P&lt;1.4×10&lt;sup&gt;-4&lt;/sup&gt;). The cell cycle pathway genes form a significant protein-protein interaction network of tightly coexpressed genes (P&lt;0.00001). Conclusions - Gene expression and DNA methylation changes in aneurysmal subarachnoid hemorrhage patients undergoing RIC are involved in coordinated cell cycle and inflammatory responses.&quot;,&quot;publisher&quot;:&quot;Lippincott Williams and Wilkins&quot;,&quot;issue&quot;:&quot;9&quot;,&quot;volume&quot;:&quot;46&quot;},&quot;isTemporary&quot;:false},{&quot;id&quot;:&quot;0f887652-bf81-3a0d-807b-7623019af587&quot;,&quot;itemData&quot;:{&quot;type&quot;:&quot;article-journal&quot;,&quot;id&quot;:&quot;0f887652-bf81-3a0d-807b-7623019af587&quot;,&quot;title&quot;:&quot;DNA methylation in the TNF-alpha gene decreases along with aging among delirium inpatients&quot;,&quot;author&quot;:[{&quot;family&quot;:&quot;Yamanashi&quot;,&quot;given&quot;:&quot;T&quot;,&quot;parse-names&quot;:false,&quot;dropping-particle&quot;:&quot;&quot;,&quot;non-dropping-particle&quot;:&quot;&quot;},{&quot;family&quot;:&quot;Saito&quot;,&quot;given&quot;:&quot;T&quot;,&quot;parse-names&quot;:false,&quot;dropping-particle&quot;:&quot;&quot;,&quot;non-dropping-particle&quot;:&quot;&quot;},{&quot;family&quot;:&quot;Yu&quot;,&quot;given&quot;:&quot;T&quot;,&quot;parse-names&quot;:false,&quot;dropping-particle&quot;:&quot;&quot;,&quot;non-dropping-particle&quot;:&quot;&quot;},{&quot;family&quot;:&quot;Alario&quot;,&quot;given&quot;:&quot;A&quot;,&quot;parse-names&quot;:false,&quot;dropping-particle&quot;:&quot;&quot;,&quot;non-dropping-particle&quot;:&quot;&quot;},{&quot;family&quot;:&quot;Comp&quot;,&quot;given&quot;:&quot;K&quot;,&quot;parse-names&quot;:false,&quot;dropping-particle&quot;:&quot;&quot;,&quot;non-dropping-particle&quot;:&quot;&quot;},{&quot;family&quot;:&quot;Crutchley&quot;,&quot;given&quot;:&quot;K J&quot;,&quot;parse-names&quot;:false,&quot;dropping-particle&quot;:&quot;&quot;,&quot;non-dropping-particle&quot;:&quot;&quot;},{&quot;family&quot;:&quot;Sullivan&quot;,&quot;given&quot;:&quot;E J&quot;,&quot;parse-names&quot;:false,&quot;dropping-particle&quot;:&quot;&quot;,&quot;non-dropping-particle&quot;:&quot;&quot;},{&quot;family&quot;:&quot;Anderson&quot;,&quot;given&quot;:&quot;Z M&quot;,&quot;parse-names&quot;:false,&quot;dropping-particle&quot;:&quot;&quot;,&quot;non-dropping-particle&quot;:&quot;&quot;},{&quot;family&quot;:&quot;Marra&quot;,&quot;given&quot;:&quot;P S&quot;,&quot;parse-names&quot;:false,&quot;dropping-particle&quot;:&quot;&quot;,&quot;non-dropping-particle&quot;:&quot;&quot;},{&quot;family&quot;:&quot;Chang&quot;,&quot;given&quot;:&quot;G&quot;,&quot;parse-names&quot;:false,&quot;dropping-particle&quot;:&quot;&quot;,&quot;non-dropping-particle&quot;:&quot;&quot;},{&quot;family&quot;:&quot;Wahba&quot;,&quot;given&quot;:&quot;N E&quot;,&quot;parse-names&quot;:false,&quot;dropping-particle&quot;:&quot;&quot;,&quot;non-dropping-particle&quot;:&quot;&quot;},{&quot;family&quot;:&quot;Jellison&quot;,&quot;given&quot;:&quot;S S&quot;,&quot;parse-names&quot;:false,&quot;dropping-particle&quot;:&quot;&quot;,&quot;non-dropping-particle&quot;:&quot;&quot;},{&quot;family&quot;:&quot;Meyer&quot;,&quot;given&quot;:&quot;A A&quot;,&quot;parse-names&quot;:false,&quot;dropping-particle&quot;:&quot;&quot;,&quot;non-dropping-particle&quot;:&quot;&quot;},{&quot;family&quot;:&quot;Mathur&quot;,&quot;given&quot;:&quot;S&quot;,&quot;parse-names&quot;:false,&quot;dropping-particle&quot;:&quot;&quot;,&quot;non-dropping-particle&quot;:&quot;&quot;},{&quot;family&quot;:&quot;Pandharipande&quot;,&quot;given&quot;:&quot;P&quot;,&quot;parse-names&quot;:false,&quot;dropping-particle&quot;:&quot;&quot;,&quot;non-dropping-particle&quot;:&quot;&quot;},{&quot;family&quot;:&quot;Yoshino&quot;,&quot;given&quot;:&quot;A&quot;,&quot;parse-names&quot;:false,&quot;dropping-particle&quot;:&quot;&quot;,&quot;non-dropping-particle&quot;:&quot;&quot;},{&quot;family&quot;:&quot;Kaneko&quot;,&quot;given&quot;:&quot;K&quot;,&quot;parse-names&quot;:false,&quot;dropping-particle&quot;:&quot;&quot;,&quot;non-dropping-particle&quot;:&quot;&quot;},{&quot;family&quot;:&quot;Lee&quot;,&quot;given&quot;:&quot;S&quot;,&quot;parse-names&quot;:false,&quot;dropping-particle&quot;:&quot;&quot;,&quot;non-dropping-particle&quot;:&quot;&quot;},{&quot;family&quot;:&quot;Toda&quot;,&quot;given&quot;:&quot;H&quot;,&quot;parse-names&quot;:false,&quot;dropping-particle&quot;:&quot;&quot;,&quot;non-dropping-particle&quot;:&quot;&quot;},{&quot;family&quot;:&quot;Iwata&quot;,&quot;given&quot;:&quot;M&quot;,&quot;parse-names&quot;:false,&quot;dropping-particle&quot;:&quot;&quot;,&quot;non-dropping-particle&quot;:&quot;&quot;},{&quot;family&quot;:&quot;Shinozaki&quot;,&quot;given&quot;:&quot;G&quot;,&quot;parse-names&quot;:false,&quot;dropping-particle&quot;:&quot;&quot;,&quot;non-dropping-particle&quot;:&quot;&quot;}],&quot;container-title&quot;:&quot;Neurobiol Aging&quot;,&quot;DOI&quot;:&quot;10.1016/j.neurobiolaging.2021.05.005&quot;,&quot;ISBN&quot;:&quot;1558-1497 (Electronic)\r0197-4580 (Linking)&quot;,&quot;PMID&quot;:&quot;34192631&quot;,&quot;URL&quot;:&quot;https://www.ncbi.nlm.nih.gov/pubmed/34192631&quot;,&quot;issued&quot;:{&quot;date-parts&quot;:[[2021]]},&quot;page&quot;:&quot;310-317&quot;,&quot;abstract&quot;:&quot;It has been suggested that aging and inflammation play key roles in the development of delirium. In the present study, we investigated the differences of the DNAm patterns in the TNF gene between patients with delirium and without. The data and samples derived from previous and ongoing cohort studies were analyzed. DNAm levels of the TNF gene were analyzed using the Illumina EPIC array genome-wide method and pyrosequencing method. Correlations between age and DNAm levels of each CpG were calculated. Several CpG in the TNF gene in blood showed negative correlation between their DNAm and age in delirium cases both with the EPIC array and by the pyrosequencing method. However, there was no CpG that had significant correlation between their DNAm and age regardless of delirium status among buccal samples. On the other hand, among peripheral blood mononuclear cells samples, it was found that several CpG showed negative correlation between their DNAm and age in delirium cases. The evidence of DNAm change in the TNF gene among delirious subjects was demonstrated.&quot;,&quot;edition&quot;:&quot;2021/07/01&quot;,&quot;volume&quot;:&quot;105&quot;},&quot;isTemporary&quot;:false}],&quot;properties&quot;:{&quot;noteIndex&quot;:0},&quot;isEdited&quot;:false,&quot;manualOverride&quot;:{&quot;isManuallyOverridden&quot;:false,&quot;citeprocText&quot;:&quot;&lt;sup&gt;23,24&lt;/sup&gt;&quot;,&quot;manualOverrideText&quot;:&quot;&quot;},&quot;citationTag&quot;:&quot;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&quot;},{&quot;citationID&quot;:&quot;MENDELEY_CITATION_4e42041e-3f5f-42a4-a254-7435e14626fa&quot;,&quot;citationItems&quot;:[{&quot;id&quot;:&quot;2f639203-ed79-37d3-864a-46b362977f69&quot;,&quot;itemData&quot;:{&quot;type&quot;:&quot;article-journal&quot;,&quot;id&quot;:&quot;2f639203-ed79-37d3-864a-46b362977f69&quot;,&quot;title&quot;:&quot;DNA methylation variability in Alzheimer's disease&quot;,&quot;author&quot;:[{&quot;family&quot;:&quot;Huo&quot;,&quot;given&quot;:&quot;Z&quot;,&quot;parse-names&quot;:false,&quot;dropping-particle&quot;:&quot;&quot;,&quot;non-dropping-particle&quot;:&quot;&quot;},{&quot;family&quot;:&quot;Zhu&quot;,&quot;given&quot;:&quot;Y&quot;,&quot;parse-names&quot;:false,&quot;dropping-particle&quot;:&quot;&quot;,&quot;non-dropping-particle&quot;:&quot;&quot;},{&quot;family&quot;:&quot;Yu&quot;,&quot;given&quot;:&quot;L&quot;,&quot;parse-names&quot;:false,&quot;dropping-particle&quot;:&quot;&quot;,&quot;non-dropping-particle&quot;:&quot;&quot;},{&quot;family&quot;:&quot;Yang&quot;,&quot;given&quot;:&quot;J&quot;,&quot;parse-names&quot;:false,&quot;dropping-particle&quot;:&quot;&quot;,&quot;non-dropping-particle&quot;:&quot;&quot;},{&quot;family&quot;:&quot;Jager&quot;,&quot;given&quot;:&quot;P&quot;,&quot;parse-names&quot;:false,&quot;dropping-particle&quot;:&quot;&quot;,&quot;non-dropping-particle&quot;:&quot;de&quot;},{&quot;family&quot;:&quot;Bennett&quot;,&quot;given&quot;:&quot;D A&quot;,&quot;parse-names&quot;:false,&quot;dropping-particle&quot;:&quot;&quot;,&quot;non-dropping-particle&quot;:&quot;&quot;},{&quot;family&quot;:&quot;Zhao&quot;,&quot;given&quot;:&quot;J&quot;,&quot;parse-names&quot;:false,&quot;dropping-particle&quot;:&quot;&quot;,&quot;non-dropping-particle&quot;:&quot;&quot;}],&quot;container-title&quot;:&quot;Neurobiol Aging&quot;,&quot;DOI&quot;:&quot;10.1016/j.neurobiolaging.2018.12.003&quot;,&quot;ISBN&quot;:&quot;1558-1497 (Electronic)\r0197-4580 (Linking)&quot;,&quot;PMID&quot;:&quot;30660039&quot;,&quot;URL&quot;:&quot;https://www.ncbi.nlm.nih.gov/pubmed/30660039&quot;,&quot;issued&quot;:{&quot;date-parts&quot;:[[2019]]},&quot;page&quot;:&quot;35-44&quot;,&quot;abstract&quot;:&quot;DNA methylation plays a critical role in brain aging and Alzheimer's disease (AD). While prior studies have largely focused on testing mean DNA methylation, DNA methylation instability (quantified by DNA methylation variability) may also affect disease susceptibility. Using DNA methylation data collected by the Religious Orders Study and the Rush Memory and Aging Project, we identified 249 and 115 variably methylated probes (VMPs) associated with amyloid-beta and neurofibrillary tangles, respectively. These VMPs clustered into 133 and 14 regions, respectively. Notably, we found that most of these VMPs did not overlap with differentially methylated probes, indicating that VMPs and differentially methylated probes may capture different sets of genes associated with AD pathology. Overall, our results demonstrated that DNA methylation instability affects AD neuropathology and highlights the importance of testing methylation variability in epigenetic research.&quot;,&quot;edition&quot;:&quot;2019/01/20&quot;,&quot;volume&quot;:&quot;76&quot;},&quot;isTemporary&quot;:false},{&quot;id&quot;:&quot;1716aad9-50a7-34b4-8ed8-acc7e5c49bfa&quot;,&quot;itemData&quot;:{&quot;type&quot;:&quot;article-journal&quot;,&quot;id&quot;:&quot;1716aad9-50a7-34b4-8ed8-acc7e5c49bfa&quot;,&quot;title&quot;:&quot;Increased DNA methylation variability in rheumatoid arthritis-discordant monozygotic twins&quot;,&quot;author&quot;:[{&quot;family&quot;:&quot;Webster&quot;,&quot;given&quot;:&quot;Amy P.&quot;,&quot;parse-names&quot;:false,&quot;dropping-particle&quot;:&quot;&quot;,&quot;non-dropping-particle&quot;:&quot;&quot;},{&quot;family&quot;:&quot;Plant&quot;,&quot;given&quot;:&quot;Darren&quot;,&quot;parse-names&quot;:false,&quot;dropping-particle&quot;:&quot;&quot;,&quot;non-dropping-particle&quot;:&quot;&quot;},{&quot;family&quot;:&quot;Ecker&quot;,&quot;given&quot;:&quot;Simone&quot;,&quot;parse-names&quot;:false,&quot;dropping-particle&quot;:&quot;&quot;,&quot;non-dropping-particle&quot;:&quot;&quot;},{&quot;family&quot;:&quot;Zufferey&quot;,&quot;given&quot;:&quot;Flore&quot;,&quot;parse-names&quot;:false,&quot;dropping-particle&quot;:&quot;&quot;,&quot;non-dropping-particle&quot;:&quot;&quot;},{&quot;family&quot;:&quot;Bell&quot;,&quot;given&quot;:&quot;Jordana T.&quot;,&quot;parse-names&quot;:false,&quot;dropping-particle&quot;:&quot;&quot;,&quot;non-dropping-particle&quot;:&quot;&quot;},{&quot;family&quot;:&quot;Feber&quot;,&quot;given&quot;:&quot;Andrew&quot;,&quot;parse-names&quot;:false,&quot;dropping-particle&quot;:&quot;&quot;,&quot;non-dropping-particle&quot;:&quot;&quot;},{&quot;family&quot;:&quot;Paul&quot;,&quot;given&quot;:&quot;Dirk S.&quot;,&quot;parse-names&quot;:false,&quot;dropping-particle&quot;:&quot;&quot;,&quot;non-dropping-particle&quot;:&quot;&quot;},{&quot;family&quot;:&quot;Beck&quot;,&quot;given&quot;:&quot;Stephan&quot;,&quot;parse-names&quot;:false,&quot;dropping-particle&quot;:&quot;&quot;,&quot;non-dropping-particle&quot;:&quot;&quot;},{&quot;family&quot;:&quot;Barton&quot;,&quot;given&quot;:&quot;Anne&quot;,&quot;parse-names&quot;:false,&quot;dropping-particle&quot;:&quot;&quot;,&quot;non-dropping-particle&quot;:&quot;&quot;},{&quot;family&quot;:&quot;Williams&quot;,&quot;given&quot;:&quot;Frances M.K.&quot;,&quot;parse-names&quot;:false,&quot;dropping-particle&quot;:&quot;&quot;,&quot;non-dropping-particle&quot;:&quot;&quot;},{&quot;family&quot;:&quot;Worthington&quot;,&quot;given&quot;:&quot;Jane&quot;,&quot;parse-names&quot;:false,&quot;dropping-particle&quot;:&quot;&quot;,&quot;non-dropping-particle&quot;:&quot;&quot;}],&quot;container-title&quot;:&quot;Genome Medicine&quot;,&quot;DOI&quot;:&quot;10.1186/s13073-018-0575-9&quot;,&quot;ISSN&quot;:&quot;1756994X&quot;,&quot;PMID&quot;:&quot;30176915&quot;,&quot;issued&quot;:{&quot;date-parts&quot;:[[2018]]},&quot;page&quot;:&quot;1-12&quot;,&quot;abstract&quot;:&quot;Background: Rheumatoid arthritis is a common autoimmune disorder influenced by both genetic and environmental factors. Epigenome-wide association studies can identify environmentally mediated epigenetic changes such as altered DNA methylation, which may also be influenced by genetic factors. To investigate possible contributions of DNA methylation to the aetiology of rheumatoid arthritis with minimum confounding genetic heterogeneity, we investigated genome-wide DNA methylation in disease-discordant monozygotic twin pairs. Methods: Genome-wide DNA methylation was assessed in 79 monozygotic twin pairs discordant for rheumatoid arthritis using the HumanMethylation450 BeadChip array (Illumina). Discordant twins were tested for both differential DNA methylation and methylation variability between rheumatoid arthritis and healthy twins. The methylation variability signature was then compared with methylation variants from studies of other autoimmune diseases and with an independent healthy population. Results: We have identified a differentially variable DNA methylation signature that suggests multiple stress response pathways may be involved in the aetiology of the disease. This methylation variability signature also highlighted potential epigenetic disruption of multiple RUNX3 transcription factor binding sites as being associated with disease development. Comparison with previously performed epigenome-wide association studies of rheumatoid arthritis and type 1 diabetes identified shared pathways for autoimmune disorders, suggesting that epigenetics plays a role in autoimmunity and offering the possibility of identifying new targets for intervention. Conclusions: Through genome-wide analysis of DNA methylation in disease-discordant monozygotic twins, we have identified a differentially variable DNA methylation signature, in the absence of differential methylation in rheumatoid arthritis. This finding supports the importance of epigenetic variability as an emerging component in autoimmune disorders.&quot;,&quot;publisher&quot;:&quot;Genome Medicine&quot;,&quot;issue&quot;:&quot;1&quot;,&quot;volume&quot;:&quot;10&quot;},&quot;isTemporary&quot;:false},{&quot;id&quot;:&quot;cd183a05-bbc2-39ad-ab82-d4d317e6c335&quot;,&quot;itemData&quot;:{&quot;type&quot;:&quot;article-journal&quot;,&quot;id&quot;:&quot;cd183a05-bbc2-39ad-ab82-d4d317e6c335&quot;,&quot;title&quot;:&quot;Increased DNA methylation variability in type 1 diabetes across three immune effector cell types&quot;,&quot;author&quot;:[{&quot;family&quot;:&quot;Paul&quot;,&quot;given&quot;:&quot;Dirk S.&quot;,&quot;parse-names&quot;:false,&quot;dropping-particle&quot;:&quot;&quot;,&quot;non-dropping-particle&quot;:&quot;&quot;},{&quot;family&quot;:&quot;Teschendorff&quot;,&quot;given&quot;:&quot;Andrew E.&quot;,&quot;parse-names&quot;:false,&quot;dropping-particle&quot;:&quot;&quot;,&quot;non-dropping-particle&quot;:&quot;&quot;},{&quot;family&quot;:&quot;Dang&quot;,&quot;given&quot;:&quot;Mary A.N.&quot;,&quot;parse-names&quot;:false,&quot;dropping-particle&quot;:&quot;&quot;,&quot;non-dropping-particle&quot;:&quot;&quot;},{&quot;family&quot;:&quot;Lowe&quot;,&quot;given&quot;:&quot;Robert&quot;,&quot;parse-names&quot;:false,&quot;dropping-particle&quot;:&quot;&quot;,&quot;non-dropping-particle&quot;:&quot;&quot;},{&quot;family&quot;:&quot;Hawa&quot;,&quot;given&quot;:&quot;Mohammed I.&quot;,&quot;parse-names&quot;:false,&quot;dropping-particle&quot;:&quot;&quot;,&quot;non-dropping-particle&quot;:&quot;&quot;},{&quot;family&quot;:&quot;Ecker&quot;,&quot;given&quot;:&quot;Simone&quot;,&quot;parse-names&quot;:false,&quot;dropping-particle&quot;:&quot;&quot;,&quot;non-dropping-particle&quot;:&quot;&quot;},{&quot;family&quot;:&quot;Beyan&quot;,&quot;given&quot;:&quot;Huriya&quot;,&quot;parse-names&quot;:false,&quot;dropping-particle&quot;:&quot;&quot;,&quot;non-dropping-particle&quot;:&quot;&quot;},{&quot;family&quot;:&quot;Cunningham&quot;,&quot;given&quot;:&quot;Stephanie&quot;,&quot;parse-names&quot;:false,&quot;dropping-particle&quot;:&quot;&quot;,&quot;non-dropping-particle&quot;:&quot;&quot;},{&quot;family&quot;:&quot;Fouts&quot;,&quot;given&quot;:&quot;Alexandra R.&quot;,&quot;parse-names&quot;:false,&quot;dropping-particle&quot;:&quot;&quot;,&quot;non-dropping-particle&quot;:&quot;&quot;},{&quot;family&quot;:&quot;Ramelius&quot;,&quot;given&quot;:&quot;Anita&quot;,&quot;parse-names&quot;:false,&quot;dropping-particle&quot;:&quot;&quot;,&quot;non-dropping-particle&quot;:&quot;&quot;},{&quot;family&quot;:&quot;Burden&quot;,&quot;given&quot;:&quot;Frances&quot;,&quot;parse-names&quot;:false,&quot;dropping-particle&quot;:&quot;&quot;,&quot;non-dropping-particle&quot;:&quot;&quot;},{&quot;family&quot;:&quot;Farrow&quot;,&quot;given&quot;:&quot;Samantha&quot;,&quot;parse-names&quot;:false,&quot;dropping-particle&quot;:&quot;&quot;,&quot;non-dropping-particle&quot;:&quot;&quot;},{&quot;family&quot;:&quot;Rowlston&quot;,&quot;given&quot;:&quot;Sophia&quot;,&quot;parse-names&quot;:false,&quot;dropping-particle&quot;:&quot;&quot;,&quot;non-dropping-particle&quot;:&quot;&quot;},{&quot;family&quot;:&quot;Rehnstrom&quot;,&quot;given&quot;:&quot;Karola&quot;,&quot;parse-names&quot;:false,&quot;dropping-particle&quot;:&quot;&quot;,&quot;non-dropping-particle&quot;:&quot;&quot;},{&quot;family&quot;:&quot;Frontini&quot;,&quot;given&quot;:&quot;Mattia&quot;,&quot;parse-names&quot;:false,&quot;dropping-particle&quot;:&quot;&quot;,&quot;non-dropping-particle&quot;:&quot;&quot;},{&quot;family&quot;:&quot;Downes&quot;,&quot;given&quot;:&quot;Kate&quot;,&quot;parse-names&quot;:false,&quot;dropping-particle&quot;:&quot;&quot;,&quot;non-dropping-particle&quot;:&quot;&quot;},{&quot;family&quot;:&quot;Busche&quot;,&quot;given&quot;:&quot;Stephan&quot;,&quot;parse-names&quot;:false,&quot;dropping-particle&quot;:&quot;&quot;,&quot;non-dropping-particle&quot;:&quot;&quot;},{&quot;family&quot;:&quot;Cheung&quot;,&quot;given&quot;:&quot;Warren A.&quot;,&quot;parse-names&quot;:false,&quot;dropping-particle&quot;:&quot;&quot;,&quot;non-dropping-particle&quot;:&quot;&quot;},{&quot;family&quot;:&quot;Ge&quot;,&quot;given&quot;:&quot;Bing&quot;,&quot;parse-names&quot;:false,&quot;dropping-particle&quot;:&quot;&quot;,&quot;non-dropping-particle&quot;:&quot;&quot;},{&quot;family&quot;:&quot;Simon&quot;,&quot;given&quot;:&quot;Marie Michelle&quot;,&quot;parse-names&quot;:false,&quot;dropping-particle&quot;:&quot;&quot;,&quot;non-dropping-particle&quot;:&quot;&quot;},{&quot;family&quot;:&quot;Bujold&quot;,&quot;given&quot;:&quot;David&quot;,&quot;parse-names&quot;:false,&quot;dropping-particle&quot;:&quot;&quot;,&quot;non-dropping-particle&quot;:&quot;&quot;},{&quot;family&quot;:&quot;Kwan&quot;,&quot;given&quot;:&quot;Tony&quot;,&quot;parse-names&quot;:false,&quot;dropping-particle&quot;:&quot;&quot;,&quot;non-dropping-particle&quot;:&quot;&quot;},{&quot;family&quot;:&quot;Bourque&quot;,&quot;given&quot;:&quot;Guillaume&quot;,&quot;parse-names&quot;:false,&quot;dropping-particle&quot;:&quot;&quot;,&quot;non-dropping-particle&quot;:&quot;&quot;},{&quot;family&quot;:&quot;Datta&quot;,&quot;given&quot;:&quot;Avik&quot;,&quot;parse-names&quot;:false,&quot;dropping-particle&quot;:&quot;&quot;,&quot;non-dropping-particle&quot;:&quot;&quot;},{&quot;family&quot;:&quot;Lowy&quot;,&quot;given&quot;:&quot;Ernesto&quot;,&quot;parse-names&quot;:false,&quot;dropping-particle&quot;:&quot;&quot;,&quot;non-dropping-particle&quot;:&quot;&quot;},{&quot;family&quot;:&quot;Clarke&quot;,&quot;given&quot;:&quot;Laura&quot;,&quot;parse-names&quot;:false,&quot;dropping-particle&quot;:&quot;&quot;,&quot;non-dropping-particle&quot;:&quot;&quot;},{&quot;family&quot;:&quot;Flicek&quot;,&quot;given&quot;:&quot;Paul&quot;,&quot;parse-names&quot;:false,&quot;dropping-particle&quot;:&quot;&quot;,&quot;non-dropping-particle&quot;:&quot;&quot;},{&quot;family&quot;:&quot;Libertini&quot;,&quot;given&quot;:&quot;Emanuele&quot;,&quot;parse-names&quot;:false,&quot;dropping-particle&quot;:&quot;&quot;,&quot;non-dropping-particle&quot;:&quot;&quot;},{&quot;family&quot;:&quot;Heath&quot;,&quot;given&quot;:&quot;Simon&quot;,&quot;parse-names&quot;:false,&quot;dropping-particle&quot;:&quot;&quot;,&quot;non-dropping-particle&quot;:&quot;&quot;},{&quot;family&quot;:&quot;Gut&quot;,&quot;given&quot;:&quot;Marta&quot;,&quot;parse-names&quot;:false,&quot;dropping-particle&quot;:&quot;&quot;,&quot;non-dropping-particle&quot;:&quot;&quot;},{&quot;family&quot;:&quot;Gut&quot;,&quot;given&quot;:&quot;Ivo G.&quot;,&quot;parse-names&quot;:false,&quot;dropping-particle&quot;:&quot;&quot;,&quot;non-dropping-particle&quot;:&quot;&quot;},{&quot;family&quot;:&quot;Ouwehand&quot;,&quot;given&quot;:&quot;Willem H.&quot;,&quot;parse-names&quot;:false,&quot;dropping-particle&quot;:&quot;&quot;,&quot;non-dropping-particle&quot;:&quot;&quot;},{&quot;family&quot;:&quot;Pastinen&quot;,&quot;given&quot;:&quot;Tomi&quot;,&quot;parse-names&quot;:false,&quot;dropping-particle&quot;:&quot;&quot;,&quot;non-dropping-particle&quot;:&quot;&quot;},{&quot;family&quot;:&quot;Soranzo&quot;,&quot;given&quot;:&quot;Nicole&quot;,&quot;parse-names&quot;:false,&quot;dropping-particle&quot;:&quot;&quot;,&quot;non-dropping-particle&quot;:&quot;&quot;},{&quot;family&quot;:&quot;Hofer&quot;,&quot;given&quot;:&quot;Sabine E.&quot;,&quot;parse-names&quot;:false,&quot;dropping-particle&quot;:&quot;&quot;,&quot;non-dropping-particle&quot;:&quot;&quot;},{&quot;family&quot;:&quot;Karges&quot;,&quot;given&quot;:&quot;Beate&quot;,&quot;parse-names&quot;:false,&quot;dropping-particle&quot;:&quot;&quot;,&quot;non-dropping-particle&quot;:&quot;&quot;},{&quot;family&quot;:&quot;Meissner&quot;,&quot;given&quot;:&quot;Thomas&quot;,&quot;parse-names&quot;:false,&quot;dropping-particle&quot;:&quot;&quot;,&quot;non-dropping-particle&quot;:&quot;&quot;},{&quot;family&quot;:&quot;Boehm&quot;,&quot;given&quot;:&quot;Bernhard O.&quot;,&quot;parse-names&quot;:false,&quot;dropping-particle&quot;:&quot;&quot;,&quot;non-dropping-particle&quot;:&quot;&quot;},{&quot;family&quot;:&quot;Cilio&quot;,&quot;given&quot;:&quot;Corrado&quot;,&quot;parse-names&quot;:false,&quot;dropping-particle&quot;:&quot;&quot;,&quot;non-dropping-particle&quot;:&quot;&quot;},{&quot;family&quot;:&quot;Larsson&quot;,&quot;given&quot;:&quot;Helena Elding&quot;,&quot;parse-names&quot;:false,&quot;dropping-particle&quot;:&quot;&quot;,&quot;non-dropping-particle&quot;:&quot;&quot;},{&quot;family&quot;:&quot;Lernmark&quot;,&quot;given&quot;:&quot;Åke&quot;,&quot;parse-names&quot;:false,&quot;dropping-particle&quot;:&quot;&quot;,&quot;non-dropping-particle&quot;:&quot;&quot;},{&quot;family&quot;:&quot;Steck&quot;,&quot;given&quot;:&quot;Andrea K.&quot;,&quot;parse-names&quot;:false,&quot;dropping-particle&quot;:&quot;&quot;,&quot;non-dropping-particle&quot;:&quot;&quot;},{&quot;family&quot;:&quot;Rakyan&quot;,&quot;given&quot;:&quot;Vardhman K.&quot;,&quot;parse-names&quot;:false,&quot;dropping-particle&quot;:&quot;&quot;,&quot;non-dropping-particle&quot;:&quot;&quot;},{&quot;family&quot;:&quot;Beck&quot;,&quot;given&quot;:&quot;Stephan&quot;,&quot;parse-names&quot;:false,&quot;dropping-particle&quot;:&quot;&quot;,&quot;non-dropping-particle&quot;:&quot;&quot;},{&quot;family&quot;:&quot;Leslie&quot;,&quot;given&quot;:&quot;R. David&quot;,&quot;parse-names&quot;:false,&quot;dropping-particle&quot;:&quot;&quot;,&quot;non-dropping-particle&quot;:&quot;&quot;}],&quot;container-title&quot;:&quot;Nature Communications&quot;,&quot;DOI&quot;:&quot;10.1038/ncomms13555&quot;,&quot;ISSN&quot;:&quot;20411723&quot;,&quot;PMID&quot;:&quot;27898055&quot;,&quot;issued&quot;:{&quot;date-parts&quot;:[[2016]]},&quot;abstract&quot;:&quot;The incidence of type 1 diabetes (T1D) has substantially increased over the past decade, suggesting a role for non-genetic factors such as epigenetic mechanisms in disease development. Here we present an epigenome-wide association study across 406,365 CpGs in 52 monozygotic twin pairs discordant for T1D in three immune effector cell types. We observe a substantial enrichment of differentially variable CpG positions (DVPs) in T1D twins when compared with their healthy co-twins and when compared with healthy, unrelated individuals. These T1D-associated DVPs are found to be temporally stable and enriched at gene regulatory elements. Integration with cell type-specific gene regulatory circuits highlight pathways involved in immune cell metabolism and the cell cycle, including mTOR signalling. Evidence from cord blood of newborns who progress to overt T1D suggests that the DVPs likely emerge after birth. Our findings, based on 772 methylomes, implicate epigenetic changes that could contribute to disease pathogenesis in T1D.&quot;,&quot;volume&quot;:&quot;7&quot;},&quot;isTemporary&quot;:false}],&quot;properties&quot;:{&quot;noteIndex&quot;:0},&quot;isEdited&quot;:false,&quot;manualOverride&quot;:{&quot;isManuallyOverridden&quot;:false,&quot;citeprocText&quot;:&quot;&lt;sup&gt;25–27&lt;/sup&gt;&quot;,&quot;manualOverrideText&quot;:&quot;&quot;},&quot;citationTag&quot;:&quot;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&quot;},{&quot;citationID&quot;:&quot;MENDELEY_CITATION_00645695-5e7a-47dc-9f3f-b8cbd2df882b&quot;,&quot;citationItems&quot;:[{&quot;id&quot;:&quot;df052b3d-98ea-397d-9a43-f1616c59472f&quot;,&quot;itemData&quot;:{&quot;type&quot;:&quot;article-journal&quot;,&quot;id&quot;:&quot;df052b3d-98ea-397d-9a43-f1616c59472f&quot;,&quot;title&quot;:&quot;DiffVar: a new method for detecting differential variability with application to methylation in cancer and aging&quot;,&quot;author&quot;:[{&quot;family&quot;:&quot;Phipson&quot;,&quot;given&quot;:&quot;B&quot;,&quot;parse-names&quot;:false,&quot;dropping-particle&quot;:&quot;&quot;,&quot;non-dropping-particle&quot;:&quot;&quot;},{&quot;family&quot;:&quot;Oshlack&quot;,&quot;given&quot;:&quot;A&quot;,&quot;parse-names&quot;:false,&quot;dropping-particle&quot;:&quot;&quot;,&quot;non-dropping-particle&quot;:&quot;&quot;}],&quot;container-title&quot;:&quot;Genome Biol&quot;,&quot;DOI&quot;:&quot;10.1186/s13059-014-0465-4&quot;,&quot;ISBN&quot;:&quot;1474-760X (Electronic)\r1474-7596 (Linking)&quot;,&quot;PMID&quot;:&quot;25245051&quot;,&quot;URL&quot;:&quot;https://www.ncbi.nlm.nih.gov/pubmed/25245051&quot;,&quot;issued&quot;:{&quot;date-parts&quot;:[[2014]]},&quot;page&quot;:&quot;465&quot;,&quot;abstract&quot;:&quot;Methylation of DNA is known to be essential to development and dramatically altered in cancers. The Illumina HumanMethylation450 BeadChip has been used extensively as a cost-effective way to profile nearly half a million CpG sites across the human genome. Here we present DiffVar, a novel method to test for differential variability between sample groups. DiffVar employs an empirical Bayes model framework that can take into account any experimental design and is robust to outliers. We applied DiffVar to several datasets from The Cancer Genome Atlas, as well as an aging dataset. DiffVar is available in the missMethyl Bioconductor R package.&quot;,&quot;edition&quot;:&quot;2014/09/24&quot;,&quot;issue&quot;:&quot;9&quot;,&quot;volume&quot;:&quot;15&quot;},&quot;isTemporary&quot;:false},{&quot;id&quot;:&quot;656468b1-a255-3175-98e2-b42126a1ea5f&quot;,&quot;itemData&quot;:{&quot;type&quot;:&quot;article-journal&quot;,&quot;id&quot;:&quot;656468b1-a255-3175-98e2-b42126a1ea5f&quot;,&quot;title&quot;:&quot;DNA Methylation variability among individuals is related to CpGs cluster density and evolutionary signatures&quot;,&quot;author&quot;:[{&quot;family&quot;:&quot;Palumbo&quot;,&quot;given&quot;:&quot;Domenico&quot;,&quot;parse-names&quot;:false,&quot;dropping-particle&quot;:&quot;&quot;,&quot;non-dropping-particle&quot;:&quot;&quot;},{&quot;family&quot;:&quot;Affinito&quot;,&quot;given&quot;:&quot;Ornella&quot;,&quot;parse-names&quot;:false,&quot;dropping-particle&quot;:&quot;&quot;,&quot;non-dropping-particle&quot;:&quot;&quot;},{&quot;family&quot;:&quot;Monticelli&quot;,&quot;given&quot;:&quot;Antonella&quot;,&quot;parse-names&quot;:false,&quot;dropping-particle&quot;:&quot;&quot;,&quot;non-dropping-particle&quot;:&quot;&quot;},{&quot;family&quot;:&quot;Cocozza&quot;,&quot;given&quot;:&quot;Sergio&quot;,&quot;parse-names&quot;:false,&quot;dropping-particle&quot;:&quot;&quot;,&quot;non-dropping-particle&quot;:&quot;&quot;}],&quot;container-title&quot;:&quot;BMC Genomics&quot;,&quot;DOI&quot;:&quot;10.1186/s12864-018-4618-9&quot;,&quot;ISSN&quot;:&quot;14712164&quot;,&quot;PMID&quot;:&quot;29606093&quot;,&quot;issued&quot;:{&quot;date-parts&quot;:[[2018]]},&quot;page&quot;:&quot;1-9&quot;,&quot;abstract&quot;:&quot;Background: In recent years, epigenetics has gained a central role in the understanding of the process of natural selection. It is now clear how environmental impacts on the methylome could promote methylation variability with direct effects on disease etiology as well as phenotypic and genotypic variations in evolutionary processes. To identify possible factors influencing inter-individual methylation variability, we studied methylation values standard deviation of 166 healthy individuals searching for possible associations with genomic features and evolutionary signatures. Results: We analyzed methylation variability values in relation to CpG cluster density and we found a strong association between them (p-value &lt;2.2×10-16). Furthermore, we found that genes related to CpGs with high methylation variability values were enriched for immunological pathways; instead, those associated with low ones were enriched for pathways related to basic cellular functions. Finally, we found an association between methylation variability values and signals of both ancient (p-value &lt;2.2×10-16) and recent selective pressure (p-value &lt;1×10-4). Conclusion: Our results indicate the presence of an intricate interplay between genetics, epigenetic code and evolutionary constraints in humans.&quot;,&quot;publisher&quot;:&quot;BMC Genomics&quot;,&quot;issue&quot;:&quot;1&quot;,&quot;volume&quot;:&quot;19&quot;},&quot;isTemporary&quot;:false}],&quot;properties&quot;:{&quot;noteIndex&quot;:0},&quot;isEdited&quot;:false,&quot;manualOverride&quot;:{&quot;isManuallyOverridden&quot;:false,&quot;citeprocText&quot;:&quot;&lt;sup&gt;28,29&lt;/sup&gt;&quot;,&quot;manualOverrideText&quot;:&quot;&quot;},&quot;citationTag&quot;:&quot;MENDELEY_CITATION_v3_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&quot;},{&quot;citationID&quot;:&quot;MENDELEY_CITATION_416e4e80-1a42-49a0-b915-9299be88d7f0&quot;,&quot;citationItems&quot;:[{&quot;id&quot;:&quot;06ed24c8-01fe-39b6-891c-9acd343b5b82&quot;,&quot;itemData&quot;:{&quot;type&quot;:&quot;article-journal&quot;,&quot;id&quot;:&quot;06ed24c8-01fe-39b6-891c-9acd343b5b82&quot;,&quot;title&quot;:&quot;Guidelines for diagnosis and treatment of moyamoya disease (spontaneous occlusion of the circle of Willis)&quot;,&quot;author&quot;:[{&quot;family&quot;:&quot;Research Committee on the&quot;,&quot;given&quot;:&quot;Pathology&quot;,&quot;parse-names&quot;:false,&quot;dropping-particle&quot;:&quot;&quot;,&quot;non-dropping-particle&quot;:&quot;&quot;},{&quot;family&quot;:&quot;Treatment of Spontaneous Occlusion of the Circle of&quot;,&quot;given&quot;:&quot;Willis&quot;,&quot;parse-names&quot;:false,&quot;dropping-particle&quot;:&quot;&quot;,&quot;non-dropping-particle&quot;:&quot;&quot;},{&quot;family&quot;:&quot;Health Labour Sciences Research Grant for Research on Measures for Infractable&quot;,&quot;given&quot;:&quot;Diseases&quot;,&quot;parse-names&quot;:false,&quot;dropping-particle&quot;:&quot;&quot;,&quot;non-dropping-particle&quot;:&quot;&quot;}],&quot;container-title&quot;:&quot;Neurol Med Chir (Tokyo)&quot;,&quot;DOI&quot;:&quot;10.2176/nmc.52.245&quot;,&quot;ISBN&quot;:&quot;1349-8029 (Electronic)\r0470-8105 (Linking)&quot;,&quot;PMID&quot;:&quot;22870528&quot;,&quot;URL&quot;:&quot;https://www.ncbi.nlm.nih.gov/pubmed/22870528&quot;,&quot;issued&quot;:{&quot;date-parts&quot;:[[2012]]},&quot;page&quot;:&quot;245-266&quot;,&quot;edition&quot;:&quot;2012/08/09&quot;,&quot;issue&quot;:&quot;5&quot;,&quot;volume&quot;:&quot;52&quot;},&quot;isTemporary&quot;:false}],&quot;properties&quot;:{&quot;noteIndex&quot;:0},&quot;isEdited&quot;:false,&quot;manualOverride&quot;:{&quot;isManuallyOverridden&quot;:false,&quot;citeprocText&quot;:&quot;&lt;sup&gt;30&lt;/sup&gt;&quot;,&quot;manualOverrideText&quot;:&quot;&quot;},&quot;citationTag&quot;:&quot;MENDELEY_CITATION_v3_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&quot;}]"/>
    <we:property name="MENDELEY_CITATIONS_STYLE" value="&quot;https://www.zotero.org/styles/stroke&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307D9E-4CCE-412A-9E45-DC3F2D4927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2</Pages>
  <Words>458</Words>
  <Characters>2617</Characters>
  <Application>Microsoft Office Word</Application>
  <DocSecurity>0</DocSecurity>
  <Lines>21</Lines>
  <Paragraphs>6</Paragraphs>
  <ScaleCrop>false</ScaleCrop>
  <HeadingPairs>
    <vt:vector size="4" baseType="variant">
      <vt:variant>
        <vt:lpstr>Title</vt:lpstr>
      </vt:variant>
      <vt:variant>
        <vt:i4>1</vt:i4>
      </vt:variant>
      <vt:variant>
        <vt:lpstr>タイトル</vt:lpstr>
      </vt:variant>
      <vt:variant>
        <vt:i4>1</vt:i4>
      </vt:variant>
    </vt:vector>
  </HeadingPairs>
  <TitlesOfParts>
    <vt:vector size="2" baseType="lpstr">
      <vt:lpstr/>
      <vt:lpstr/>
    </vt:vector>
  </TitlesOfParts>
  <Company/>
  <LinksUpToDate>false</LinksUpToDate>
  <CharactersWithSpaces>3069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TOKAIRIN KIKUTARO</dc:creator>
  <cp:keywords/>
  <dc:description/>
  <cp:lastModifiedBy>雅基 伊東</cp:lastModifiedBy>
  <cp:revision>3</cp:revision>
  <cp:lastPrinted>2024-02-17T22:19:00Z</cp:lastPrinted>
  <dcterms:created xsi:type="dcterms:W3CDTF">2024-09-26T13:46:00Z</dcterms:created>
  <dcterms:modified xsi:type="dcterms:W3CDTF">2024-09-26T13:56:00Z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http://www.zotero.org/styles/chicago-author-date</vt:lpwstr>
  </property>
  <property fmtid="{D5CDD505-2E9C-101B-9397-08002B2CF9AE}" pid="3" name="Mendeley Recent Style Name 0_1">
    <vt:lpwstr>Chicago Manual of Style 17th edition (author-date)</vt:lpwstr>
  </property>
  <property fmtid="{D5CDD505-2E9C-101B-9397-08002B2CF9AE}" pid="4" name="Mendeley Recent Style Id 1_1">
    <vt:lpwstr>http://www.zotero.org/styles/harvard-cite-them-right</vt:lpwstr>
  </property>
  <property fmtid="{D5CDD505-2E9C-101B-9397-08002B2CF9AE}" pid="5" name="Mendeley Recent Style Name 1_1">
    <vt:lpwstr>Cite Them Right 10th edition - Harvard</vt:lpwstr>
  </property>
  <property fmtid="{D5CDD505-2E9C-101B-9397-08002B2CF9AE}" pid="6" name="Mendeley Recent Style Id 2_1">
    <vt:lpwstr>http://www.zotero.org/styles/ieee</vt:lpwstr>
  </property>
  <property fmtid="{D5CDD505-2E9C-101B-9397-08002B2CF9AE}" pid="7" name="Mendeley Recent Style Name 2_1">
    <vt:lpwstr>IEEE</vt:lpwstr>
  </property>
  <property fmtid="{D5CDD505-2E9C-101B-9397-08002B2CF9AE}" pid="8" name="Mendeley Recent Style Id 3_1">
    <vt:lpwstr>http://www.zotero.org/styles/modern-humanities-research-association</vt:lpwstr>
  </property>
  <property fmtid="{D5CDD505-2E9C-101B-9397-08002B2CF9AE}" pid="9" name="Mendeley Recent Style Name 3_1">
    <vt:lpwstr>Modern Humanities Research Association 3rd edition (note with bibliography)</vt:lpwstr>
  </property>
  <property fmtid="{D5CDD505-2E9C-101B-9397-08002B2CF9AE}" pid="10" name="Mendeley Recent Style Id 4_1">
    <vt:lpwstr>http://www.zotero.org/styles/modern-language-association</vt:lpwstr>
  </property>
  <property fmtid="{D5CDD505-2E9C-101B-9397-08002B2CF9AE}" pid="11" name="Mendeley Recent Style Name 4_1">
    <vt:lpwstr>Modern Language Association 8th edition</vt:lpwstr>
  </property>
  <property fmtid="{D5CDD505-2E9C-101B-9397-08002B2CF9AE}" pid="12" name="Mendeley Recent Style Id 5_1">
    <vt:lpwstr>http://www.zotero.org/styles/nature</vt:lpwstr>
  </property>
  <property fmtid="{D5CDD505-2E9C-101B-9397-08002B2CF9AE}" pid="13" name="Mendeley Recent Style Name 5_1">
    <vt:lpwstr>Nature</vt:lpwstr>
  </property>
  <property fmtid="{D5CDD505-2E9C-101B-9397-08002B2CF9AE}" pid="14" name="Mendeley Recent Style Id 6_1">
    <vt:lpwstr>http://csl.mendeley.com/styles/12733371/nature-2</vt:lpwstr>
  </property>
  <property fmtid="{D5CDD505-2E9C-101B-9397-08002B2CF9AE}" pid="15" name="Mendeley Recent Style Name 6_1">
    <vt:lpwstr>Nature - Michelle Cheng</vt:lpwstr>
  </property>
  <property fmtid="{D5CDD505-2E9C-101B-9397-08002B2CF9AE}" pid="16" name="Mendeley Recent Style Id 7_1">
    <vt:lpwstr>http://www.zotero.org/styles/nature-communications</vt:lpwstr>
  </property>
  <property fmtid="{D5CDD505-2E9C-101B-9397-08002B2CF9AE}" pid="17" name="Mendeley Recent Style Name 7_1">
    <vt:lpwstr>Nature Communications</vt:lpwstr>
  </property>
  <property fmtid="{D5CDD505-2E9C-101B-9397-08002B2CF9AE}" pid="18" name="Mendeley Recent Style Id 8_1">
    <vt:lpwstr>http://www.zotero.org/styles/stroke</vt:lpwstr>
  </property>
  <property fmtid="{D5CDD505-2E9C-101B-9397-08002B2CF9AE}" pid="19" name="Mendeley Recent Style Name 8_1">
    <vt:lpwstr>Stroke</vt:lpwstr>
  </property>
  <property fmtid="{D5CDD505-2E9C-101B-9397-08002B2CF9AE}" pid="20" name="Mendeley Recent Style Id 9_1">
    <vt:lpwstr>http://www.zotero.org/styles/translational-stroke-research</vt:lpwstr>
  </property>
  <property fmtid="{D5CDD505-2E9C-101B-9397-08002B2CF9AE}" pid="21" name="Mendeley Recent Style Name 9_1">
    <vt:lpwstr>Translational Stroke Research</vt:lpwstr>
  </property>
  <property fmtid="{D5CDD505-2E9C-101B-9397-08002B2CF9AE}" pid="22" name="Mendeley Document_1">
    <vt:lpwstr>True</vt:lpwstr>
  </property>
  <property fmtid="{D5CDD505-2E9C-101B-9397-08002B2CF9AE}" pid="23" name="Mendeley Unique User Id_1">
    <vt:lpwstr>71b7982a-5f9b-3abc-ae37-47f261795375</vt:lpwstr>
  </property>
  <property fmtid="{D5CDD505-2E9C-101B-9397-08002B2CF9AE}" pid="24" name="Mendeley Citation Style_1">
    <vt:lpwstr>http://www.zotero.org/styles/nature-communications</vt:lpwstr>
  </property>
</Properties>
</file>