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BDC93D">
      <w:pPr>
        <w:spacing w:line="480" w:lineRule="auto"/>
        <w:rPr>
          <w:rFonts w:ascii="Times New Roman" w:hAnsi="Times New Roman" w:cs="Times New Roman"/>
          <w:b/>
          <w:sz w:val="32"/>
        </w:rPr>
      </w:pPr>
      <w:r>
        <w:rPr>
          <w:rFonts w:hint="eastAsia" w:ascii="Times New Roman" w:hAnsi="Times New Roman" w:cs="Times New Roman"/>
          <w:b/>
          <w:sz w:val="28"/>
          <w:szCs w:val="28"/>
        </w:rPr>
        <w:t>Nanocellulose Chiral Synergistic Effect Enhances Circularly Polarized Luminescence of Lanthanide Electric Dipole Transition Bands</w:t>
      </w:r>
    </w:p>
    <w:p w14:paraId="01C8ABED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Hui Chang</w:t>
      </w:r>
      <w:r>
        <w:rPr>
          <w:rFonts w:ascii="Times New Roman" w:hAnsi="Times New Roman" w:cs="Times New Roman"/>
          <w:sz w:val="22"/>
          <w:vertAlign w:val="superscript"/>
        </w:rPr>
        <w:t>a</w:t>
      </w:r>
      <w:r>
        <w:rPr>
          <w:rFonts w:ascii="Times New Roman" w:hAnsi="Times New Roman" w:cs="Times New Roman"/>
          <w:sz w:val="22"/>
        </w:rPr>
        <w:t>, Wenjia Kang</w:t>
      </w:r>
      <w:r>
        <w:rPr>
          <w:rFonts w:ascii="Times New Roman" w:hAnsi="Times New Roman" w:cs="Times New Roman"/>
          <w:sz w:val="22"/>
          <w:vertAlign w:val="superscript"/>
        </w:rPr>
        <w:t>a</w:t>
      </w:r>
      <w:r>
        <w:rPr>
          <w:rFonts w:ascii="Times New Roman" w:hAnsi="Times New Roman" w:cs="Times New Roman"/>
          <w:sz w:val="22"/>
        </w:rPr>
        <w:t>, Xinyu Zhao</w:t>
      </w:r>
      <w:r>
        <w:rPr>
          <w:rFonts w:ascii="Times New Roman" w:hAnsi="Times New Roman" w:cs="Times New Roman"/>
          <w:sz w:val="22"/>
          <w:vertAlign w:val="superscript"/>
        </w:rPr>
        <w:t xml:space="preserve">b, </w:t>
      </w:r>
      <w:r>
        <w:rPr>
          <w:rFonts w:ascii="Times New Roman" w:hAnsi="Times New Roman" w:cs="Times New Roman"/>
          <w:sz w:val="22"/>
        </w:rPr>
        <w:t xml:space="preserve">*, </w:t>
      </w:r>
      <w:r>
        <w:rPr>
          <w:rFonts w:hint="eastAsia" w:ascii="Times New Roman" w:hAnsi="Times New Roman" w:cs="Times New Roman"/>
          <w:sz w:val="22"/>
        </w:rPr>
        <w:t>Shuai Chang</w:t>
      </w:r>
      <w:r>
        <w:rPr>
          <w:rFonts w:hint="eastAsia" w:ascii="Times New Roman" w:hAnsi="Times New Roman" w:cs="Times New Roman"/>
          <w:sz w:val="22"/>
          <w:vertAlign w:val="superscript"/>
        </w:rPr>
        <w:t>b</w:t>
      </w:r>
      <w:r>
        <w:rPr>
          <w:rFonts w:hint="eastAsia" w:ascii="Times New Roman" w:hAnsi="Times New Roman" w:cs="Times New Roman"/>
          <w:sz w:val="22"/>
        </w:rPr>
        <w:t xml:space="preserve">, </w:t>
      </w:r>
      <w:r>
        <w:rPr>
          <w:rFonts w:ascii="Times New Roman" w:hAnsi="Times New Roman" w:cs="Times New Roman"/>
          <w:sz w:val="22"/>
        </w:rPr>
        <w:t>Xinping Li</w:t>
      </w:r>
      <w:r>
        <w:rPr>
          <w:rFonts w:ascii="Times New Roman" w:hAnsi="Times New Roman" w:cs="Times New Roman"/>
          <w:sz w:val="22"/>
          <w:vertAlign w:val="superscript"/>
        </w:rPr>
        <w:t>b</w:t>
      </w:r>
      <w:r>
        <w:rPr>
          <w:rFonts w:ascii="Times New Roman" w:hAnsi="Times New Roman" w:cs="Times New Roman"/>
          <w:sz w:val="22"/>
        </w:rPr>
        <w:t>, Yuxia Luo</w:t>
      </w:r>
      <w:r>
        <w:rPr>
          <w:rFonts w:ascii="Times New Roman" w:hAnsi="Times New Roman" w:cs="Times New Roman"/>
          <w:sz w:val="22"/>
          <w:vertAlign w:val="superscript"/>
        </w:rPr>
        <w:t>b</w:t>
      </w:r>
      <w:r>
        <w:rPr>
          <w:rFonts w:ascii="Times New Roman" w:hAnsi="Times New Roman" w:cs="Times New Roman"/>
          <w:sz w:val="22"/>
        </w:rPr>
        <w:t xml:space="preserve">, </w:t>
      </w:r>
      <w:r>
        <w:rPr>
          <w:rFonts w:hint="eastAsia" w:ascii="Times New Roman" w:hAnsi="Times New Roman" w:cs="Times New Roman"/>
          <w:sz w:val="22"/>
        </w:rPr>
        <w:t>Chuanyin Xiong</w:t>
      </w:r>
      <w:r>
        <w:rPr>
          <w:rFonts w:ascii="Times New Roman" w:hAnsi="Times New Roman" w:cs="Times New Roman"/>
          <w:sz w:val="22"/>
          <w:vertAlign w:val="superscript"/>
        </w:rPr>
        <w:t>b</w:t>
      </w:r>
      <w:r>
        <w:rPr>
          <w:rFonts w:hint="eastAsia" w:ascii="Times New Roman" w:hAnsi="Times New Roman" w:cs="Times New Roman"/>
          <w:sz w:val="22"/>
        </w:rPr>
        <w:t xml:space="preserve">, </w:t>
      </w:r>
      <w:r>
        <w:rPr>
          <w:rFonts w:ascii="Times New Roman" w:hAnsi="Times New Roman" w:cs="Times New Roman"/>
          <w:sz w:val="22"/>
        </w:rPr>
        <w:t>Xunjin Zhu</w:t>
      </w:r>
      <w:r>
        <w:rPr>
          <w:rFonts w:ascii="Times New Roman" w:hAnsi="Times New Roman" w:cs="Times New Roman"/>
          <w:sz w:val="22"/>
          <w:vertAlign w:val="superscript"/>
        </w:rPr>
        <w:t xml:space="preserve"> c</w:t>
      </w:r>
      <w:r>
        <w:rPr>
          <w:rFonts w:ascii="Times New Roman" w:hAnsi="Times New Roman" w:cs="Times New Roman"/>
          <w:sz w:val="22"/>
        </w:rPr>
        <w:t>, Zhao Zhang</w:t>
      </w:r>
      <w:r>
        <w:rPr>
          <w:rFonts w:ascii="Times New Roman" w:hAnsi="Times New Roman" w:cs="Times New Roman"/>
          <w:sz w:val="22"/>
          <w:vertAlign w:val="superscript"/>
        </w:rPr>
        <w:t xml:space="preserve">b, </w:t>
      </w:r>
      <w:r>
        <w:rPr>
          <w:rFonts w:ascii="Times New Roman" w:hAnsi="Times New Roman" w:cs="Times New Roman"/>
          <w:sz w:val="22"/>
        </w:rPr>
        <w:t>*</w:t>
      </w:r>
    </w:p>
    <w:p w14:paraId="7D92B9E8">
      <w:pPr>
        <w:widowControl/>
        <w:adjustRightInd w:val="0"/>
        <w:snapToGrid w:val="0"/>
        <w:spacing w:after="200" w:line="480" w:lineRule="auto"/>
        <w:rPr>
          <w:rFonts w:ascii="Times New Roman" w:hAnsi="Times New Roman" w:eastAsia="微软雅黑" w:cs="Times New Roman"/>
          <w:i/>
          <w:iCs/>
          <w:w w:val="105"/>
          <w:kern w:val="0"/>
          <w:sz w:val="22"/>
          <w:vertAlign w:val="superscript"/>
        </w:rPr>
      </w:pPr>
    </w:p>
    <w:p w14:paraId="6F43E3CE">
      <w:pPr>
        <w:widowControl/>
        <w:adjustRightInd w:val="0"/>
        <w:snapToGrid w:val="0"/>
        <w:spacing w:after="200" w:line="480" w:lineRule="auto"/>
        <w:rPr>
          <w:rFonts w:ascii="Times New Roman" w:hAnsi="Times New Roman" w:eastAsia="微软雅黑" w:cs="Times New Roman"/>
          <w:i/>
          <w:iCs/>
          <w:w w:val="105"/>
          <w:kern w:val="0"/>
          <w:sz w:val="22"/>
          <w:vertAlign w:val="superscript"/>
        </w:rPr>
      </w:pPr>
      <w:r>
        <w:rPr>
          <w:rFonts w:ascii="Times New Roman" w:hAnsi="Times New Roman" w:eastAsia="微软雅黑" w:cs="Times New Roman"/>
          <w:i/>
          <w:iCs/>
          <w:w w:val="105"/>
          <w:kern w:val="0"/>
          <w:sz w:val="22"/>
          <w:vertAlign w:val="superscript"/>
        </w:rPr>
        <w:t>a</w:t>
      </w:r>
      <w:r>
        <w:rPr>
          <w:rFonts w:ascii="Times New Roman" w:hAnsi="Times New Roman" w:eastAsia="微软雅黑" w:cs="Times New Roman"/>
          <w:i/>
          <w:iCs/>
          <w:w w:val="105"/>
          <w:kern w:val="0"/>
          <w:sz w:val="22"/>
        </w:rPr>
        <w:t>College of Mechanical and Electrical Engineering, Shaanxi University of Science and Technology, Wude Road, Weiyang District, Xi'an 710021, P. R. China.</w:t>
      </w:r>
    </w:p>
    <w:p w14:paraId="26B72C75">
      <w:pPr>
        <w:widowControl/>
        <w:adjustRightInd w:val="0"/>
        <w:snapToGrid w:val="0"/>
        <w:spacing w:after="200" w:line="480" w:lineRule="auto"/>
        <w:rPr>
          <w:rFonts w:ascii="Times New Roman" w:hAnsi="Times New Roman" w:eastAsia="微软雅黑" w:cs="Times New Roman"/>
          <w:i/>
          <w:iCs/>
          <w:w w:val="105"/>
          <w:kern w:val="0"/>
          <w:sz w:val="22"/>
        </w:rPr>
      </w:pPr>
      <w:r>
        <w:rPr>
          <w:rFonts w:ascii="Times New Roman" w:hAnsi="Times New Roman" w:eastAsia="微软雅黑" w:cs="Times New Roman"/>
          <w:i/>
          <w:iCs/>
          <w:w w:val="105"/>
          <w:kern w:val="0"/>
          <w:sz w:val="22"/>
          <w:vertAlign w:val="superscript"/>
        </w:rPr>
        <w:t xml:space="preserve">b </w:t>
      </w:r>
      <w:r>
        <w:rPr>
          <w:rFonts w:ascii="Times New Roman" w:hAnsi="Times New Roman" w:eastAsia="微软雅黑" w:cs="Times New Roman"/>
          <w:i/>
          <w:iCs/>
          <w:w w:val="105"/>
          <w:kern w:val="0"/>
          <w:sz w:val="22"/>
        </w:rPr>
        <w:t>College of Bioresources Chemical and Materials Engineering, Shaanxi University of Science and Technology, Xi'an 710021, Shaanxi, P. R. China.</w:t>
      </w:r>
    </w:p>
    <w:p w14:paraId="358652AD">
      <w:pPr>
        <w:widowControl/>
        <w:adjustRightInd w:val="0"/>
        <w:snapToGrid w:val="0"/>
        <w:spacing w:after="200" w:line="480" w:lineRule="auto"/>
        <w:rPr>
          <w:rFonts w:hint="eastAsia" w:ascii="Times New Roman" w:hAnsi="Times New Roman" w:eastAsia="微软雅黑" w:cs="Times New Roman"/>
          <w:i/>
          <w:iCs/>
          <w:w w:val="105"/>
          <w:kern w:val="0"/>
          <w:sz w:val="22"/>
          <w:lang w:val="en-US" w:eastAsia="zh-CN"/>
        </w:rPr>
      </w:pPr>
      <w:r>
        <w:rPr>
          <w:rFonts w:ascii="Times New Roman" w:hAnsi="Times New Roman" w:eastAsia="微软雅黑" w:cs="Times New Roman"/>
          <w:i/>
          <w:iCs/>
          <w:w w:val="105"/>
          <w:kern w:val="0"/>
          <w:sz w:val="22"/>
          <w:vertAlign w:val="superscript"/>
        </w:rPr>
        <w:t>c</w:t>
      </w:r>
      <w:r>
        <w:rPr>
          <w:rFonts w:ascii="Times New Roman" w:hAnsi="Times New Roman" w:eastAsia="微软雅黑" w:cs="Times New Roman"/>
          <w:i/>
          <w:iCs/>
          <w:w w:val="105"/>
          <w:kern w:val="0"/>
          <w:sz w:val="22"/>
        </w:rPr>
        <w:t xml:space="preserve"> </w:t>
      </w:r>
      <w:r>
        <w:rPr>
          <w:rFonts w:ascii="Times New Roman" w:hAnsi="Times New Roman" w:eastAsia="微软雅黑" w:cs="Times New Roman"/>
          <w:i/>
          <w:iCs/>
          <w:w w:val="105"/>
          <w:kern w:val="0"/>
          <w:sz w:val="22"/>
          <w:lang w:val="de-DE"/>
        </w:rPr>
        <w:t>Department of Chemistry and State Key Laboratory of Environmental and Biological Analysis</w:t>
      </w:r>
      <w:r>
        <w:rPr>
          <w:rFonts w:hint="eastAsia" w:ascii="Times New Roman" w:hAnsi="Times New Roman" w:eastAsia="微软雅黑" w:cs="Times New Roman"/>
          <w:i/>
          <w:iCs/>
          <w:w w:val="105"/>
          <w:kern w:val="0"/>
          <w:sz w:val="22"/>
          <w:lang w:val="de-DE"/>
        </w:rPr>
        <w:t>,</w:t>
      </w:r>
      <w:r>
        <w:rPr>
          <w:rFonts w:ascii="Times New Roman" w:hAnsi="Times New Roman" w:eastAsia="微软雅黑" w:cs="Times New Roman"/>
          <w:i/>
          <w:iCs/>
          <w:w w:val="105"/>
          <w:kern w:val="0"/>
          <w:sz w:val="22"/>
          <w:lang w:val="de-DE"/>
        </w:rPr>
        <w:t xml:space="preserve"> Hong Kong Baptist University</w:t>
      </w:r>
      <w:r>
        <w:rPr>
          <w:rFonts w:hint="eastAsia" w:ascii="Times New Roman" w:hAnsi="Times New Roman" w:eastAsia="微软雅黑" w:cs="Times New Roman"/>
          <w:i/>
          <w:iCs/>
          <w:w w:val="105"/>
          <w:kern w:val="0"/>
          <w:sz w:val="22"/>
          <w:lang w:val="de-DE"/>
        </w:rPr>
        <w:t>,</w:t>
      </w:r>
      <w:r>
        <w:rPr>
          <w:rFonts w:ascii="Times New Roman" w:hAnsi="Times New Roman" w:eastAsia="微软雅黑" w:cs="Times New Roman"/>
          <w:i/>
          <w:iCs/>
          <w:w w:val="105"/>
          <w:kern w:val="0"/>
          <w:sz w:val="22"/>
          <w:lang w:val="de-DE"/>
        </w:rPr>
        <w:t xml:space="preserve"> Kowloon Tong, Hong Kong, China</w:t>
      </w:r>
      <w:r>
        <w:rPr>
          <w:rFonts w:hint="eastAsia" w:ascii="Times New Roman" w:hAnsi="Times New Roman" w:eastAsia="微软雅黑" w:cs="Times New Roman"/>
          <w:i/>
          <w:iCs/>
          <w:w w:val="105"/>
          <w:kern w:val="0"/>
          <w:sz w:val="22"/>
          <w:lang w:val="en-US" w:eastAsia="zh-CN"/>
        </w:rPr>
        <w:t>.</w:t>
      </w:r>
    </w:p>
    <w:p w14:paraId="3FF7EF46">
      <w:pPr>
        <w:widowControl/>
        <w:adjustRightInd w:val="0"/>
        <w:snapToGrid w:val="0"/>
        <w:spacing w:line="480" w:lineRule="auto"/>
        <w:rPr>
          <w:rFonts w:ascii="Times New Roman" w:hAnsi="Times New Roman" w:eastAsia="微软雅黑" w:cs="Times New Roman"/>
          <w:i/>
          <w:iCs/>
          <w:w w:val="105"/>
          <w:kern w:val="0"/>
          <w:sz w:val="22"/>
        </w:rPr>
      </w:pPr>
      <w:r>
        <w:rPr>
          <w:rFonts w:ascii="Times New Roman" w:hAnsi="Times New Roman" w:eastAsia="微软雅黑" w:cs="Times New Roman"/>
          <w:i/>
          <w:iCs/>
          <w:w w:val="105"/>
          <w:kern w:val="0"/>
          <w:sz w:val="22"/>
          <w:vertAlign w:val="superscript"/>
        </w:rPr>
        <w:t xml:space="preserve">* </w:t>
      </w:r>
      <w:r>
        <w:rPr>
          <w:rFonts w:ascii="Times New Roman" w:hAnsi="Times New Roman" w:eastAsia="微软雅黑" w:cs="Times New Roman"/>
          <w:i/>
          <w:iCs/>
          <w:w w:val="105"/>
          <w:kern w:val="0"/>
          <w:sz w:val="22"/>
        </w:rPr>
        <w:t>To whom correspondence should be addressed:</w:t>
      </w:r>
    </w:p>
    <w:p w14:paraId="7C4E0CB5">
      <w:pPr>
        <w:widowControl/>
        <w:adjustRightInd w:val="0"/>
        <w:snapToGrid w:val="0"/>
        <w:spacing w:line="480" w:lineRule="auto"/>
        <w:rPr>
          <w:rFonts w:hint="eastAsia" w:ascii="Times New Roman" w:hAnsi="Times New Roman" w:eastAsia="微软雅黑" w:cs="Times New Roman"/>
          <w:i/>
          <w:iCs/>
          <w:w w:val="105"/>
          <w:kern w:val="0"/>
          <w:sz w:val="22"/>
          <w:lang w:val="en-US" w:eastAsia="zh-CN"/>
        </w:rPr>
      </w:pPr>
      <w:r>
        <w:rPr>
          <w:rFonts w:ascii="Times New Roman" w:hAnsi="Times New Roman" w:eastAsia="微软雅黑" w:cs="Times New Roman"/>
          <w:i/>
          <w:iCs/>
          <w:w w:val="105"/>
          <w:kern w:val="0"/>
          <w:sz w:val="22"/>
        </w:rPr>
        <w:t>E-mail:</w:t>
      </w:r>
      <w:r>
        <w:rPr>
          <w:rFonts w:ascii="Times New Roman" w:hAnsi="Times New Roman" w:eastAsia="微软雅黑" w:cs="Times New Roman"/>
          <w:kern w:val="0"/>
          <w:sz w:val="22"/>
        </w:rPr>
        <w:t xml:space="preserve"> </w:t>
      </w:r>
      <w:r>
        <w:fldChar w:fldCharType="begin"/>
      </w:r>
      <w:r>
        <w:instrText xml:space="preserve"> HYPERLINK "mailto:zhangzhaoqg@sust.edu.cn" </w:instrText>
      </w:r>
      <w:r>
        <w:fldChar w:fldCharType="separate"/>
      </w:r>
      <w:r>
        <w:rPr>
          <w:rStyle w:val="6"/>
          <w:rFonts w:ascii="Times New Roman" w:hAnsi="Times New Roman" w:eastAsia="微软雅黑" w:cs="Times New Roman"/>
          <w:i/>
          <w:kern w:val="0"/>
          <w:sz w:val="22"/>
        </w:rPr>
        <w:t>zhangzhaoqg</w:t>
      </w:r>
      <w:r>
        <w:rPr>
          <w:rStyle w:val="6"/>
          <w:rFonts w:ascii="Times New Roman" w:hAnsi="Times New Roman" w:eastAsia="微软雅黑" w:cs="Times New Roman"/>
          <w:i/>
          <w:iCs/>
          <w:w w:val="105"/>
          <w:kern w:val="0"/>
          <w:sz w:val="22"/>
        </w:rPr>
        <w:t>@sust.edu.cn</w:t>
      </w:r>
      <w:r>
        <w:rPr>
          <w:rStyle w:val="6"/>
          <w:rFonts w:ascii="Times New Roman" w:hAnsi="Times New Roman" w:eastAsia="微软雅黑" w:cs="Times New Roman"/>
          <w:i/>
          <w:iCs/>
          <w:w w:val="105"/>
          <w:kern w:val="0"/>
          <w:sz w:val="22"/>
        </w:rPr>
        <w:fldChar w:fldCharType="end"/>
      </w:r>
      <w:r>
        <w:rPr>
          <w:rStyle w:val="6"/>
          <w:rFonts w:ascii="Times New Roman" w:hAnsi="Times New Roman" w:eastAsia="微软雅黑" w:cs="Times New Roman"/>
          <w:i/>
          <w:iCs/>
          <w:w w:val="105"/>
          <w:kern w:val="0"/>
          <w:sz w:val="22"/>
        </w:rPr>
        <w:t xml:space="preserve">; </w:t>
      </w:r>
      <w:r>
        <w:fldChar w:fldCharType="begin"/>
      </w:r>
      <w:r>
        <w:instrText xml:space="preserve"> HYPERLINK "mailto:210111075@sust.edu.cn" </w:instrText>
      </w:r>
      <w:r>
        <w:fldChar w:fldCharType="separate"/>
      </w:r>
      <w:r>
        <w:rPr>
          <w:rStyle w:val="6"/>
          <w:rFonts w:ascii="Times New Roman" w:hAnsi="Times New Roman" w:eastAsia="微软雅黑" w:cs="Times New Roman"/>
          <w:i/>
          <w:iCs/>
          <w:w w:val="105"/>
          <w:kern w:val="0"/>
          <w:sz w:val="22"/>
        </w:rPr>
        <w:t>210111075@sust.edu.cn</w:t>
      </w:r>
      <w:r>
        <w:rPr>
          <w:rStyle w:val="6"/>
          <w:rFonts w:ascii="Times New Roman" w:hAnsi="Times New Roman" w:eastAsia="微软雅黑" w:cs="Times New Roman"/>
          <w:i/>
          <w:iCs/>
          <w:w w:val="105"/>
          <w:kern w:val="0"/>
          <w:sz w:val="22"/>
        </w:rPr>
        <w:fldChar w:fldCharType="end"/>
      </w:r>
      <w:r>
        <w:rPr>
          <w:rStyle w:val="6"/>
          <w:rFonts w:hint="eastAsia" w:ascii="Times New Roman" w:hAnsi="Times New Roman" w:eastAsia="微软雅黑" w:cs="Times New Roman"/>
          <w:i/>
          <w:iCs/>
          <w:w w:val="105"/>
          <w:kern w:val="0"/>
          <w:sz w:val="22"/>
          <w:lang w:val="en-US" w:eastAsia="zh-CN"/>
        </w:rPr>
        <w:t>.</w:t>
      </w:r>
    </w:p>
    <w:p w14:paraId="479BE148">
      <w:pPr>
        <w:spacing w:line="480" w:lineRule="auto"/>
        <w:rPr>
          <w:rFonts w:ascii="Times New Roman" w:hAnsi="Times New Roman" w:eastAsia="微软雅黑" w:cs="Times New Roman"/>
          <w:b/>
          <w:i/>
          <w:kern w:val="0"/>
          <w:sz w:val="22"/>
        </w:rPr>
      </w:pPr>
    </w:p>
    <w:p w14:paraId="5FD0F9E9">
      <w:pPr>
        <w:widowControl/>
        <w:spacing w:after="200" w:line="360" w:lineRule="auto"/>
        <w:rPr>
          <w:rFonts w:ascii="Times" w:hAnsi="Times" w:eastAsia="宋体" w:cs="Times New Roman"/>
          <w:kern w:val="0"/>
          <w:sz w:val="24"/>
          <w:szCs w:val="20"/>
          <w:lang w:val="pt-BR"/>
        </w:rPr>
      </w:pPr>
      <w:r>
        <w:rPr>
          <w:rFonts w:ascii="Times" w:hAnsi="Times" w:eastAsia="宋体" w:cs="Times New Roman"/>
          <w:kern w:val="0"/>
          <w:sz w:val="24"/>
          <w:szCs w:val="20"/>
          <w:lang w:val="pt-BR" w:eastAsia="en-US"/>
        </w:rPr>
        <w:t xml:space="preserve">Contents: </w:t>
      </w:r>
    </w:p>
    <w:p w14:paraId="1A02267B">
      <w:pPr>
        <w:widowControl/>
        <w:spacing w:after="200" w:line="360" w:lineRule="auto"/>
        <w:rPr>
          <w:rFonts w:ascii="Times" w:hAnsi="Times" w:eastAsia="宋体" w:cs="Times New Roman"/>
          <w:kern w:val="0"/>
          <w:sz w:val="24"/>
          <w:szCs w:val="20"/>
        </w:rPr>
      </w:pPr>
      <w:r>
        <w:rPr>
          <w:rFonts w:ascii="Times" w:hAnsi="Times" w:eastAsia="宋体" w:cs="Times New Roman"/>
          <w:kern w:val="0"/>
          <w:sz w:val="24"/>
          <w:szCs w:val="20"/>
          <w:lang w:eastAsia="en-US"/>
        </w:rPr>
        <w:t xml:space="preserve">Total number of pages: </w:t>
      </w:r>
      <w:r>
        <w:rPr>
          <w:rFonts w:hint="eastAsia" w:ascii="Times" w:hAnsi="Times" w:eastAsia="宋体" w:cs="Times New Roman"/>
          <w:kern w:val="0"/>
          <w:sz w:val="24"/>
          <w:szCs w:val="20"/>
          <w:lang w:val="en-US" w:eastAsia="zh-CN"/>
        </w:rPr>
        <w:t>2</w:t>
      </w:r>
      <w:r>
        <w:rPr>
          <w:rFonts w:ascii="Times" w:hAnsi="Times" w:eastAsia="宋体" w:cs="Times New Roman"/>
          <w:kern w:val="0"/>
          <w:sz w:val="24"/>
          <w:szCs w:val="20"/>
          <w:lang w:eastAsia="en-US"/>
        </w:rPr>
        <w:t xml:space="preserve"> </w:t>
      </w:r>
    </w:p>
    <w:p w14:paraId="3F765440">
      <w:pPr>
        <w:widowControl/>
        <w:spacing w:after="200" w:line="360" w:lineRule="auto"/>
        <w:rPr>
          <w:rFonts w:hint="eastAsia" w:ascii="Times" w:hAnsi="Times" w:eastAsia="宋体" w:cs="Times New Roman"/>
          <w:kern w:val="0"/>
          <w:sz w:val="24"/>
          <w:szCs w:val="20"/>
          <w:lang w:eastAsia="zh-CN"/>
        </w:rPr>
      </w:pPr>
      <w:r>
        <w:rPr>
          <w:rFonts w:ascii="Times" w:hAnsi="Times" w:eastAsia="宋体" w:cs="Times New Roman"/>
          <w:kern w:val="0"/>
          <w:sz w:val="24"/>
          <w:szCs w:val="20"/>
          <w:lang w:eastAsia="en-US"/>
        </w:rPr>
        <w:t xml:space="preserve">Total number of Figures: </w:t>
      </w:r>
      <w:r>
        <w:rPr>
          <w:rFonts w:hint="eastAsia" w:ascii="Times" w:hAnsi="Times" w:eastAsia="宋体" w:cs="Times New Roman"/>
          <w:kern w:val="0"/>
          <w:sz w:val="24"/>
          <w:szCs w:val="20"/>
          <w:lang w:val="en-US" w:eastAsia="zh-CN"/>
        </w:rPr>
        <w:t>2</w:t>
      </w:r>
    </w:p>
    <w:p w14:paraId="3433C6CE">
      <w:pPr>
        <w:widowControl/>
        <w:spacing w:line="480" w:lineRule="auto"/>
        <w:jc w:val="left"/>
        <w:rPr>
          <w:rFonts w:ascii="Times New Roman" w:hAnsi="Times New Roman" w:eastAsia="宋体" w:cs="Times New Roman"/>
          <w:kern w:val="0"/>
          <w:sz w:val="24"/>
          <w:szCs w:val="20"/>
        </w:rPr>
      </w:pPr>
      <w:r>
        <w:rPr>
          <w:rFonts w:hint="eastAsia" w:ascii="Times New Roman" w:hAnsi="Times New Roman" w:eastAsia="宋体" w:cs="Times New Roman"/>
          <w:b/>
          <w:sz w:val="28"/>
          <w:szCs w:val="28"/>
        </w:rPr>
        <w:t>Contents</w:t>
      </w:r>
    </w:p>
    <w:p w14:paraId="10B6B3CA">
      <w:pPr>
        <w:widowControl/>
        <w:spacing w:line="480" w:lineRule="auto"/>
        <w:rPr>
          <w:rFonts w:hint="eastAsia" w:ascii="Times New Roman" w:hAnsi="Times New Roman" w:eastAsia="宋体" w:cs="Times New Roman"/>
          <w:kern w:val="0"/>
          <w:sz w:val="24"/>
          <w:szCs w:val="20"/>
          <w:lang w:eastAsia="zh-CN"/>
        </w:rPr>
      </w:pPr>
      <w:r>
        <w:rPr>
          <w:rFonts w:ascii="Times New Roman" w:hAnsi="Times New Roman" w:eastAsia="宋体" w:cs="Times New Roman"/>
          <w:kern w:val="0"/>
          <w:sz w:val="24"/>
          <w:szCs w:val="20"/>
        </w:rPr>
        <w:t>Figure S1…………………………………………………………………………..S</w:t>
      </w:r>
      <w:r>
        <w:rPr>
          <w:rFonts w:hint="eastAsia" w:ascii="Times New Roman" w:hAnsi="Times New Roman" w:eastAsia="宋体" w:cs="Times New Roman"/>
          <w:kern w:val="0"/>
          <w:sz w:val="24"/>
          <w:szCs w:val="20"/>
          <w:lang w:val="en-US" w:eastAsia="zh-CN"/>
        </w:rPr>
        <w:t>2</w:t>
      </w:r>
    </w:p>
    <w:p w14:paraId="31AF148B">
      <w:pPr>
        <w:widowControl/>
        <w:spacing w:line="480" w:lineRule="auto"/>
        <w:rPr>
          <w:rFonts w:hint="eastAsia" w:ascii="Times New Roman" w:hAnsi="Times New Roman" w:eastAsia="宋体" w:cs="Times New Roman"/>
          <w:b/>
          <w:i/>
          <w:kern w:val="0"/>
          <w:sz w:val="22"/>
          <w:lang w:eastAsia="zh-CN"/>
        </w:rPr>
      </w:pPr>
      <w:r>
        <w:rPr>
          <w:rFonts w:ascii="Times New Roman" w:hAnsi="Times New Roman" w:eastAsia="宋体" w:cs="Times New Roman"/>
          <w:kern w:val="0"/>
          <w:sz w:val="24"/>
          <w:szCs w:val="20"/>
        </w:rPr>
        <w:t>Figure S2…………………………………………………………………………..S</w:t>
      </w:r>
      <w:r>
        <w:rPr>
          <w:rFonts w:hint="eastAsia" w:ascii="Times New Roman" w:hAnsi="Times New Roman" w:eastAsia="宋体" w:cs="Times New Roman"/>
          <w:kern w:val="0"/>
          <w:sz w:val="24"/>
          <w:szCs w:val="20"/>
          <w:lang w:val="en-US" w:eastAsia="zh-CN"/>
        </w:rPr>
        <w:t>2</w:t>
      </w:r>
      <w:bookmarkStart w:id="0" w:name="_GoBack"/>
      <w:bookmarkEnd w:id="0"/>
    </w:p>
    <w:p w14:paraId="58F682CE">
      <w:pPr>
        <w:spacing w:line="480" w:lineRule="auto"/>
        <w:rPr>
          <w:rFonts w:ascii="Times New Roman" w:hAnsi="Times New Roman" w:eastAsia="微软雅黑" w:cs="Times New Roman"/>
          <w:b/>
          <w:i/>
          <w:kern w:val="0"/>
          <w:sz w:val="22"/>
        </w:rPr>
      </w:pPr>
    </w:p>
    <w:p w14:paraId="6AC5CC91">
      <w:pPr>
        <w:spacing w:line="480" w:lineRule="auto"/>
        <w:rPr>
          <w:rFonts w:ascii="Times New Roman" w:hAnsi="Times New Roman" w:eastAsia="微软雅黑" w:cs="Times New Roman"/>
          <w:b/>
          <w:i/>
          <w:kern w:val="0"/>
          <w:sz w:val="22"/>
        </w:rPr>
      </w:pPr>
    </w:p>
    <w:p w14:paraId="7C50984C">
      <w:pPr>
        <w:spacing w:line="480" w:lineRule="auto"/>
        <w:jc w:val="center"/>
        <w:rPr>
          <w:rFonts w:ascii="Times New Roman" w:hAnsi="Times New Roman" w:eastAsia="微软雅黑" w:cs="Times New Roman"/>
          <w:b/>
          <w:i/>
          <w:kern w:val="0"/>
          <w:sz w:val="22"/>
        </w:rPr>
      </w:pPr>
      <w:r>
        <w:rPr>
          <w:rFonts w:hint="eastAsia" w:ascii="Times New Roman" w:hAnsi="Times New Roman" w:eastAsia="宋体" w:cs="Times New Roman"/>
          <w:sz w:val="24"/>
          <w:szCs w:val="24"/>
          <w14:ligatures w14:val="standardContextual"/>
        </w:rPr>
        <w:drawing>
          <wp:inline distT="0" distB="0" distL="114300" distR="114300">
            <wp:extent cx="3409950" cy="3062605"/>
            <wp:effectExtent l="0" t="0" r="0" b="4445"/>
            <wp:docPr id="1" name="图片 1" descr="IR ZO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R ZONG"/>
                    <pic:cNvPicPr>
                      <a:picLocks noChangeAspect="1"/>
                    </pic:cNvPicPr>
                  </pic:nvPicPr>
                  <pic:blipFill>
                    <a:blip r:embed="rId4"/>
                    <a:srcRect r="50060"/>
                    <a:stretch>
                      <a:fillRect/>
                    </a:stretch>
                  </pic:blipFill>
                  <pic:spPr>
                    <a:xfrm>
                      <a:off x="0" y="0"/>
                      <a:ext cx="3408309" cy="306160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C4F5C">
      <w:pPr>
        <w:widowControl/>
        <w:rPr>
          <w:rFonts w:ascii="Times New Roman" w:hAnsi="Times New Roman" w:eastAsia="楷体" w:cs="Times New Roman"/>
          <w:szCs w:val="21"/>
          <w:shd w:val="clear" w:color="auto" w:fill="FFFFFF"/>
          <w14:ligatures w14:val="standardContextual"/>
        </w:rPr>
      </w:pPr>
      <w:r>
        <w:rPr>
          <w:rFonts w:ascii="Times New Roman" w:hAnsi="Times New Roman" w:eastAsia="楷体" w:cs="Times New Roman"/>
          <w:b/>
          <w:szCs w:val="21"/>
          <w:shd w:val="clear" w:color="auto" w:fill="FFFFFF"/>
          <w14:ligatures w14:val="standardContextual"/>
        </w:rPr>
        <w:t>Fig</w:t>
      </w:r>
      <w:r>
        <w:rPr>
          <w:rFonts w:hint="eastAsia" w:ascii="Times New Roman" w:hAnsi="Times New Roman" w:eastAsia="楷体" w:cs="Times New Roman"/>
          <w:b/>
          <w:szCs w:val="21"/>
          <w:shd w:val="clear" w:color="auto" w:fill="FFFFFF"/>
          <w14:ligatures w14:val="standardContextual"/>
        </w:rPr>
        <w:t>ure S1</w:t>
      </w:r>
      <w:r>
        <w:rPr>
          <w:rFonts w:hint="eastAsia" w:ascii="Times New Roman" w:hAnsi="Times New Roman" w:eastAsia="楷体" w:cs="Times New Roman"/>
          <w:szCs w:val="21"/>
          <w:shd w:val="clear" w:color="auto" w:fill="FFFFFF"/>
          <w14:ligatures w14:val="standardContextual"/>
        </w:rPr>
        <w:t xml:space="preserve">. FT-IR spectra of TFC and Eu-TFC. </w:t>
      </w:r>
    </w:p>
    <w:p w14:paraId="0E31F767">
      <w:pPr>
        <w:widowControl/>
        <w:rPr>
          <w:rFonts w:ascii="Times New Roman" w:hAnsi="Times New Roman" w:eastAsia="楷体" w:cs="Times New Roman"/>
          <w:szCs w:val="21"/>
          <w:shd w:val="clear" w:color="auto" w:fill="FFFFFF"/>
          <w14:ligatures w14:val="standardContextual"/>
        </w:rPr>
      </w:pPr>
    </w:p>
    <w:p w14:paraId="5E9634B4">
      <w:pPr>
        <w:widowControl/>
        <w:jc w:val="center"/>
        <w:rPr>
          <w:rFonts w:ascii="Times New Roman" w:hAnsi="Times New Roman" w:eastAsia="楷体" w:cs="Times New Roman"/>
          <w:szCs w:val="21"/>
          <w:shd w:val="clear" w:color="auto" w:fill="FFFFFF"/>
          <w14:ligatures w14:val="standardContextual"/>
        </w:rPr>
      </w:pPr>
    </w:p>
    <w:p w14:paraId="4A22CDFC">
      <w:pPr>
        <w:widowControl/>
        <w:jc w:val="center"/>
        <w:rPr>
          <w:rFonts w:ascii="Times New Roman" w:hAnsi="Times New Roman" w:eastAsia="楷体" w:cs="Times New Roman"/>
          <w:szCs w:val="21"/>
          <w:shd w:val="clear" w:color="auto" w:fill="FFFFFF"/>
          <w14:ligatures w14:val="standardContextual"/>
        </w:rPr>
      </w:pPr>
      <w:r>
        <w:rPr>
          <w:rFonts w:ascii="Times New Roman" w:hAnsi="Times New Roman" w:eastAsia="楷体" w:cs="Times New Roman"/>
          <w:szCs w:val="21"/>
          <w:shd w:val="clear" w:color="auto" w:fill="FFFFFF"/>
          <w14:ligatures w14:val="standardContextual"/>
        </w:rPr>
        <w:drawing>
          <wp:inline distT="0" distB="0" distL="114300" distR="114300">
            <wp:extent cx="3349625" cy="2603500"/>
            <wp:effectExtent l="0" t="0" r="3175" b="63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0711" cy="2604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BCD06">
      <w:pPr>
        <w:widowControl/>
        <w:rPr>
          <w:rFonts w:ascii="Times New Roman" w:hAnsi="Times New Roman" w:eastAsia="楷体" w:cs="Times New Roman"/>
          <w:szCs w:val="21"/>
          <w:shd w:val="clear" w:color="auto" w:fill="FFFFFF"/>
          <w14:ligatures w14:val="standardContextual"/>
        </w:rPr>
      </w:pPr>
      <w:r>
        <w:rPr>
          <w:rFonts w:ascii="Times New Roman" w:hAnsi="Times New Roman" w:eastAsia="楷体" w:cs="Times New Roman"/>
          <w:b/>
          <w:szCs w:val="21"/>
          <w:shd w:val="clear" w:color="auto" w:fill="FFFFFF"/>
          <w14:ligatures w14:val="standardContextual"/>
        </w:rPr>
        <w:t>Fig</w:t>
      </w:r>
      <w:r>
        <w:rPr>
          <w:rFonts w:hint="eastAsia" w:ascii="Times New Roman" w:hAnsi="Times New Roman" w:eastAsia="楷体" w:cs="Times New Roman"/>
          <w:b/>
          <w:szCs w:val="21"/>
          <w:shd w:val="clear" w:color="auto" w:fill="FFFFFF"/>
          <w14:ligatures w14:val="standardContextual"/>
        </w:rPr>
        <w:t>ure S2</w:t>
      </w:r>
      <w:r>
        <w:rPr>
          <w:rFonts w:ascii="Times New Roman" w:hAnsi="Times New Roman" w:eastAsia="楷体" w:cs="Times New Roman"/>
          <w:szCs w:val="21"/>
          <w:shd w:val="clear" w:color="auto" w:fill="FFFFFF"/>
          <w14:ligatures w14:val="standardContextual"/>
        </w:rPr>
        <w:t>.</w:t>
      </w:r>
      <w:r>
        <w:rPr>
          <w:rFonts w:hint="eastAsia" w:ascii="Times New Roman" w:hAnsi="Times New Roman" w:eastAsia="楷体" w:cs="Times New Roman"/>
          <w:szCs w:val="21"/>
          <w:shd w:val="clear" w:color="auto" w:fill="FFFFFF"/>
          <w14:ligatures w14:val="standardContextual"/>
        </w:rPr>
        <w:t xml:space="preserve"> </w:t>
      </w:r>
      <w:r>
        <w:rPr>
          <w:rFonts w:ascii="Times New Roman" w:hAnsi="Times New Roman" w:eastAsia="楷体" w:cs="Times New Roman"/>
          <w:szCs w:val="21"/>
          <w:shd w:val="clear" w:color="auto" w:fill="FFFFFF"/>
          <w14:ligatures w14:val="standardContextual"/>
        </w:rPr>
        <w:t>XRD spectra of CNC @ Eu-TFC</w:t>
      </w:r>
      <w:r>
        <w:rPr>
          <w:rFonts w:hint="eastAsia" w:ascii="Times New Roman" w:hAnsi="Times New Roman" w:eastAsia="楷体" w:cs="Times New Roman"/>
          <w:szCs w:val="21"/>
          <w:shd w:val="clear" w:color="auto" w:fill="FFFFFF"/>
          <w14:ligatures w14:val="standardContextual"/>
        </w:rPr>
        <w:t xml:space="preserve"> (D30).</w:t>
      </w:r>
    </w:p>
    <w:p w14:paraId="46EA9004">
      <w:pPr>
        <w:widowControl/>
        <w:jc w:val="center"/>
        <w:rPr>
          <w:rFonts w:ascii="Times New Roman" w:hAnsi="Times New Roman" w:eastAsia="楷体" w:cs="Times New Roman"/>
          <w:szCs w:val="21"/>
          <w:shd w:val="clear" w:color="auto" w:fill="FFFFFF"/>
          <w14:ligatures w14:val="standardContextual"/>
        </w:rPr>
      </w:pPr>
    </w:p>
    <w:p w14:paraId="049B474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zMzNlMWNmM2M4N2VjOGRiMGY0ZWE3OTRhNzA3OTUifQ=="/>
  </w:docVars>
  <w:rsids>
    <w:rsidRoot w:val="005E0C6C"/>
    <w:rsid w:val="000A1B95"/>
    <w:rsid w:val="000B3811"/>
    <w:rsid w:val="002C4DF7"/>
    <w:rsid w:val="004B4A47"/>
    <w:rsid w:val="005E0C6C"/>
    <w:rsid w:val="007002B1"/>
    <w:rsid w:val="00821393"/>
    <w:rsid w:val="008D58B2"/>
    <w:rsid w:val="008E44B6"/>
    <w:rsid w:val="00E277B5"/>
    <w:rsid w:val="00E826F8"/>
    <w:rsid w:val="00F8731D"/>
    <w:rsid w:val="10E51AC8"/>
    <w:rsid w:val="187A7EB5"/>
    <w:rsid w:val="18EE7F1F"/>
    <w:rsid w:val="1F0D2C71"/>
    <w:rsid w:val="33295FC3"/>
    <w:rsid w:val="3AAE1AFE"/>
    <w:rsid w:val="40AF0932"/>
    <w:rsid w:val="6B223F4F"/>
    <w:rsid w:val="777E051D"/>
    <w:rsid w:val="7C505A6F"/>
    <w:rsid w:val="7F3D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autoRedefine/>
    <w:semiHidden/>
    <w:unhideWhenUsed/>
    <w:qFormat/>
    <w:uiPriority w:val="99"/>
    <w:rPr>
      <w:sz w:val="18"/>
      <w:szCs w:val="18"/>
    </w:rPr>
  </w:style>
  <w:style w:type="character" w:styleId="5">
    <w:name w:val="FollowedHyperlink"/>
    <w:basedOn w:val="4"/>
    <w:autoRedefine/>
    <w:semiHidden/>
    <w:unhideWhenUsed/>
    <w:qFormat/>
    <w:uiPriority w:val="99"/>
    <w:rPr>
      <w:color w:val="800080"/>
      <w:u w:val="single"/>
    </w:rPr>
  </w:style>
  <w:style w:type="character" w:styleId="6">
    <w:name w:val="Hyperlink"/>
    <w:basedOn w:val="4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批注框文本 Char"/>
    <w:basedOn w:val="4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141</Words>
  <Characters>914</Characters>
  <Lines>8</Lines>
  <Paragraphs>2</Paragraphs>
  <TotalTime>5</TotalTime>
  <ScaleCrop>false</ScaleCrop>
  <LinksUpToDate>false</LinksUpToDate>
  <CharactersWithSpaces>1043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2024-09-27T09:05:00Z</dcterms:created>
  <dc:creator>1</dc:creator>
  <cp:lastModifiedBy>偶尔善良</cp:lastModifiedBy>
  <dcterms:modified xsi:type="dcterms:W3CDTF">2024-10-01T07:45:34Z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D6C296430A834A719C821BAF3EB29783_13</vt:lpwstr>
  </property>
</Properties>
</file>