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9F4E30" w14:textId="77777777" w:rsidR="00FF5857" w:rsidRPr="00BE7E4B" w:rsidRDefault="00FF5857" w:rsidP="00FF5857">
      <w:pPr>
        <w:spacing w:line="480" w:lineRule="auto"/>
        <w:rPr>
          <w:rFonts w:ascii="Calibri" w:hAnsi="Calibri" w:cs="Calibri"/>
        </w:rPr>
      </w:pPr>
      <w:r w:rsidRPr="00BE7E4B">
        <w:rPr>
          <w:rFonts w:ascii="Calibri" w:hAnsi="Calibri" w:cs="Calibri"/>
          <w:b/>
          <w:bCs/>
        </w:rPr>
        <w:t xml:space="preserve">TITLE: </w:t>
      </w:r>
      <w:r w:rsidRPr="00BE7E4B">
        <w:rPr>
          <w:rFonts w:ascii="Calibri" w:hAnsi="Calibri" w:cs="Calibri"/>
        </w:rPr>
        <w:t>Psychosocial impacts of a mouse plague and ongoing psychological stress</w:t>
      </w:r>
    </w:p>
    <w:p w14:paraId="498747A7" w14:textId="77777777" w:rsidR="00FF5857" w:rsidRPr="00BE7E4B" w:rsidRDefault="00FF5857" w:rsidP="00FF5857">
      <w:pPr>
        <w:spacing w:line="480" w:lineRule="auto"/>
        <w:rPr>
          <w:rFonts w:ascii="Calibri" w:hAnsi="Calibri" w:cs="Calibri"/>
        </w:rPr>
      </w:pPr>
      <w:r w:rsidRPr="00BE7E4B">
        <w:rPr>
          <w:rFonts w:ascii="Calibri" w:hAnsi="Calibri" w:cs="Calibri"/>
          <w:b/>
          <w:bCs/>
        </w:rPr>
        <w:t>JOURNAL:</w:t>
      </w:r>
      <w:r w:rsidRPr="00BE7E4B">
        <w:rPr>
          <w:rFonts w:ascii="Calibri" w:hAnsi="Calibri" w:cs="Calibri"/>
        </w:rPr>
        <w:t xml:space="preserve"> Journal of Pest Science</w:t>
      </w:r>
    </w:p>
    <w:p w14:paraId="65D49EB1" w14:textId="77777777" w:rsidR="00FF5857" w:rsidRPr="00BE7E4B" w:rsidRDefault="00FF5857" w:rsidP="00FF5857">
      <w:pPr>
        <w:spacing w:line="480" w:lineRule="auto"/>
        <w:rPr>
          <w:rFonts w:ascii="Calibri" w:hAnsi="Calibri" w:cs="Calibri"/>
        </w:rPr>
      </w:pPr>
      <w:r w:rsidRPr="00BE7E4B">
        <w:rPr>
          <w:rFonts w:ascii="Calibri" w:hAnsi="Calibri" w:cs="Calibri"/>
          <w:b/>
          <w:bCs/>
        </w:rPr>
        <w:t>AUTHORS</w:t>
      </w:r>
      <w:r w:rsidRPr="00BE7E4B">
        <w:rPr>
          <w:rFonts w:ascii="Calibri" w:hAnsi="Calibri" w:cs="Calibri"/>
        </w:rPr>
        <w:t>: Aditi Mankad*, Kerry Collins, Walter Okelo, Lucy Carter &amp; Peter Brown</w:t>
      </w:r>
    </w:p>
    <w:p w14:paraId="28D8E204" w14:textId="77777777" w:rsidR="00FF5857" w:rsidRPr="00BE7E4B" w:rsidRDefault="00FF5857" w:rsidP="00FF5857">
      <w:pPr>
        <w:spacing w:line="480" w:lineRule="auto"/>
        <w:contextualSpacing/>
        <w:rPr>
          <w:rFonts w:ascii="Calibri" w:hAnsi="Calibri" w:cs="Calibri"/>
        </w:rPr>
      </w:pPr>
      <w:r w:rsidRPr="00BE7E4B">
        <w:rPr>
          <w:rFonts w:ascii="Calibri" w:hAnsi="Calibri" w:cs="Calibri"/>
          <w:b/>
          <w:bCs/>
        </w:rPr>
        <w:t xml:space="preserve">*CORRESPONDING AUTHOR DETAILS: </w:t>
      </w:r>
      <w:r w:rsidRPr="00BE7E4B">
        <w:rPr>
          <w:rFonts w:ascii="Calibri" w:hAnsi="Calibri" w:cs="Calibri"/>
        </w:rPr>
        <w:t xml:space="preserve">Aditi Mankad, CSIRO Environment, GPO Box 2583, Brisbane QLD 4001, AUSTRALIA; </w:t>
      </w:r>
      <w:hyperlink r:id="rId8" w:history="1">
        <w:r w:rsidRPr="00BE7E4B">
          <w:rPr>
            <w:rStyle w:val="Hyperlink"/>
            <w:rFonts w:ascii="Calibri" w:hAnsi="Calibri" w:cs="Calibri"/>
          </w:rPr>
          <w:t>aditi.mankad@csiro.au</w:t>
        </w:r>
      </w:hyperlink>
      <w:r w:rsidRPr="00BE7E4B">
        <w:rPr>
          <w:rFonts w:ascii="Calibri" w:hAnsi="Calibri" w:cs="Calibri"/>
        </w:rPr>
        <w:t xml:space="preserve"> </w:t>
      </w:r>
    </w:p>
    <w:p w14:paraId="573EB273" w14:textId="77777777" w:rsidR="00FF5857" w:rsidRDefault="00FF5857" w:rsidP="00F209FD">
      <w:pPr>
        <w:spacing w:line="480" w:lineRule="auto"/>
        <w:rPr>
          <w:rFonts w:ascii="Calibri" w:hAnsi="Calibri" w:cs="Calibri"/>
          <w:b/>
          <w:bCs/>
        </w:rPr>
      </w:pPr>
    </w:p>
    <w:p w14:paraId="1A3581AB" w14:textId="11BC401C" w:rsidR="000E31D5" w:rsidRDefault="000E31D5">
      <w:pPr>
        <w:rPr>
          <w:rFonts w:ascii="Calibri" w:hAnsi="Calibri" w:cs="Calibri"/>
          <w:b/>
          <w:bCs/>
        </w:rPr>
      </w:pPr>
      <w:r>
        <w:rPr>
          <w:rFonts w:ascii="Calibri" w:hAnsi="Calibri" w:cs="Calibri"/>
          <w:b/>
          <w:bCs/>
        </w:rPr>
        <w:br w:type="page"/>
      </w:r>
    </w:p>
    <w:p w14:paraId="68E22B58" w14:textId="2E24DCFD" w:rsidR="00CF2F54" w:rsidRDefault="00CF2F54" w:rsidP="00F209FD">
      <w:pPr>
        <w:spacing w:line="480" w:lineRule="auto"/>
        <w:rPr>
          <w:rFonts w:ascii="Calibri" w:hAnsi="Calibri" w:cs="Calibri"/>
          <w:b/>
          <w:bCs/>
        </w:rPr>
      </w:pPr>
      <w:r w:rsidRPr="00CF2F54">
        <w:rPr>
          <w:rFonts w:ascii="Calibri" w:hAnsi="Calibri" w:cs="Calibri"/>
          <w:b/>
          <w:bCs/>
        </w:rPr>
        <w:lastRenderedPageBreak/>
        <w:t xml:space="preserve">Supplementary Material 3: Authority </w:t>
      </w:r>
      <w:r w:rsidR="00952857">
        <w:rPr>
          <w:rFonts w:ascii="Calibri" w:hAnsi="Calibri" w:cs="Calibri"/>
          <w:b/>
          <w:bCs/>
        </w:rPr>
        <w:t xml:space="preserve">(government) </w:t>
      </w:r>
      <w:r w:rsidRPr="00CF2F54">
        <w:rPr>
          <w:rFonts w:ascii="Calibri" w:hAnsi="Calibri" w:cs="Calibri"/>
          <w:b/>
          <w:bCs/>
        </w:rPr>
        <w:t>support</w:t>
      </w:r>
    </w:p>
    <w:p w14:paraId="6F9BF9B8" w14:textId="2EB49B50" w:rsidR="00C31424" w:rsidRPr="00C31424" w:rsidRDefault="00C31424" w:rsidP="00F209FD">
      <w:pPr>
        <w:spacing w:line="480" w:lineRule="auto"/>
        <w:rPr>
          <w:rFonts w:ascii="Calibri" w:hAnsi="Calibri" w:cs="Calibri"/>
        </w:rPr>
      </w:pPr>
      <w:r w:rsidRPr="00C31424">
        <w:rPr>
          <w:rFonts w:ascii="Calibri" w:hAnsi="Calibri" w:cs="Calibri"/>
        </w:rPr>
        <w:t>This supplementary material</w:t>
      </w:r>
      <w:r>
        <w:rPr>
          <w:rFonts w:ascii="Calibri" w:hAnsi="Calibri" w:cs="Calibri"/>
        </w:rPr>
        <w:t xml:space="preserve"> is references in </w:t>
      </w:r>
      <w:r w:rsidR="00B61170" w:rsidRPr="00F209FD">
        <w:rPr>
          <w:rFonts w:ascii="Calibri" w:hAnsi="Calibri" w:cs="Calibri"/>
          <w:i/>
          <w:iCs/>
        </w:rPr>
        <w:t>Section 3. Results</w:t>
      </w:r>
      <w:r w:rsidR="00B61170">
        <w:rPr>
          <w:rFonts w:ascii="Calibri" w:hAnsi="Calibri" w:cs="Calibri"/>
        </w:rPr>
        <w:t xml:space="preserve">, specifically </w:t>
      </w:r>
      <w:r w:rsidR="00EE1F41">
        <w:rPr>
          <w:rFonts w:ascii="Calibri" w:hAnsi="Calibri" w:cs="Calibri"/>
        </w:rPr>
        <w:t xml:space="preserve">relating to </w:t>
      </w:r>
      <w:r w:rsidR="00EE1F41" w:rsidRPr="00F209FD">
        <w:rPr>
          <w:rFonts w:ascii="Calibri" w:hAnsi="Calibri" w:cs="Calibri"/>
          <w:i/>
          <w:iCs/>
        </w:rPr>
        <w:t>Section 3.1 Support during the plague</w:t>
      </w:r>
      <w:r w:rsidR="00EE1F41">
        <w:rPr>
          <w:rFonts w:ascii="Calibri" w:hAnsi="Calibri" w:cs="Calibri"/>
        </w:rPr>
        <w:t xml:space="preserve">. It provides further information on </w:t>
      </w:r>
      <w:r w:rsidR="003225EF">
        <w:rPr>
          <w:rFonts w:ascii="Calibri" w:hAnsi="Calibri" w:cs="Calibri"/>
        </w:rPr>
        <w:t xml:space="preserve">how people perceived authority support during the 2021 mouse plague, </w:t>
      </w:r>
      <w:r w:rsidR="00B90E55">
        <w:rPr>
          <w:rFonts w:ascii="Calibri" w:hAnsi="Calibri" w:cs="Calibri"/>
        </w:rPr>
        <w:t>as well as public expectations regarding authority support during this time.</w:t>
      </w:r>
    </w:p>
    <w:p w14:paraId="3534D555" w14:textId="70C47742" w:rsidR="00CF2F54" w:rsidRPr="00CF2F54" w:rsidRDefault="00CF2F54" w:rsidP="00F209FD">
      <w:pPr>
        <w:spacing w:line="480" w:lineRule="auto"/>
        <w:rPr>
          <w:rFonts w:ascii="Calibri" w:hAnsi="Calibri" w:cs="Calibri"/>
          <w:b/>
          <w:bCs/>
        </w:rPr>
      </w:pPr>
      <w:r w:rsidRPr="00CF2F54">
        <w:rPr>
          <w:rFonts w:ascii="Calibri" w:hAnsi="Calibri" w:cs="Calibri"/>
          <w:b/>
          <w:bCs/>
        </w:rPr>
        <w:t>Results summary</w:t>
      </w:r>
    </w:p>
    <w:p w14:paraId="6D915C27" w14:textId="7619DF0F" w:rsidR="00CF2F54" w:rsidRPr="00CF2F54" w:rsidRDefault="004B47AD" w:rsidP="00F209FD">
      <w:pPr>
        <w:spacing w:line="480" w:lineRule="auto"/>
        <w:rPr>
          <w:rFonts w:ascii="Calibri" w:hAnsi="Calibri" w:cs="Calibri"/>
        </w:rPr>
      </w:pPr>
      <w:r w:rsidRPr="004B47AD">
        <w:rPr>
          <w:rFonts w:ascii="Calibri" w:hAnsi="Calibri" w:cs="Calibri"/>
          <w:lang w:val="en-GB"/>
        </w:rPr>
        <w:t>When asked to reflect on aspects of authority (government) support during the mouse plague, average scores fell below the mid-point (</w:t>
      </w:r>
      <w:r w:rsidRPr="004B47AD">
        <w:rPr>
          <w:rFonts w:ascii="Calibri" w:hAnsi="Calibri" w:cs="Calibri"/>
          <w:i/>
          <w:iCs/>
          <w:lang w:val="en-GB"/>
        </w:rPr>
        <w:t>M</w:t>
      </w:r>
      <w:r w:rsidRPr="004B47AD">
        <w:rPr>
          <w:rFonts w:ascii="Calibri" w:hAnsi="Calibri" w:cs="Calibri"/>
          <w:lang w:val="en-GB"/>
        </w:rPr>
        <w:t xml:space="preserve"> = 2.36, </w:t>
      </w:r>
      <w:r w:rsidRPr="004B47AD">
        <w:rPr>
          <w:rFonts w:ascii="Calibri" w:hAnsi="Calibri" w:cs="Calibri"/>
          <w:i/>
          <w:iCs/>
          <w:lang w:val="en-GB"/>
        </w:rPr>
        <w:t>SD</w:t>
      </w:r>
      <w:r w:rsidRPr="004B47AD">
        <w:rPr>
          <w:rFonts w:ascii="Calibri" w:hAnsi="Calibri" w:cs="Calibri"/>
          <w:lang w:val="en-GB"/>
        </w:rPr>
        <w:t xml:space="preserve"> = 1.03; </w:t>
      </w:r>
      <w:r w:rsidRPr="004B47AD">
        <w:rPr>
          <w:rFonts w:ascii="Calibri" w:hAnsi="Calibri" w:cs="Calibri"/>
          <w:lang w:val="en-GB"/>
        </w:rPr>
        <w:fldChar w:fldCharType="begin"/>
      </w:r>
      <w:r w:rsidRPr="004B47AD">
        <w:rPr>
          <w:rFonts w:ascii="Calibri" w:hAnsi="Calibri" w:cs="Calibri"/>
          <w:lang w:val="en-GB"/>
        </w:rPr>
        <w:instrText xml:space="preserve"> REF _Ref162276674 \h  \* MERGEFORMAT </w:instrText>
      </w:r>
      <w:r w:rsidRPr="004B47AD">
        <w:rPr>
          <w:rFonts w:ascii="Calibri" w:hAnsi="Calibri" w:cs="Calibri"/>
          <w:lang w:val="en-GB"/>
        </w:rPr>
      </w:r>
      <w:r w:rsidRPr="004B47AD">
        <w:rPr>
          <w:rFonts w:ascii="Calibri" w:hAnsi="Calibri" w:cs="Calibri"/>
          <w:lang w:val="en-GB"/>
        </w:rPr>
        <w:fldChar w:fldCharType="separate"/>
      </w:r>
      <w:r w:rsidRPr="004B47AD">
        <w:rPr>
          <w:rFonts w:ascii="Calibri" w:hAnsi="Calibri" w:cs="Calibri"/>
          <w:lang w:val="en-GB"/>
        </w:rPr>
        <w:t>Table 5</w:t>
      </w:r>
      <w:r w:rsidRPr="004B47AD">
        <w:rPr>
          <w:rFonts w:ascii="Calibri" w:hAnsi="Calibri" w:cs="Calibri"/>
        </w:rPr>
        <w:fldChar w:fldCharType="end"/>
      </w:r>
      <w:r w:rsidRPr="004B47AD">
        <w:rPr>
          <w:rFonts w:ascii="Calibri" w:hAnsi="Calibri" w:cs="Calibri"/>
          <w:lang w:val="en-GB"/>
        </w:rPr>
        <w:t xml:space="preserve">), indicating lower levels of satisfaction overall. </w:t>
      </w:r>
      <w:r w:rsidR="00CF2F54" w:rsidRPr="00CF2F54">
        <w:rPr>
          <w:rFonts w:ascii="Calibri" w:hAnsi="Calibri" w:cs="Calibri"/>
        </w:rPr>
        <w:t>Frequencies showed that most people disagreed (32%) or strongly disagreed (24%) when asked if they were satisfied with the level of support provided by government. A smaller proportion agreed (13%) or strongly agreed (2%) that they were satisfied with the level of authority support provided. Further, 51% of people disagreed or strongly disagreed the government was proactive in informing them about the 2021 mouse plague. These findings were consistent across both farmer and non-farmer subsamples (t</w:t>
      </w:r>
      <w:r w:rsidR="00CF2F54" w:rsidRPr="00CF2F54">
        <w:rPr>
          <w:rFonts w:ascii="Calibri" w:hAnsi="Calibri" w:cs="Calibri"/>
          <w:vertAlign w:val="subscript"/>
        </w:rPr>
        <w:t>1689</w:t>
      </w:r>
      <w:r w:rsidR="00CF2F54" w:rsidRPr="00CF2F54">
        <w:rPr>
          <w:rFonts w:ascii="Calibri" w:hAnsi="Calibri" w:cs="Calibri"/>
        </w:rPr>
        <w:t xml:space="preserve"> = -0.67, </w:t>
      </w:r>
      <w:proofErr w:type="spellStart"/>
      <w:r w:rsidR="00CF2F54" w:rsidRPr="00CF2F54">
        <w:rPr>
          <w:rFonts w:ascii="Calibri" w:hAnsi="Calibri" w:cs="Calibri"/>
          <w:i/>
          <w:iCs/>
        </w:rPr>
        <w:t>n.s</w:t>
      </w:r>
      <w:proofErr w:type="spellEnd"/>
      <w:r w:rsidR="00CF2F54" w:rsidRPr="00CF2F54">
        <w:rPr>
          <w:rFonts w:ascii="Calibri" w:hAnsi="Calibri" w:cs="Calibri"/>
          <w:i/>
          <w:iCs/>
        </w:rPr>
        <w:t>.</w:t>
      </w:r>
      <w:r w:rsidR="00CF2F54" w:rsidRPr="00CF2F54">
        <w:rPr>
          <w:rFonts w:ascii="Calibri" w:hAnsi="Calibri" w:cs="Calibri"/>
        </w:rPr>
        <w:t>); however, panel participants were more satisfied with government support than social media respondents (t</w:t>
      </w:r>
      <w:r w:rsidR="00CF2F54" w:rsidRPr="00CF2F54">
        <w:rPr>
          <w:rFonts w:ascii="Calibri" w:hAnsi="Calibri" w:cs="Calibri"/>
          <w:vertAlign w:val="subscript"/>
        </w:rPr>
        <w:t>1689</w:t>
      </w:r>
      <w:r w:rsidR="00CF2F54" w:rsidRPr="00CF2F54">
        <w:rPr>
          <w:rFonts w:ascii="Calibri" w:hAnsi="Calibri" w:cs="Calibri"/>
        </w:rPr>
        <w:t xml:space="preserve"> = 8.02, p&lt;.001, Cohen’s d = 0.41).</w:t>
      </w:r>
    </w:p>
    <w:p w14:paraId="7C8923FF" w14:textId="24B3BB5B" w:rsidR="00CF2F54" w:rsidRPr="00CF2F54" w:rsidRDefault="00CF2F54" w:rsidP="00F209FD">
      <w:pPr>
        <w:spacing w:line="480" w:lineRule="auto"/>
        <w:rPr>
          <w:rFonts w:ascii="Calibri" w:hAnsi="Calibri" w:cs="Calibri"/>
        </w:rPr>
      </w:pPr>
      <w:r w:rsidRPr="00CF2F54">
        <w:rPr>
          <w:rFonts w:ascii="Calibri" w:hAnsi="Calibri" w:cs="Calibri"/>
        </w:rPr>
        <w:t xml:space="preserve">To contextualise perceptions of government support, participants were asked to articulate what they believed the role of the government authority was during the 2021 mouse plague. Participants predominantly reported that government had a role in providing the impacted community with social support; communication and education on issues related to managing the mouse plague; </w:t>
      </w:r>
      <w:proofErr w:type="gramStart"/>
      <w:r w:rsidRPr="00CF2F54">
        <w:rPr>
          <w:rFonts w:ascii="Calibri" w:hAnsi="Calibri" w:cs="Calibri"/>
        </w:rPr>
        <w:t>and,</w:t>
      </w:r>
      <w:proofErr w:type="gramEnd"/>
      <w:r w:rsidRPr="00CF2F54">
        <w:rPr>
          <w:rFonts w:ascii="Calibri" w:hAnsi="Calibri" w:cs="Calibri"/>
        </w:rPr>
        <w:t xml:space="preserve"> financial support (e.g. rebates). Other key themes included government’s role in direct mouse control; providing residents with pest control resources (i.e., baits and traps); regulating mouse control aids (i.e., ensuring supply, approval of control methods, and monitoring cost of baits/traps); and, being prepared for, and responding quickly to, future plague events. Minor themes included an enabling role for government in providing health services (including mental health services</w:t>
      </w:r>
      <w:proofErr w:type="gramStart"/>
      <w:r w:rsidRPr="00CF2F54">
        <w:rPr>
          <w:rFonts w:ascii="Calibri" w:hAnsi="Calibri" w:cs="Calibri"/>
        </w:rPr>
        <w:t>);</w:t>
      </w:r>
      <w:proofErr w:type="gramEnd"/>
      <w:r w:rsidRPr="00CF2F54">
        <w:rPr>
          <w:rFonts w:ascii="Calibri" w:hAnsi="Calibri" w:cs="Calibri"/>
        </w:rPr>
        <w:t xml:space="preserve"> and </w:t>
      </w:r>
      <w:r w:rsidRPr="00CF2F54">
        <w:rPr>
          <w:rFonts w:ascii="Calibri" w:hAnsi="Calibri" w:cs="Calibri"/>
        </w:rPr>
        <w:lastRenderedPageBreak/>
        <w:t xml:space="preserve">funding research into improved control methods. </w:t>
      </w:r>
      <w:r w:rsidR="005C6333">
        <w:rPr>
          <w:rFonts w:ascii="Calibri" w:hAnsi="Calibri" w:cs="Calibri"/>
        </w:rPr>
        <w:t xml:space="preserve">Figure S1 </w:t>
      </w:r>
      <w:r w:rsidRPr="00CF2F54">
        <w:rPr>
          <w:rFonts w:ascii="Calibri" w:hAnsi="Calibri" w:cs="Calibri"/>
        </w:rPr>
        <w:t>shows the themes identified by participants, with circle size representing relative frequency of citation.</w:t>
      </w:r>
    </w:p>
    <w:p w14:paraId="3436FA21" w14:textId="77777777" w:rsidR="00CF2F54" w:rsidRPr="00CF2F54" w:rsidRDefault="00CF2F54" w:rsidP="00CF2F54">
      <w:pPr>
        <w:spacing w:line="480" w:lineRule="auto"/>
        <w:rPr>
          <w:rFonts w:ascii="Calibri" w:hAnsi="Calibri" w:cs="Calibri"/>
        </w:rPr>
      </w:pPr>
      <w:r w:rsidRPr="00CF2F54">
        <w:rPr>
          <w:rFonts w:ascii="Calibri" w:hAnsi="Calibri" w:cs="Calibri"/>
          <w:noProof/>
        </w:rPr>
        <w:drawing>
          <wp:anchor distT="0" distB="0" distL="114300" distR="114300" simplePos="0" relativeHeight="251658240" behindDoc="0" locked="0" layoutInCell="1" allowOverlap="1" wp14:anchorId="2E14BBA0" wp14:editId="6C6EA3F1">
            <wp:simplePos x="0" y="0"/>
            <wp:positionH relativeFrom="column">
              <wp:posOffset>-309245</wp:posOffset>
            </wp:positionH>
            <wp:positionV relativeFrom="paragraph">
              <wp:posOffset>534035</wp:posOffset>
            </wp:positionV>
            <wp:extent cx="6744970" cy="6922770"/>
            <wp:effectExtent l="0" t="0" r="0" b="0"/>
            <wp:wrapSquare wrapText="bothSides"/>
            <wp:docPr id="19473064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44970" cy="6922770"/>
                    </a:xfrm>
                    <a:prstGeom prst="rect">
                      <a:avLst/>
                    </a:prstGeom>
                    <a:noFill/>
                  </pic:spPr>
                </pic:pic>
              </a:graphicData>
            </a:graphic>
            <wp14:sizeRelH relativeFrom="page">
              <wp14:pctWidth>0</wp14:pctWidth>
            </wp14:sizeRelH>
            <wp14:sizeRelV relativeFrom="page">
              <wp14:pctHeight>0</wp14:pctHeight>
            </wp14:sizeRelV>
          </wp:anchor>
        </w:drawing>
      </w:r>
    </w:p>
    <w:p w14:paraId="3C268DA5" w14:textId="013958AC" w:rsidR="00CF2F54" w:rsidRPr="00CF2F54" w:rsidRDefault="00CF2F54" w:rsidP="00CF2F54">
      <w:pPr>
        <w:pStyle w:val="Caption"/>
        <w:rPr>
          <w:rFonts w:ascii="Calibri" w:hAnsi="Calibri" w:cs="Calibri"/>
          <w:i w:val="0"/>
          <w:iCs w:val="0"/>
        </w:rPr>
      </w:pPr>
      <w:bookmarkStart w:id="0" w:name="_Ref170471117"/>
      <w:r w:rsidRPr="00CF2F54">
        <w:rPr>
          <w:rFonts w:ascii="Calibri" w:hAnsi="Calibri" w:cs="Calibri"/>
        </w:rPr>
        <w:t>Figure</w:t>
      </w:r>
      <w:r w:rsidR="00FF5857">
        <w:rPr>
          <w:rFonts w:ascii="Calibri" w:hAnsi="Calibri" w:cs="Calibri"/>
        </w:rPr>
        <w:t xml:space="preserve"> S1</w:t>
      </w:r>
      <w:bookmarkEnd w:id="0"/>
      <w:r w:rsidRPr="00CF2F54">
        <w:rPr>
          <w:rFonts w:ascii="Calibri" w:hAnsi="Calibri" w:cs="Calibri"/>
        </w:rPr>
        <w:t xml:space="preserve"> Thematic categories emerging regarding the perceived role of Government during the 2021 NSW mouse plague; larger circles represent stronger themes.</w:t>
      </w:r>
    </w:p>
    <w:p w14:paraId="293171ED" w14:textId="77777777" w:rsidR="00CF2F54" w:rsidRPr="00CF2F54" w:rsidRDefault="00CF2F54">
      <w:pPr>
        <w:rPr>
          <w:rFonts w:ascii="Calibri" w:hAnsi="Calibri" w:cs="Calibri"/>
        </w:rPr>
      </w:pPr>
    </w:p>
    <w:sectPr w:rsidR="00CF2F54" w:rsidRPr="00CF2F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F54"/>
    <w:rsid w:val="000C491E"/>
    <w:rsid w:val="000E31D5"/>
    <w:rsid w:val="0015126C"/>
    <w:rsid w:val="003225EF"/>
    <w:rsid w:val="004B47AD"/>
    <w:rsid w:val="00503707"/>
    <w:rsid w:val="0058357E"/>
    <w:rsid w:val="005C6333"/>
    <w:rsid w:val="006C0F88"/>
    <w:rsid w:val="00952857"/>
    <w:rsid w:val="00956BE2"/>
    <w:rsid w:val="00B61170"/>
    <w:rsid w:val="00B90E55"/>
    <w:rsid w:val="00C30B46"/>
    <w:rsid w:val="00C31424"/>
    <w:rsid w:val="00CF2F54"/>
    <w:rsid w:val="00EE1F41"/>
    <w:rsid w:val="00F209FD"/>
    <w:rsid w:val="00F419E1"/>
    <w:rsid w:val="00FF585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C0E70"/>
  <w15:chartTrackingRefBased/>
  <w15:docId w15:val="{99A72745-BC41-4C2E-A4A6-0519F0FC1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2F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2F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2F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2F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2F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2F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2F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2F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2F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2F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2F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2F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2F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2F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2F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2F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2F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2F54"/>
    <w:rPr>
      <w:rFonts w:eastAsiaTheme="majorEastAsia" w:cstheme="majorBidi"/>
      <w:color w:val="272727" w:themeColor="text1" w:themeTint="D8"/>
    </w:rPr>
  </w:style>
  <w:style w:type="paragraph" w:styleId="Title">
    <w:name w:val="Title"/>
    <w:basedOn w:val="Normal"/>
    <w:next w:val="Normal"/>
    <w:link w:val="TitleChar"/>
    <w:uiPriority w:val="10"/>
    <w:qFormat/>
    <w:rsid w:val="00CF2F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2F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2F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2F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2F54"/>
    <w:pPr>
      <w:spacing w:before="160"/>
      <w:jc w:val="center"/>
    </w:pPr>
    <w:rPr>
      <w:i/>
      <w:iCs/>
      <w:color w:val="404040" w:themeColor="text1" w:themeTint="BF"/>
    </w:rPr>
  </w:style>
  <w:style w:type="character" w:customStyle="1" w:styleId="QuoteChar">
    <w:name w:val="Quote Char"/>
    <w:basedOn w:val="DefaultParagraphFont"/>
    <w:link w:val="Quote"/>
    <w:uiPriority w:val="29"/>
    <w:rsid w:val="00CF2F54"/>
    <w:rPr>
      <w:i/>
      <w:iCs/>
      <w:color w:val="404040" w:themeColor="text1" w:themeTint="BF"/>
    </w:rPr>
  </w:style>
  <w:style w:type="paragraph" w:styleId="ListParagraph">
    <w:name w:val="List Paragraph"/>
    <w:basedOn w:val="Normal"/>
    <w:uiPriority w:val="34"/>
    <w:qFormat/>
    <w:rsid w:val="00CF2F54"/>
    <w:pPr>
      <w:ind w:left="720"/>
      <w:contextualSpacing/>
    </w:pPr>
  </w:style>
  <w:style w:type="character" w:styleId="IntenseEmphasis">
    <w:name w:val="Intense Emphasis"/>
    <w:basedOn w:val="DefaultParagraphFont"/>
    <w:uiPriority w:val="21"/>
    <w:qFormat/>
    <w:rsid w:val="00CF2F54"/>
    <w:rPr>
      <w:i/>
      <w:iCs/>
      <w:color w:val="0F4761" w:themeColor="accent1" w:themeShade="BF"/>
    </w:rPr>
  </w:style>
  <w:style w:type="paragraph" w:styleId="IntenseQuote">
    <w:name w:val="Intense Quote"/>
    <w:basedOn w:val="Normal"/>
    <w:next w:val="Normal"/>
    <w:link w:val="IntenseQuoteChar"/>
    <w:uiPriority w:val="30"/>
    <w:qFormat/>
    <w:rsid w:val="00CF2F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2F54"/>
    <w:rPr>
      <w:i/>
      <w:iCs/>
      <w:color w:val="0F4761" w:themeColor="accent1" w:themeShade="BF"/>
    </w:rPr>
  </w:style>
  <w:style w:type="character" w:styleId="IntenseReference">
    <w:name w:val="Intense Reference"/>
    <w:basedOn w:val="DefaultParagraphFont"/>
    <w:uiPriority w:val="32"/>
    <w:qFormat/>
    <w:rsid w:val="00CF2F54"/>
    <w:rPr>
      <w:b/>
      <w:bCs/>
      <w:smallCaps/>
      <w:color w:val="0F4761" w:themeColor="accent1" w:themeShade="BF"/>
      <w:spacing w:val="5"/>
    </w:rPr>
  </w:style>
  <w:style w:type="paragraph" w:styleId="Caption">
    <w:name w:val="caption"/>
    <w:basedOn w:val="Normal"/>
    <w:next w:val="Normal"/>
    <w:uiPriority w:val="35"/>
    <w:unhideWhenUsed/>
    <w:qFormat/>
    <w:rsid w:val="00CF2F54"/>
    <w:pPr>
      <w:spacing w:after="200" w:line="240" w:lineRule="auto"/>
    </w:pPr>
    <w:rPr>
      <w:i/>
      <w:iCs/>
      <w:color w:val="0E2841" w:themeColor="text2"/>
      <w:sz w:val="18"/>
      <w:szCs w:val="18"/>
      <w:lang w:val="en-GB"/>
    </w:rPr>
  </w:style>
  <w:style w:type="character" w:styleId="Hyperlink">
    <w:name w:val="Hyperlink"/>
    <w:basedOn w:val="DefaultParagraphFont"/>
    <w:uiPriority w:val="99"/>
    <w:unhideWhenUsed/>
    <w:rsid w:val="00FF5857"/>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iti.mankad@csiro.au"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658A2EC26622C0479CF94AB8DF36EBF9" ma:contentTypeVersion="16" ma:contentTypeDescription="Create a new document." ma:contentTypeScope="" ma:versionID="968f3c5bdc237c79f678355c184a71cf">
  <xsd:schema xmlns:xsd="http://www.w3.org/2001/XMLSchema" xmlns:xs="http://www.w3.org/2001/XMLSchema" xmlns:p="http://schemas.microsoft.com/office/2006/metadata/properties" xmlns:ns2="5a8bf278-598b-40a3-89ef-943ad7b5b81c" xmlns:ns3="ee811009-f205-480b-b5a6-da09b7dd6bb7" targetNamespace="http://schemas.microsoft.com/office/2006/metadata/properties" ma:root="true" ma:fieldsID="eb140318bcfcde968af9e38de48059f6" ns2:_="" ns3:_="">
    <xsd:import namespace="5a8bf278-598b-40a3-89ef-943ad7b5b81c"/>
    <xsd:import namespace="ee811009-f205-480b-b5a6-da09b7dd6bb7"/>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DateTaken" minOccurs="0"/>
                <xsd:element ref="ns3:MediaLengthInSecond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ObjectDetectorVersions"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8bf278-598b-40a3-89ef-943ad7b5b81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7b558c1c-8957-41af-a8ba-b26d576212b5}" ma:internalName="TaxCatchAll" ma:showField="CatchAllData" ma:web="5a8bf278-598b-40a3-89ef-943ad7b5b81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11009-f205-480b-b5a6-da09b7dd6bb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9513c6f-d7d3-4bba-9430-ae338114780f"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e811009-f205-480b-b5a6-da09b7dd6bb7">
      <Terms xmlns="http://schemas.microsoft.com/office/infopath/2007/PartnerControls"/>
    </lcf76f155ced4ddcb4097134ff3c332f>
    <TaxCatchAll xmlns="5a8bf278-598b-40a3-89ef-943ad7b5b81c" xsi:nil="true"/>
    <_dlc_DocId xmlns="5a8bf278-598b-40a3-89ef-943ad7b5b81c">DV2XNMR43EKS-439333749-2386</_dlc_DocId>
    <_dlc_DocIdUrl xmlns="5a8bf278-598b-40a3-89ef-943ad7b5b81c">
      <Url>https://csiroau.sharepoint.com/sites/NSWEconomicSocialImpactsSurvey/_layouts/15/DocIdRedir.aspx?ID=DV2XNMR43EKS-439333749-2386</Url>
      <Description>DV2XNMR43EKS-439333749-2386</Description>
    </_dlc_DocIdUrl>
  </documentManagement>
</p:properties>
</file>

<file path=customXml/itemProps1.xml><?xml version="1.0" encoding="utf-8"?>
<ds:datastoreItem xmlns:ds="http://schemas.openxmlformats.org/officeDocument/2006/customXml" ds:itemID="{59811750-5BD0-4307-9B56-0ACAB1CC9045}">
  <ds:schemaRefs>
    <ds:schemaRef ds:uri="http://schemas.microsoft.com/sharepoint/v3/contenttype/forms"/>
  </ds:schemaRefs>
</ds:datastoreItem>
</file>

<file path=customXml/itemProps2.xml><?xml version="1.0" encoding="utf-8"?>
<ds:datastoreItem xmlns:ds="http://schemas.openxmlformats.org/officeDocument/2006/customXml" ds:itemID="{F851A0DB-3059-44FB-84D0-376CC6C2BD1C}">
  <ds:schemaRefs>
    <ds:schemaRef ds:uri="http://schemas.microsoft.com/sharepoint/events"/>
  </ds:schemaRefs>
</ds:datastoreItem>
</file>

<file path=customXml/itemProps3.xml><?xml version="1.0" encoding="utf-8"?>
<ds:datastoreItem xmlns:ds="http://schemas.openxmlformats.org/officeDocument/2006/customXml" ds:itemID="{A580D113-4CEA-4A01-9A46-68AB0D9664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8bf278-598b-40a3-89ef-943ad7b5b81c"/>
    <ds:schemaRef ds:uri="ee811009-f205-480b-b5a6-da09b7dd6b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625737E-42CF-438D-B43D-7B95FE256C1D}">
  <ds:schemaRefs>
    <ds:schemaRef ds:uri="http://schemas.microsoft.com/office/2006/metadata/properties"/>
    <ds:schemaRef ds:uri="http://schemas.microsoft.com/office/infopath/2007/PartnerControls"/>
    <ds:schemaRef ds:uri="ee811009-f205-480b-b5a6-da09b7dd6bb7"/>
    <ds:schemaRef ds:uri="5a8bf278-598b-40a3-89ef-943ad7b5b81c"/>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3</Pages>
  <Words>428</Words>
  <Characters>2446</Characters>
  <Application>Microsoft Office Word</Application>
  <DocSecurity>0</DocSecurity>
  <Lines>20</Lines>
  <Paragraphs>5</Paragraphs>
  <ScaleCrop>false</ScaleCrop>
  <Company>CSIRO</Company>
  <LinksUpToDate>false</LinksUpToDate>
  <CharactersWithSpaces>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Mankad, Aditi (Environment, Dutton Park)</dc:creator>
  <cp:keywords/>
  <dc:description/>
  <cp:lastModifiedBy>Mankad, Aditi (Environment, Dutton Park)</cp:lastModifiedBy>
  <cp:revision>14</cp:revision>
  <dcterms:created xsi:type="dcterms:W3CDTF">2024-09-06T02:26:00Z</dcterms:created>
  <dcterms:modified xsi:type="dcterms:W3CDTF">2024-09-09T01:43:00Z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0x010100658A2EC26622C0479CF94AB8DF36EBF9</vt:lpwstr>
  </property>
  <property fmtid="{D5CDD505-2E9C-101B-9397-08002B2CF9AE}" pid="3" name="_dlc_DocIdItemGuid">
    <vt:lpwstr>547d1d85-2646-46e7-a9ee-2f95282d0ca7</vt:lpwstr>
  </property>
  <property fmtid="{D5CDD505-2E9C-101B-9397-08002B2CF9AE}" pid="4" name="MediaServiceImageTags">
    <vt:lpwstr/>
  </property>
</Properties>
</file>