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80E786" w14:textId="767E2136" w:rsidR="001C7DC4" w:rsidRPr="00BE7E4B" w:rsidRDefault="001C7DC4" w:rsidP="001C7DC4">
      <w:pPr>
        <w:spacing w:line="480" w:lineRule="auto"/>
        <w:rPr>
          <w:rFonts w:ascii="Calibri" w:hAnsi="Calibri" w:cs="Calibri"/>
        </w:rPr>
      </w:pPr>
      <w:r w:rsidRPr="00BE7E4B">
        <w:rPr>
          <w:rFonts w:ascii="Calibri" w:hAnsi="Calibri" w:cs="Calibri"/>
          <w:b/>
          <w:bCs/>
        </w:rPr>
        <w:t xml:space="preserve">TITLE: </w:t>
      </w:r>
      <w:r w:rsidRPr="00BE7E4B">
        <w:rPr>
          <w:rFonts w:ascii="Calibri" w:hAnsi="Calibri" w:cs="Calibri"/>
        </w:rPr>
        <w:t>Psychosocial impacts of a mouse plague and ongoing psychological stress</w:t>
      </w:r>
    </w:p>
    <w:p w14:paraId="453ECF2E" w14:textId="72753373" w:rsidR="001C7DC4" w:rsidRPr="00BE7E4B" w:rsidRDefault="001C7DC4" w:rsidP="001C7DC4">
      <w:pPr>
        <w:spacing w:line="480" w:lineRule="auto"/>
        <w:rPr>
          <w:rFonts w:ascii="Calibri" w:hAnsi="Calibri" w:cs="Calibri"/>
        </w:rPr>
      </w:pPr>
      <w:r w:rsidRPr="00BE7E4B">
        <w:rPr>
          <w:rFonts w:ascii="Calibri" w:hAnsi="Calibri" w:cs="Calibri"/>
          <w:b/>
          <w:bCs/>
        </w:rPr>
        <w:t>JOURNAL:</w:t>
      </w:r>
      <w:r w:rsidRPr="00BE7E4B">
        <w:rPr>
          <w:rFonts w:ascii="Calibri" w:hAnsi="Calibri" w:cs="Calibri"/>
        </w:rPr>
        <w:t xml:space="preserve"> </w:t>
      </w:r>
      <w:r w:rsidR="002F12A2" w:rsidRPr="00BE7E4B">
        <w:rPr>
          <w:rFonts w:ascii="Calibri" w:hAnsi="Calibri" w:cs="Calibri"/>
        </w:rPr>
        <w:t>Journal of Pest Science</w:t>
      </w:r>
    </w:p>
    <w:p w14:paraId="4A944E5C" w14:textId="341A86D3" w:rsidR="001C7DC4" w:rsidRPr="00BE7E4B" w:rsidRDefault="001C7DC4" w:rsidP="001C7DC4">
      <w:pPr>
        <w:spacing w:line="480" w:lineRule="auto"/>
        <w:rPr>
          <w:rFonts w:ascii="Calibri" w:hAnsi="Calibri" w:cs="Calibri"/>
        </w:rPr>
      </w:pPr>
      <w:r w:rsidRPr="00BE7E4B">
        <w:rPr>
          <w:rFonts w:ascii="Calibri" w:hAnsi="Calibri" w:cs="Calibri"/>
          <w:b/>
          <w:bCs/>
        </w:rPr>
        <w:t>AUTHORS</w:t>
      </w:r>
      <w:r w:rsidRPr="00BE7E4B">
        <w:rPr>
          <w:rFonts w:ascii="Calibri" w:hAnsi="Calibri" w:cs="Calibri"/>
        </w:rPr>
        <w:t>: Aditi Mankad*, Kerry Collins, Walter Okelo, Lucy Carte</w:t>
      </w:r>
      <w:r w:rsidR="002F12A2" w:rsidRPr="00BE7E4B">
        <w:rPr>
          <w:rFonts w:ascii="Calibri" w:hAnsi="Calibri" w:cs="Calibri"/>
        </w:rPr>
        <w:t>r</w:t>
      </w:r>
      <w:r w:rsidRPr="00BE7E4B">
        <w:rPr>
          <w:rFonts w:ascii="Calibri" w:hAnsi="Calibri" w:cs="Calibri"/>
        </w:rPr>
        <w:t xml:space="preserve"> &amp; Peter Brown</w:t>
      </w:r>
    </w:p>
    <w:p w14:paraId="0644D8EE" w14:textId="6248264F" w:rsidR="001C7DC4" w:rsidRPr="00BE7E4B" w:rsidRDefault="00BE7E4B" w:rsidP="001C7DC4">
      <w:pPr>
        <w:spacing w:line="480" w:lineRule="auto"/>
        <w:contextualSpacing/>
        <w:rPr>
          <w:rFonts w:ascii="Calibri" w:hAnsi="Calibri" w:cs="Calibri"/>
        </w:rPr>
      </w:pPr>
      <w:r w:rsidRPr="00BE7E4B">
        <w:rPr>
          <w:rFonts w:ascii="Calibri" w:hAnsi="Calibri" w:cs="Calibri"/>
          <w:b/>
          <w:bCs/>
        </w:rPr>
        <w:t>*</w:t>
      </w:r>
      <w:r w:rsidR="002F12A2" w:rsidRPr="00BE7E4B">
        <w:rPr>
          <w:rFonts w:ascii="Calibri" w:hAnsi="Calibri" w:cs="Calibri"/>
          <w:b/>
          <w:bCs/>
        </w:rPr>
        <w:t xml:space="preserve">CORRESPONDING AUTHOR DETAILS: </w:t>
      </w:r>
      <w:r w:rsidR="001C7DC4" w:rsidRPr="00BE7E4B">
        <w:rPr>
          <w:rFonts w:ascii="Calibri" w:hAnsi="Calibri" w:cs="Calibri"/>
        </w:rPr>
        <w:t>Aditi Mankad, CSIRO Environment, GPO Box 2583, Brisbane QLD 4001, AUSTRALIA</w:t>
      </w:r>
      <w:r w:rsidR="002F12A2" w:rsidRPr="00BE7E4B">
        <w:rPr>
          <w:rFonts w:ascii="Calibri" w:hAnsi="Calibri" w:cs="Calibri"/>
        </w:rPr>
        <w:t xml:space="preserve">; </w:t>
      </w:r>
      <w:hyperlink r:id="rId9" w:history="1">
        <w:r w:rsidR="001C7DC4" w:rsidRPr="00BE7E4B">
          <w:rPr>
            <w:rStyle w:val="Hyperlink"/>
            <w:rFonts w:ascii="Calibri" w:hAnsi="Calibri" w:cs="Calibri"/>
          </w:rPr>
          <w:t>aditi.mankad@csiro.au</w:t>
        </w:r>
      </w:hyperlink>
      <w:r w:rsidR="001C7DC4" w:rsidRPr="00BE7E4B">
        <w:rPr>
          <w:rFonts w:ascii="Calibri" w:hAnsi="Calibri" w:cs="Calibri"/>
        </w:rPr>
        <w:t xml:space="preserve"> </w:t>
      </w:r>
    </w:p>
    <w:p w14:paraId="68D652AD" w14:textId="77777777" w:rsidR="00EA17DF" w:rsidRDefault="00EA17DF" w:rsidP="002A0632">
      <w:pPr>
        <w:spacing w:line="480" w:lineRule="auto"/>
        <w:rPr>
          <w:rFonts w:ascii="Calibri" w:eastAsia="Calibri" w:hAnsi="Calibri" w:cs="Calibri"/>
          <w:b/>
          <w:lang w:val="en-GB"/>
        </w:rPr>
      </w:pPr>
    </w:p>
    <w:p w14:paraId="6F44CADB" w14:textId="3D27200E" w:rsidR="00CB7153" w:rsidRDefault="00CB7153">
      <w:pPr>
        <w:rPr>
          <w:rFonts w:ascii="Calibri" w:eastAsia="Calibri" w:hAnsi="Calibri" w:cs="Calibri"/>
          <w:b/>
          <w:lang w:val="en-GB"/>
        </w:rPr>
      </w:pPr>
      <w:r>
        <w:rPr>
          <w:rFonts w:ascii="Calibri" w:eastAsia="Calibri" w:hAnsi="Calibri" w:cs="Calibri"/>
          <w:b/>
          <w:lang w:val="en-GB"/>
        </w:rPr>
        <w:br w:type="page"/>
      </w:r>
    </w:p>
    <w:p w14:paraId="75CD940F" w14:textId="6F569D1D" w:rsidR="00F419E1" w:rsidRPr="00BE7E4B" w:rsidRDefault="00076CDE" w:rsidP="002A0632">
      <w:pPr>
        <w:spacing w:line="480" w:lineRule="auto"/>
        <w:rPr>
          <w:rFonts w:ascii="Calibri" w:eastAsia="Calibri" w:hAnsi="Calibri" w:cs="Calibri"/>
          <w:b/>
          <w:lang w:val="en-GB"/>
        </w:rPr>
      </w:pPr>
      <w:r w:rsidRPr="00BE7E4B">
        <w:rPr>
          <w:rFonts w:ascii="Calibri" w:eastAsia="Calibri" w:hAnsi="Calibri" w:cs="Calibri"/>
          <w:b/>
          <w:lang w:val="en-GB"/>
        </w:rPr>
        <w:lastRenderedPageBreak/>
        <w:t>SUPPLEMENTARY MATERIAL 1: Sample descriptions</w:t>
      </w:r>
    </w:p>
    <w:p w14:paraId="2EB782C7" w14:textId="08301578" w:rsidR="006E36C3" w:rsidRPr="00BE7E4B" w:rsidRDefault="006E36C3" w:rsidP="002A0632">
      <w:pPr>
        <w:spacing w:line="480" w:lineRule="auto"/>
        <w:rPr>
          <w:rFonts w:ascii="Calibri" w:eastAsia="Calibri" w:hAnsi="Calibri" w:cs="Calibri"/>
          <w:lang w:val="en-GB"/>
        </w:rPr>
      </w:pPr>
      <w:r w:rsidRPr="00BE7E4B">
        <w:rPr>
          <w:rFonts w:ascii="Calibri" w:eastAsia="Calibri" w:hAnsi="Calibri" w:cs="Calibri"/>
          <w:lang w:val="en-GB"/>
        </w:rPr>
        <w:t>This supplementary material adds further details regarding</w:t>
      </w:r>
      <w:r w:rsidR="00434AE1" w:rsidRPr="00BE7E4B">
        <w:rPr>
          <w:rFonts w:ascii="Calibri" w:eastAsia="Calibri" w:hAnsi="Calibri" w:cs="Calibri"/>
          <w:lang w:val="en-GB"/>
        </w:rPr>
        <w:t xml:space="preserve"> </w:t>
      </w:r>
      <w:r w:rsidR="005063E2" w:rsidRPr="00BE7E4B">
        <w:rPr>
          <w:rFonts w:ascii="Calibri" w:eastAsia="Calibri" w:hAnsi="Calibri" w:cs="Calibri"/>
          <w:lang w:val="en-GB"/>
        </w:rPr>
        <w:t xml:space="preserve">the survey sample, as referenced in </w:t>
      </w:r>
      <w:r w:rsidR="00434AE1" w:rsidRPr="00BE7E4B">
        <w:rPr>
          <w:rFonts w:ascii="Calibri" w:eastAsia="Calibri" w:hAnsi="Calibri" w:cs="Calibri"/>
          <w:i/>
          <w:lang w:val="en-GB"/>
        </w:rPr>
        <w:t>Section 2.2.1 Demographic and descriptor variables</w:t>
      </w:r>
      <w:r w:rsidR="00434AE1" w:rsidRPr="00BE7E4B">
        <w:rPr>
          <w:rFonts w:ascii="Calibri" w:eastAsia="Calibri" w:hAnsi="Calibri" w:cs="Calibri"/>
          <w:lang w:val="en-GB"/>
        </w:rPr>
        <w:t>.</w:t>
      </w:r>
    </w:p>
    <w:p w14:paraId="4FBADF4A" w14:textId="77777777" w:rsidR="00076CDE" w:rsidRDefault="00076CDE">
      <w:pPr>
        <w:rPr>
          <w:rFonts w:ascii="Calibri" w:eastAsia="Calibri" w:hAnsi="Calibri" w:cs="Times New Roman"/>
          <w:b/>
          <w:lang w:val="en-GB"/>
        </w:rPr>
      </w:pPr>
    </w:p>
    <w:p w14:paraId="272633AC" w14:textId="42B2A311" w:rsidR="00076CDE" w:rsidRPr="002A0632" w:rsidRDefault="00076CDE" w:rsidP="00076CDE">
      <w:pPr>
        <w:pStyle w:val="Caption"/>
        <w:rPr>
          <w:rFonts w:ascii="Calibri" w:hAnsi="Calibri" w:cs="Calibri"/>
        </w:rPr>
      </w:pPr>
      <w:bookmarkStart w:id="0" w:name="_Ref170797496"/>
      <w:bookmarkStart w:id="1" w:name="_Ref159237363"/>
      <w:r w:rsidRPr="002A0632">
        <w:rPr>
          <w:rFonts w:ascii="Calibri" w:hAnsi="Calibri" w:cs="Calibri"/>
        </w:rPr>
        <w:t>Table</w:t>
      </w:r>
      <w:r w:rsidR="002A0632" w:rsidRPr="002A0632">
        <w:rPr>
          <w:rFonts w:ascii="Calibri" w:hAnsi="Calibri" w:cs="Calibri"/>
        </w:rPr>
        <w:t xml:space="preserve"> S</w:t>
      </w:r>
      <w:r w:rsidRPr="002A0632">
        <w:rPr>
          <w:rFonts w:ascii="Calibri" w:hAnsi="Calibri" w:cs="Calibri"/>
        </w:rPr>
        <w:fldChar w:fldCharType="begin"/>
      </w:r>
      <w:r w:rsidRPr="002A0632">
        <w:rPr>
          <w:rFonts w:ascii="Calibri" w:hAnsi="Calibri" w:cs="Calibri"/>
        </w:rPr>
        <w:instrText xml:space="preserve"> SEQ Table \* ARABIC </w:instrText>
      </w:r>
      <w:r w:rsidRPr="002A0632">
        <w:rPr>
          <w:rFonts w:ascii="Calibri" w:hAnsi="Calibri" w:cs="Calibri"/>
        </w:rPr>
        <w:fldChar w:fldCharType="separate"/>
      </w:r>
      <w:r w:rsidRPr="002A0632">
        <w:rPr>
          <w:rFonts w:ascii="Calibri" w:hAnsi="Calibri" w:cs="Calibri"/>
          <w:noProof/>
        </w:rPr>
        <w:t>1</w:t>
      </w:r>
      <w:r w:rsidRPr="002A0632">
        <w:rPr>
          <w:rFonts w:ascii="Calibri" w:hAnsi="Calibri" w:cs="Calibri"/>
        </w:rPr>
        <w:fldChar w:fldCharType="end"/>
      </w:r>
      <w:bookmarkEnd w:id="0"/>
      <w:r w:rsidRPr="002A0632">
        <w:rPr>
          <w:rFonts w:ascii="Calibri" w:hAnsi="Calibri" w:cs="Calibri"/>
        </w:rPr>
        <w:t xml:space="preserve"> General descriptor variables included in the online survey</w:t>
      </w:r>
      <w:bookmarkEnd w:id="1"/>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4111"/>
        <w:gridCol w:w="2637"/>
      </w:tblGrid>
      <w:tr w:rsidR="00076CDE" w:rsidRPr="002A0632" w14:paraId="2C0C8EBF" w14:textId="77777777" w:rsidTr="00F5583D">
        <w:tc>
          <w:tcPr>
            <w:tcW w:w="2268" w:type="dxa"/>
            <w:tcBorders>
              <w:top w:val="single" w:sz="4" w:space="0" w:color="auto"/>
              <w:bottom w:val="single" w:sz="4" w:space="0" w:color="auto"/>
            </w:tcBorders>
            <w:shd w:val="clear" w:color="auto" w:fill="auto"/>
          </w:tcPr>
          <w:p w14:paraId="7F991DF4" w14:textId="77777777" w:rsidR="00076CDE" w:rsidRPr="002A0632" w:rsidRDefault="00076CDE" w:rsidP="00F5583D">
            <w:pPr>
              <w:spacing w:line="360" w:lineRule="auto"/>
              <w:rPr>
                <w:rFonts w:ascii="Calibri" w:hAnsi="Calibri" w:cs="Calibri"/>
                <w:b/>
                <w:bCs/>
                <w:sz w:val="16"/>
                <w:szCs w:val="16"/>
              </w:rPr>
            </w:pPr>
            <w:r w:rsidRPr="002A0632">
              <w:rPr>
                <w:rFonts w:ascii="Calibri" w:hAnsi="Calibri" w:cs="Calibri"/>
                <w:b/>
                <w:bCs/>
                <w:sz w:val="16"/>
                <w:szCs w:val="16"/>
              </w:rPr>
              <w:t>Variable</w:t>
            </w:r>
          </w:p>
        </w:tc>
        <w:tc>
          <w:tcPr>
            <w:tcW w:w="4111" w:type="dxa"/>
            <w:tcBorders>
              <w:top w:val="single" w:sz="4" w:space="0" w:color="auto"/>
              <w:bottom w:val="single" w:sz="4" w:space="0" w:color="auto"/>
            </w:tcBorders>
            <w:shd w:val="clear" w:color="auto" w:fill="auto"/>
          </w:tcPr>
          <w:p w14:paraId="301F1CFE" w14:textId="77777777" w:rsidR="00076CDE" w:rsidRPr="002A0632" w:rsidRDefault="00076CDE" w:rsidP="00F5583D">
            <w:pPr>
              <w:spacing w:line="360" w:lineRule="auto"/>
              <w:rPr>
                <w:rFonts w:ascii="Calibri" w:hAnsi="Calibri" w:cs="Calibri"/>
                <w:b/>
                <w:bCs/>
                <w:sz w:val="16"/>
                <w:szCs w:val="16"/>
              </w:rPr>
            </w:pPr>
            <w:r w:rsidRPr="002A0632">
              <w:rPr>
                <w:rFonts w:ascii="Calibri" w:hAnsi="Calibri" w:cs="Calibri"/>
                <w:b/>
                <w:bCs/>
                <w:sz w:val="16"/>
                <w:szCs w:val="16"/>
              </w:rPr>
              <w:t>Example Items</w:t>
            </w:r>
          </w:p>
        </w:tc>
        <w:tc>
          <w:tcPr>
            <w:tcW w:w="2637" w:type="dxa"/>
            <w:tcBorders>
              <w:top w:val="single" w:sz="4" w:space="0" w:color="auto"/>
              <w:bottom w:val="single" w:sz="4" w:space="0" w:color="auto"/>
            </w:tcBorders>
            <w:shd w:val="clear" w:color="auto" w:fill="auto"/>
          </w:tcPr>
          <w:p w14:paraId="34A7FFC9" w14:textId="77777777" w:rsidR="00076CDE" w:rsidRPr="002A0632" w:rsidRDefault="00076CDE" w:rsidP="00F5583D">
            <w:pPr>
              <w:spacing w:line="360" w:lineRule="auto"/>
              <w:rPr>
                <w:rFonts w:ascii="Calibri" w:hAnsi="Calibri" w:cs="Calibri"/>
                <w:b/>
                <w:bCs/>
                <w:sz w:val="16"/>
                <w:szCs w:val="16"/>
              </w:rPr>
            </w:pPr>
            <w:r w:rsidRPr="002A0632">
              <w:rPr>
                <w:rFonts w:ascii="Calibri" w:hAnsi="Calibri" w:cs="Calibri"/>
                <w:b/>
                <w:bCs/>
                <w:sz w:val="16"/>
                <w:szCs w:val="16"/>
              </w:rPr>
              <w:t>Response scale</w:t>
            </w:r>
          </w:p>
        </w:tc>
      </w:tr>
      <w:tr w:rsidR="00076CDE" w:rsidRPr="002A0632" w14:paraId="11ADC6B4" w14:textId="77777777" w:rsidTr="00F5583D">
        <w:tc>
          <w:tcPr>
            <w:tcW w:w="2268" w:type="dxa"/>
            <w:tcBorders>
              <w:top w:val="single" w:sz="4" w:space="0" w:color="auto"/>
              <w:bottom w:val="nil"/>
            </w:tcBorders>
            <w:shd w:val="clear" w:color="auto" w:fill="auto"/>
          </w:tcPr>
          <w:p w14:paraId="78CD0F39" w14:textId="77777777" w:rsidR="00076CDE" w:rsidRPr="002A0632" w:rsidRDefault="00076CDE" w:rsidP="00F5583D">
            <w:pPr>
              <w:spacing w:line="360" w:lineRule="auto"/>
              <w:rPr>
                <w:rFonts w:ascii="Calibri" w:hAnsi="Calibri" w:cs="Calibri"/>
                <w:b/>
                <w:bCs/>
                <w:sz w:val="16"/>
                <w:szCs w:val="16"/>
              </w:rPr>
            </w:pPr>
            <w:r w:rsidRPr="002A0632">
              <w:rPr>
                <w:rFonts w:ascii="Calibri" w:hAnsi="Calibri" w:cs="Calibri"/>
                <w:b/>
                <w:bCs/>
                <w:sz w:val="16"/>
                <w:szCs w:val="16"/>
              </w:rPr>
              <w:t>Years in local area</w:t>
            </w:r>
          </w:p>
        </w:tc>
        <w:tc>
          <w:tcPr>
            <w:tcW w:w="4111" w:type="dxa"/>
            <w:tcBorders>
              <w:top w:val="single" w:sz="4" w:space="0" w:color="auto"/>
              <w:bottom w:val="nil"/>
            </w:tcBorders>
            <w:shd w:val="clear" w:color="auto" w:fill="auto"/>
          </w:tcPr>
          <w:p w14:paraId="6DCDF5BD" w14:textId="77777777" w:rsidR="00076CDE" w:rsidRPr="002A0632" w:rsidRDefault="00076CDE" w:rsidP="00F5583D">
            <w:pPr>
              <w:spacing w:line="360" w:lineRule="auto"/>
              <w:rPr>
                <w:rFonts w:ascii="Calibri" w:hAnsi="Calibri" w:cs="Calibri"/>
                <w:sz w:val="16"/>
                <w:szCs w:val="16"/>
              </w:rPr>
            </w:pPr>
            <w:r w:rsidRPr="002A0632">
              <w:rPr>
                <w:rFonts w:ascii="Calibri" w:hAnsi="Calibri" w:cs="Calibri"/>
                <w:sz w:val="16"/>
                <w:szCs w:val="16"/>
              </w:rPr>
              <w:t>How many years have you lived in this NSW regional area?</w:t>
            </w:r>
          </w:p>
        </w:tc>
        <w:tc>
          <w:tcPr>
            <w:tcW w:w="2637" w:type="dxa"/>
            <w:tcBorders>
              <w:top w:val="single" w:sz="4" w:space="0" w:color="auto"/>
              <w:bottom w:val="nil"/>
            </w:tcBorders>
            <w:shd w:val="clear" w:color="auto" w:fill="auto"/>
          </w:tcPr>
          <w:p w14:paraId="11595391" w14:textId="77777777" w:rsidR="00076CDE" w:rsidRPr="002A0632" w:rsidRDefault="00076CDE" w:rsidP="00F5583D">
            <w:pPr>
              <w:spacing w:line="360" w:lineRule="auto"/>
              <w:rPr>
                <w:rFonts w:ascii="Calibri" w:hAnsi="Calibri" w:cs="Calibri"/>
                <w:sz w:val="16"/>
                <w:szCs w:val="16"/>
                <w:lang w:val="en-US"/>
              </w:rPr>
            </w:pPr>
            <w:r w:rsidRPr="002A0632">
              <w:rPr>
                <w:rFonts w:ascii="Calibri" w:hAnsi="Calibri" w:cs="Calibri"/>
                <w:sz w:val="16"/>
                <w:szCs w:val="16"/>
                <w:lang w:val="en-US"/>
              </w:rPr>
              <w:t>Open numerical response</w:t>
            </w:r>
          </w:p>
          <w:p w14:paraId="2AE7978D" w14:textId="77777777" w:rsidR="00076CDE" w:rsidRPr="002A0632" w:rsidRDefault="00076CDE" w:rsidP="00F5583D">
            <w:pPr>
              <w:spacing w:line="360" w:lineRule="auto"/>
              <w:rPr>
                <w:rFonts w:ascii="Calibri" w:hAnsi="Calibri" w:cs="Calibri"/>
                <w:sz w:val="16"/>
                <w:szCs w:val="16"/>
                <w:lang w:val="en-US"/>
              </w:rPr>
            </w:pPr>
          </w:p>
        </w:tc>
      </w:tr>
      <w:tr w:rsidR="00076CDE" w:rsidRPr="002A0632" w14:paraId="6EB7136D" w14:textId="77777777" w:rsidTr="00F5583D">
        <w:tc>
          <w:tcPr>
            <w:tcW w:w="2268" w:type="dxa"/>
            <w:tcBorders>
              <w:top w:val="nil"/>
              <w:bottom w:val="nil"/>
            </w:tcBorders>
            <w:shd w:val="clear" w:color="auto" w:fill="F2F2F2" w:themeFill="background1" w:themeFillShade="F2"/>
          </w:tcPr>
          <w:p w14:paraId="52ACAFFF" w14:textId="77777777" w:rsidR="00076CDE" w:rsidRPr="002A0632" w:rsidRDefault="00076CDE" w:rsidP="00F5583D">
            <w:pPr>
              <w:spacing w:line="360" w:lineRule="auto"/>
              <w:rPr>
                <w:rFonts w:ascii="Calibri" w:hAnsi="Calibri" w:cs="Calibri"/>
                <w:b/>
                <w:bCs/>
                <w:sz w:val="16"/>
                <w:szCs w:val="16"/>
              </w:rPr>
            </w:pPr>
            <w:r w:rsidRPr="002A0632">
              <w:rPr>
                <w:rFonts w:ascii="Calibri" w:hAnsi="Calibri" w:cs="Calibri"/>
                <w:b/>
                <w:bCs/>
                <w:sz w:val="16"/>
                <w:szCs w:val="16"/>
              </w:rPr>
              <w:t>Problem normalisation</w:t>
            </w:r>
          </w:p>
        </w:tc>
        <w:tc>
          <w:tcPr>
            <w:tcW w:w="4111" w:type="dxa"/>
            <w:tcBorders>
              <w:top w:val="nil"/>
              <w:bottom w:val="nil"/>
            </w:tcBorders>
            <w:shd w:val="clear" w:color="auto" w:fill="F2F2F2" w:themeFill="background1" w:themeFillShade="F2"/>
          </w:tcPr>
          <w:p w14:paraId="45E8A3DA" w14:textId="77777777" w:rsidR="00076CDE" w:rsidRPr="002A0632" w:rsidRDefault="00076CDE" w:rsidP="00F5583D">
            <w:pPr>
              <w:spacing w:line="360" w:lineRule="auto"/>
              <w:rPr>
                <w:rFonts w:ascii="Calibri" w:hAnsi="Calibri" w:cs="Calibri"/>
                <w:sz w:val="16"/>
                <w:szCs w:val="16"/>
              </w:rPr>
            </w:pPr>
            <w:r w:rsidRPr="002A0632">
              <w:rPr>
                <w:rFonts w:ascii="Calibri" w:hAnsi="Calibri" w:cs="Calibri"/>
                <w:sz w:val="16"/>
                <w:szCs w:val="16"/>
              </w:rPr>
              <w:t>I think mouse plagues are a normal part of living in rural areas of Australia</w:t>
            </w:r>
          </w:p>
        </w:tc>
        <w:tc>
          <w:tcPr>
            <w:tcW w:w="2637" w:type="dxa"/>
            <w:tcBorders>
              <w:top w:val="nil"/>
              <w:bottom w:val="nil"/>
            </w:tcBorders>
            <w:shd w:val="clear" w:color="auto" w:fill="F2F2F2" w:themeFill="background1" w:themeFillShade="F2"/>
          </w:tcPr>
          <w:p w14:paraId="08E2B059" w14:textId="77777777" w:rsidR="00076CDE" w:rsidRPr="002A0632" w:rsidRDefault="00076CDE" w:rsidP="00F5583D">
            <w:pPr>
              <w:spacing w:line="360" w:lineRule="auto"/>
              <w:rPr>
                <w:rFonts w:ascii="Calibri" w:hAnsi="Calibri" w:cs="Calibri"/>
                <w:sz w:val="16"/>
                <w:szCs w:val="16"/>
                <w:lang w:val="en-US"/>
              </w:rPr>
            </w:pPr>
            <w:r w:rsidRPr="002A0632">
              <w:rPr>
                <w:rFonts w:ascii="Calibri" w:hAnsi="Calibri" w:cs="Calibri"/>
                <w:sz w:val="16"/>
                <w:szCs w:val="16"/>
                <w:lang w:val="en-US"/>
              </w:rPr>
              <w:t>1 = strongly disagree</w:t>
            </w:r>
          </w:p>
          <w:p w14:paraId="7B940B1D" w14:textId="77777777" w:rsidR="00076CDE" w:rsidRPr="002A0632" w:rsidRDefault="00076CDE" w:rsidP="00F5583D">
            <w:pPr>
              <w:spacing w:line="360" w:lineRule="auto"/>
              <w:rPr>
                <w:rFonts w:ascii="Calibri" w:hAnsi="Calibri" w:cs="Calibri"/>
                <w:sz w:val="16"/>
                <w:szCs w:val="16"/>
                <w:lang w:val="en-US"/>
              </w:rPr>
            </w:pPr>
            <w:r w:rsidRPr="002A0632">
              <w:rPr>
                <w:rFonts w:ascii="Calibri" w:hAnsi="Calibri" w:cs="Calibri"/>
                <w:sz w:val="16"/>
                <w:szCs w:val="16"/>
                <w:lang w:val="en-US"/>
              </w:rPr>
              <w:t>3 = neither agree or disagree</w:t>
            </w:r>
          </w:p>
          <w:p w14:paraId="797B4DFE" w14:textId="77777777" w:rsidR="00076CDE" w:rsidRPr="002A0632" w:rsidRDefault="00076CDE" w:rsidP="00F5583D">
            <w:pPr>
              <w:spacing w:line="360" w:lineRule="auto"/>
              <w:rPr>
                <w:rFonts w:ascii="Calibri" w:hAnsi="Calibri" w:cs="Calibri"/>
                <w:sz w:val="16"/>
                <w:szCs w:val="16"/>
                <w:lang w:val="en-US"/>
              </w:rPr>
            </w:pPr>
            <w:r w:rsidRPr="002A0632">
              <w:rPr>
                <w:rFonts w:ascii="Calibri" w:hAnsi="Calibri" w:cs="Calibri"/>
                <w:sz w:val="16"/>
                <w:szCs w:val="16"/>
                <w:lang w:val="en-US"/>
              </w:rPr>
              <w:t>5 = strongly agree</w:t>
            </w:r>
          </w:p>
          <w:p w14:paraId="0A6C1039" w14:textId="77777777" w:rsidR="00076CDE" w:rsidRPr="002A0632" w:rsidRDefault="00076CDE" w:rsidP="00F5583D">
            <w:pPr>
              <w:spacing w:line="360" w:lineRule="auto"/>
              <w:rPr>
                <w:rFonts w:ascii="Calibri" w:hAnsi="Calibri" w:cs="Calibri"/>
                <w:sz w:val="16"/>
                <w:szCs w:val="16"/>
              </w:rPr>
            </w:pPr>
          </w:p>
        </w:tc>
      </w:tr>
      <w:tr w:rsidR="00076CDE" w:rsidRPr="002A0632" w14:paraId="508B13CD" w14:textId="77777777" w:rsidTr="00F5583D">
        <w:tc>
          <w:tcPr>
            <w:tcW w:w="2268" w:type="dxa"/>
            <w:shd w:val="clear" w:color="auto" w:fill="auto"/>
          </w:tcPr>
          <w:p w14:paraId="007129B3" w14:textId="77777777" w:rsidR="00076CDE" w:rsidRPr="002A0632" w:rsidRDefault="00076CDE" w:rsidP="00F5583D">
            <w:pPr>
              <w:spacing w:line="360" w:lineRule="auto"/>
              <w:rPr>
                <w:rFonts w:ascii="Calibri" w:hAnsi="Calibri" w:cs="Calibri"/>
                <w:sz w:val="16"/>
                <w:szCs w:val="16"/>
              </w:rPr>
            </w:pPr>
            <w:r w:rsidRPr="002A0632">
              <w:rPr>
                <w:rFonts w:ascii="Calibri" w:hAnsi="Calibri" w:cs="Calibri"/>
                <w:b/>
                <w:bCs/>
                <w:sz w:val="16"/>
                <w:szCs w:val="16"/>
              </w:rPr>
              <w:t>Past experience</w:t>
            </w:r>
          </w:p>
        </w:tc>
        <w:tc>
          <w:tcPr>
            <w:tcW w:w="4111" w:type="dxa"/>
            <w:shd w:val="clear" w:color="auto" w:fill="auto"/>
          </w:tcPr>
          <w:p w14:paraId="10595720" w14:textId="77777777" w:rsidR="00076CDE" w:rsidRPr="002A0632" w:rsidRDefault="00076CDE" w:rsidP="00F5583D">
            <w:pPr>
              <w:spacing w:line="360" w:lineRule="auto"/>
              <w:rPr>
                <w:rFonts w:ascii="Calibri" w:hAnsi="Calibri" w:cs="Calibri"/>
                <w:i/>
                <w:iCs/>
                <w:sz w:val="16"/>
                <w:szCs w:val="16"/>
                <w:lang w:val="en-US"/>
              </w:rPr>
            </w:pPr>
            <w:r w:rsidRPr="002A0632">
              <w:rPr>
                <w:rFonts w:ascii="Calibri" w:hAnsi="Calibri" w:cs="Calibri"/>
                <w:i/>
                <w:iCs/>
                <w:sz w:val="16"/>
                <w:szCs w:val="16"/>
                <w:lang w:val="en-US"/>
              </w:rPr>
              <w:t>How much experience did you have with a mouse plague, before 2021?</w:t>
            </w:r>
          </w:p>
          <w:p w14:paraId="4E7028B6" w14:textId="77777777" w:rsidR="00076CDE" w:rsidRPr="002A0632" w:rsidRDefault="00076CDE" w:rsidP="00F5583D">
            <w:pPr>
              <w:spacing w:line="360" w:lineRule="auto"/>
              <w:rPr>
                <w:rFonts w:ascii="Calibri" w:hAnsi="Calibri" w:cs="Calibri"/>
                <w:i/>
                <w:iCs/>
                <w:sz w:val="16"/>
                <w:szCs w:val="16"/>
                <w:lang w:val="en-US"/>
              </w:rPr>
            </w:pPr>
          </w:p>
        </w:tc>
        <w:tc>
          <w:tcPr>
            <w:tcW w:w="2637" w:type="dxa"/>
            <w:shd w:val="clear" w:color="auto" w:fill="auto"/>
          </w:tcPr>
          <w:p w14:paraId="3FD6BB67" w14:textId="77777777" w:rsidR="00076CDE" w:rsidRPr="002A0632" w:rsidRDefault="00076CDE" w:rsidP="00F5583D">
            <w:pPr>
              <w:spacing w:line="360" w:lineRule="auto"/>
              <w:ind w:left="321" w:hanging="321"/>
              <w:rPr>
                <w:rFonts w:ascii="Calibri" w:hAnsi="Calibri" w:cs="Calibri"/>
                <w:sz w:val="16"/>
                <w:szCs w:val="16"/>
                <w:lang w:val="en-US"/>
              </w:rPr>
            </w:pPr>
            <w:r w:rsidRPr="002A0632">
              <w:rPr>
                <w:rFonts w:ascii="Calibri" w:hAnsi="Calibri" w:cs="Calibri"/>
                <w:sz w:val="16"/>
                <w:szCs w:val="16"/>
                <w:lang w:val="en-US"/>
              </w:rPr>
              <w:t>1 = no experience at all</w:t>
            </w:r>
          </w:p>
          <w:p w14:paraId="2BE02228" w14:textId="77777777" w:rsidR="00076CDE" w:rsidRPr="002A0632" w:rsidRDefault="00076CDE" w:rsidP="00F5583D">
            <w:pPr>
              <w:spacing w:line="360" w:lineRule="auto"/>
              <w:ind w:left="321" w:hanging="321"/>
              <w:rPr>
                <w:rFonts w:ascii="Calibri" w:hAnsi="Calibri" w:cs="Calibri"/>
                <w:sz w:val="16"/>
                <w:szCs w:val="16"/>
              </w:rPr>
            </w:pPr>
            <w:r w:rsidRPr="002A0632">
              <w:rPr>
                <w:rFonts w:ascii="Calibri" w:hAnsi="Calibri" w:cs="Calibri"/>
                <w:sz w:val="16"/>
                <w:szCs w:val="16"/>
                <w:lang w:val="en-US"/>
              </w:rPr>
              <w:t>5 = extremely experienced</w:t>
            </w:r>
          </w:p>
        </w:tc>
      </w:tr>
      <w:tr w:rsidR="00076CDE" w:rsidRPr="002A0632" w14:paraId="211E963F" w14:textId="77777777" w:rsidTr="00F5583D">
        <w:tc>
          <w:tcPr>
            <w:tcW w:w="2268" w:type="dxa"/>
            <w:tcBorders>
              <w:top w:val="nil"/>
              <w:bottom w:val="nil"/>
            </w:tcBorders>
            <w:shd w:val="clear" w:color="auto" w:fill="F2F2F2" w:themeFill="background1" w:themeFillShade="F2"/>
          </w:tcPr>
          <w:p w14:paraId="02836CF4" w14:textId="77777777" w:rsidR="00076CDE" w:rsidRPr="002A0632" w:rsidRDefault="00076CDE" w:rsidP="00F5583D">
            <w:pPr>
              <w:spacing w:line="360" w:lineRule="auto"/>
              <w:rPr>
                <w:rFonts w:ascii="Calibri" w:hAnsi="Calibri" w:cs="Calibri"/>
                <w:b/>
                <w:bCs/>
                <w:sz w:val="16"/>
                <w:szCs w:val="16"/>
              </w:rPr>
            </w:pPr>
            <w:r w:rsidRPr="002A0632">
              <w:rPr>
                <w:rFonts w:ascii="Calibri" w:hAnsi="Calibri" w:cs="Calibri"/>
                <w:b/>
                <w:bCs/>
                <w:sz w:val="16"/>
                <w:szCs w:val="16"/>
              </w:rPr>
              <w:t>Proportion of household effort</w:t>
            </w:r>
          </w:p>
        </w:tc>
        <w:tc>
          <w:tcPr>
            <w:tcW w:w="4111" w:type="dxa"/>
            <w:tcBorders>
              <w:top w:val="nil"/>
              <w:bottom w:val="nil"/>
            </w:tcBorders>
            <w:shd w:val="clear" w:color="auto" w:fill="F2F2F2" w:themeFill="background1" w:themeFillShade="F2"/>
          </w:tcPr>
          <w:p w14:paraId="06F77914" w14:textId="77777777" w:rsidR="00076CDE" w:rsidRPr="002A0632" w:rsidRDefault="00076CDE" w:rsidP="00F5583D">
            <w:pPr>
              <w:spacing w:line="360" w:lineRule="auto"/>
              <w:rPr>
                <w:rFonts w:ascii="Calibri" w:hAnsi="Calibri" w:cs="Calibri"/>
                <w:sz w:val="16"/>
                <w:szCs w:val="16"/>
              </w:rPr>
            </w:pPr>
            <w:r w:rsidRPr="002A0632">
              <w:rPr>
                <w:rFonts w:ascii="Calibri" w:hAnsi="Calibri" w:cs="Calibri"/>
                <w:sz w:val="16"/>
                <w:szCs w:val="16"/>
              </w:rPr>
              <w:t>During the 2021 mouse plague, what proportion of day-to-day household jobs did you do to manage the mouse plague in and around your home/property?</w:t>
            </w:r>
          </w:p>
        </w:tc>
        <w:tc>
          <w:tcPr>
            <w:tcW w:w="2637" w:type="dxa"/>
            <w:tcBorders>
              <w:top w:val="nil"/>
              <w:bottom w:val="nil"/>
            </w:tcBorders>
            <w:shd w:val="clear" w:color="auto" w:fill="F2F2F2" w:themeFill="background1" w:themeFillShade="F2"/>
          </w:tcPr>
          <w:p w14:paraId="5EEC9CBA" w14:textId="77777777" w:rsidR="00076CDE" w:rsidRPr="002A0632" w:rsidRDefault="00076CDE" w:rsidP="00F5583D">
            <w:pPr>
              <w:spacing w:line="360" w:lineRule="auto"/>
              <w:ind w:left="317" w:hanging="317"/>
              <w:rPr>
                <w:rFonts w:ascii="Calibri" w:eastAsia="SimSun" w:hAnsi="Calibri" w:cs="Calibri"/>
                <w:kern w:val="0"/>
                <w:sz w:val="16"/>
                <w:szCs w:val="16"/>
                <w:lang w:val="en-US"/>
                <w14:ligatures w14:val="none"/>
              </w:rPr>
            </w:pPr>
            <w:r w:rsidRPr="002A0632">
              <w:rPr>
                <w:rFonts w:ascii="Calibri" w:eastAsia="SimSun" w:hAnsi="Calibri" w:cs="Calibri"/>
                <w:kern w:val="0"/>
                <w:sz w:val="16"/>
                <w:szCs w:val="16"/>
                <w:lang w:val="en-US"/>
                <w14:ligatures w14:val="none"/>
              </w:rPr>
              <w:t>1 = I didn’t do any of the household jobs</w:t>
            </w:r>
          </w:p>
          <w:p w14:paraId="36457FB3" w14:textId="77777777" w:rsidR="00076CDE" w:rsidRPr="002A0632" w:rsidRDefault="00076CDE" w:rsidP="00F5583D">
            <w:pPr>
              <w:spacing w:line="360" w:lineRule="auto"/>
              <w:ind w:left="317" w:hanging="317"/>
              <w:rPr>
                <w:rFonts w:ascii="Calibri" w:eastAsia="SimSun" w:hAnsi="Calibri" w:cs="Calibri"/>
                <w:kern w:val="0"/>
                <w:sz w:val="16"/>
                <w:szCs w:val="16"/>
                <w:lang w:val="en-US"/>
                <w14:ligatures w14:val="none"/>
              </w:rPr>
            </w:pPr>
            <w:r w:rsidRPr="002A0632">
              <w:rPr>
                <w:rFonts w:ascii="Calibri" w:eastAsia="SimSun" w:hAnsi="Calibri" w:cs="Calibri"/>
                <w:kern w:val="0"/>
                <w:sz w:val="16"/>
                <w:szCs w:val="16"/>
                <w:lang w:val="en-US"/>
                <w14:ligatures w14:val="none"/>
              </w:rPr>
              <w:t>2 = I did one or two of the household jobs</w:t>
            </w:r>
          </w:p>
          <w:p w14:paraId="2340D56A" w14:textId="77777777" w:rsidR="00076CDE" w:rsidRPr="002A0632" w:rsidRDefault="00076CDE" w:rsidP="00F5583D">
            <w:pPr>
              <w:spacing w:line="360" w:lineRule="auto"/>
              <w:ind w:left="317" w:hanging="317"/>
              <w:rPr>
                <w:rFonts w:ascii="Calibri" w:eastAsia="SimSun" w:hAnsi="Calibri" w:cs="Calibri"/>
                <w:kern w:val="0"/>
                <w:sz w:val="16"/>
                <w:szCs w:val="16"/>
                <w:lang w:val="en-US"/>
                <w14:ligatures w14:val="none"/>
              </w:rPr>
            </w:pPr>
            <w:r w:rsidRPr="002A0632">
              <w:rPr>
                <w:rFonts w:ascii="Calibri" w:eastAsia="SimSun" w:hAnsi="Calibri" w:cs="Calibri"/>
                <w:kern w:val="0"/>
                <w:sz w:val="16"/>
                <w:szCs w:val="16"/>
                <w:lang w:val="en-US"/>
                <w14:ligatures w14:val="none"/>
              </w:rPr>
              <w:t>3 = my household equally shared the jobs around the house</w:t>
            </w:r>
          </w:p>
          <w:p w14:paraId="0947FFC1" w14:textId="77777777" w:rsidR="00076CDE" w:rsidRPr="002A0632" w:rsidRDefault="00076CDE" w:rsidP="00F5583D">
            <w:pPr>
              <w:spacing w:line="360" w:lineRule="auto"/>
              <w:ind w:left="317" w:hanging="317"/>
              <w:rPr>
                <w:rFonts w:ascii="Calibri" w:eastAsia="SimSun" w:hAnsi="Calibri" w:cs="Calibri"/>
                <w:kern w:val="0"/>
                <w:sz w:val="16"/>
                <w:szCs w:val="16"/>
                <w:lang w:val="en-US"/>
                <w14:ligatures w14:val="none"/>
              </w:rPr>
            </w:pPr>
            <w:r w:rsidRPr="002A0632">
              <w:rPr>
                <w:rFonts w:ascii="Calibri" w:eastAsia="SimSun" w:hAnsi="Calibri" w:cs="Calibri"/>
                <w:kern w:val="0"/>
                <w:sz w:val="16"/>
                <w:szCs w:val="16"/>
                <w:lang w:val="en-US"/>
                <w14:ligatures w14:val="none"/>
              </w:rPr>
              <w:t>4 = I did most of the household jobs</w:t>
            </w:r>
          </w:p>
          <w:p w14:paraId="2A2B4417" w14:textId="77777777" w:rsidR="00076CDE" w:rsidRPr="002A0632" w:rsidRDefault="00076CDE" w:rsidP="00F5583D">
            <w:pPr>
              <w:spacing w:line="360" w:lineRule="auto"/>
              <w:rPr>
                <w:rFonts w:ascii="Calibri" w:eastAsia="SimSun" w:hAnsi="Calibri" w:cs="Calibri"/>
                <w:kern w:val="0"/>
                <w:sz w:val="16"/>
                <w:szCs w:val="16"/>
                <w:lang w:val="en-US"/>
                <w14:ligatures w14:val="none"/>
              </w:rPr>
            </w:pPr>
            <w:r w:rsidRPr="002A0632">
              <w:rPr>
                <w:rFonts w:ascii="Calibri" w:eastAsia="SimSun" w:hAnsi="Calibri" w:cs="Calibri"/>
                <w:kern w:val="0"/>
                <w:sz w:val="16"/>
                <w:szCs w:val="16"/>
                <w:lang w:val="en-US"/>
                <w14:ligatures w14:val="none"/>
              </w:rPr>
              <w:t>5 = I did all of the household jobs</w:t>
            </w:r>
          </w:p>
          <w:p w14:paraId="58DFE9F1" w14:textId="77777777" w:rsidR="00076CDE" w:rsidRPr="002A0632" w:rsidRDefault="00076CDE" w:rsidP="00F5583D">
            <w:pPr>
              <w:spacing w:line="360" w:lineRule="auto"/>
              <w:rPr>
                <w:rFonts w:ascii="Calibri" w:hAnsi="Calibri" w:cs="Calibri"/>
                <w:sz w:val="16"/>
                <w:szCs w:val="16"/>
                <w:lang w:val="en-US"/>
              </w:rPr>
            </w:pPr>
          </w:p>
        </w:tc>
      </w:tr>
      <w:tr w:rsidR="00076CDE" w:rsidRPr="002A0632" w14:paraId="4A32E14A" w14:textId="77777777" w:rsidTr="00F5583D">
        <w:tc>
          <w:tcPr>
            <w:tcW w:w="2268" w:type="dxa"/>
            <w:shd w:val="clear" w:color="auto" w:fill="auto"/>
          </w:tcPr>
          <w:p w14:paraId="2D76C49B" w14:textId="77777777" w:rsidR="00076CDE" w:rsidRPr="002A0632" w:rsidRDefault="00076CDE" w:rsidP="00F5583D">
            <w:pPr>
              <w:spacing w:line="360" w:lineRule="auto"/>
              <w:rPr>
                <w:rFonts w:ascii="Calibri" w:hAnsi="Calibri" w:cs="Calibri"/>
                <w:b/>
                <w:bCs/>
                <w:sz w:val="16"/>
                <w:szCs w:val="16"/>
              </w:rPr>
            </w:pPr>
            <w:r w:rsidRPr="002A0632">
              <w:rPr>
                <w:rFonts w:ascii="Calibri" w:hAnsi="Calibri" w:cs="Calibri"/>
                <w:b/>
                <w:bCs/>
                <w:sz w:val="16"/>
                <w:szCs w:val="16"/>
              </w:rPr>
              <w:t>Future disaster preparedness</w:t>
            </w:r>
          </w:p>
        </w:tc>
        <w:tc>
          <w:tcPr>
            <w:tcW w:w="4111" w:type="dxa"/>
            <w:shd w:val="clear" w:color="auto" w:fill="auto"/>
          </w:tcPr>
          <w:p w14:paraId="4061405B" w14:textId="77777777" w:rsidR="00076CDE" w:rsidRPr="002A0632" w:rsidRDefault="00076CDE" w:rsidP="00F5583D">
            <w:pPr>
              <w:spacing w:line="360" w:lineRule="auto"/>
              <w:rPr>
                <w:rFonts w:ascii="Calibri" w:hAnsi="Calibri" w:cs="Calibri"/>
                <w:i/>
                <w:iCs/>
                <w:sz w:val="16"/>
                <w:szCs w:val="16"/>
              </w:rPr>
            </w:pPr>
            <w:r w:rsidRPr="002A0632">
              <w:rPr>
                <w:rFonts w:ascii="Calibri" w:hAnsi="Calibri" w:cs="Calibri"/>
                <w:i/>
                <w:iCs/>
                <w:sz w:val="16"/>
                <w:szCs w:val="16"/>
              </w:rPr>
              <w:t>Experiencing the 2021 mouse plague has made me better prepared for a future mouse plague</w:t>
            </w:r>
          </w:p>
        </w:tc>
        <w:tc>
          <w:tcPr>
            <w:tcW w:w="2637" w:type="dxa"/>
            <w:shd w:val="clear" w:color="auto" w:fill="auto"/>
          </w:tcPr>
          <w:p w14:paraId="6DEEB8ED" w14:textId="77777777" w:rsidR="00076CDE" w:rsidRPr="002A0632" w:rsidRDefault="00076CDE" w:rsidP="00F5583D">
            <w:pPr>
              <w:spacing w:line="360" w:lineRule="auto"/>
              <w:ind w:left="321" w:hanging="321"/>
              <w:rPr>
                <w:rFonts w:ascii="Calibri" w:hAnsi="Calibri" w:cs="Calibri"/>
                <w:sz w:val="16"/>
                <w:szCs w:val="16"/>
                <w:lang w:val="en-US"/>
              </w:rPr>
            </w:pPr>
            <w:r w:rsidRPr="002A0632">
              <w:rPr>
                <w:rFonts w:ascii="Calibri" w:hAnsi="Calibri" w:cs="Calibri"/>
                <w:sz w:val="16"/>
                <w:szCs w:val="16"/>
                <w:lang w:val="en-US"/>
              </w:rPr>
              <w:t>1 = strongly disagree</w:t>
            </w:r>
          </w:p>
          <w:p w14:paraId="7A393C14" w14:textId="77777777" w:rsidR="00076CDE" w:rsidRPr="002A0632" w:rsidRDefault="00076CDE" w:rsidP="00F5583D">
            <w:pPr>
              <w:spacing w:line="360" w:lineRule="auto"/>
              <w:ind w:left="321" w:hanging="321"/>
              <w:rPr>
                <w:rFonts w:ascii="Calibri" w:hAnsi="Calibri" w:cs="Calibri"/>
                <w:sz w:val="16"/>
                <w:szCs w:val="16"/>
                <w:lang w:val="en-US"/>
              </w:rPr>
            </w:pPr>
            <w:r w:rsidRPr="002A0632">
              <w:rPr>
                <w:rFonts w:ascii="Calibri" w:hAnsi="Calibri" w:cs="Calibri"/>
                <w:sz w:val="16"/>
                <w:szCs w:val="16"/>
                <w:lang w:val="en-US"/>
              </w:rPr>
              <w:t>3 = neither agree or disagree</w:t>
            </w:r>
          </w:p>
          <w:p w14:paraId="00C2BF55" w14:textId="77777777" w:rsidR="00076CDE" w:rsidRPr="002A0632" w:rsidRDefault="00076CDE" w:rsidP="00F5583D">
            <w:pPr>
              <w:spacing w:line="360" w:lineRule="auto"/>
              <w:ind w:left="321" w:hanging="321"/>
              <w:rPr>
                <w:rFonts w:ascii="Calibri" w:hAnsi="Calibri" w:cs="Calibri"/>
                <w:sz w:val="16"/>
                <w:szCs w:val="16"/>
                <w:lang w:val="en-US"/>
              </w:rPr>
            </w:pPr>
            <w:r w:rsidRPr="002A0632">
              <w:rPr>
                <w:rFonts w:ascii="Calibri" w:hAnsi="Calibri" w:cs="Calibri"/>
                <w:sz w:val="16"/>
                <w:szCs w:val="16"/>
                <w:lang w:val="en-US"/>
              </w:rPr>
              <w:t>5 = strongly agree</w:t>
            </w:r>
          </w:p>
        </w:tc>
      </w:tr>
    </w:tbl>
    <w:p w14:paraId="1CF9C3AE" w14:textId="77777777" w:rsidR="00076CDE" w:rsidRPr="002A0632" w:rsidRDefault="00076CDE" w:rsidP="00076CDE">
      <w:pPr>
        <w:spacing w:line="480" w:lineRule="auto"/>
        <w:rPr>
          <w:rFonts w:ascii="Calibri" w:hAnsi="Calibri" w:cs="Calibri"/>
        </w:rPr>
      </w:pPr>
    </w:p>
    <w:p w14:paraId="72948957" w14:textId="6C579285" w:rsidR="00076CDE" w:rsidRPr="002A0632" w:rsidRDefault="00076CDE">
      <w:pPr>
        <w:rPr>
          <w:rFonts w:ascii="Calibri" w:hAnsi="Calibri" w:cs="Calibri"/>
          <w:b/>
          <w:bCs/>
        </w:rPr>
      </w:pPr>
      <w:r w:rsidRPr="002A0632">
        <w:rPr>
          <w:rFonts w:ascii="Calibri" w:hAnsi="Calibri" w:cs="Calibri"/>
          <w:b/>
          <w:bCs/>
        </w:rPr>
        <w:t>Results summary</w:t>
      </w:r>
    </w:p>
    <w:p w14:paraId="75E9179B" w14:textId="77777777" w:rsidR="00076CDE" w:rsidRPr="002A0632" w:rsidRDefault="00076CDE" w:rsidP="00076CDE">
      <w:pPr>
        <w:spacing w:line="480" w:lineRule="auto"/>
        <w:rPr>
          <w:rFonts w:ascii="Calibri" w:hAnsi="Calibri" w:cs="Calibri"/>
        </w:rPr>
      </w:pPr>
      <w:r w:rsidRPr="002A0632">
        <w:rPr>
          <w:rFonts w:ascii="Calibri" w:hAnsi="Calibri" w:cs="Calibri"/>
        </w:rPr>
        <w:t>Approximately 50% of the sample reported having lived in the region for 23 years or more and 43% believed that mouse plagues were a normal part of living in rural Australia (</w:t>
      </w:r>
      <w:r w:rsidRPr="002A0632">
        <w:rPr>
          <w:rFonts w:ascii="Calibri" w:hAnsi="Calibri" w:cs="Calibri"/>
          <w:i/>
          <w:iCs/>
        </w:rPr>
        <w:t>problem normalisation</w:t>
      </w:r>
      <w:r w:rsidRPr="002A0632">
        <w:rPr>
          <w:rFonts w:ascii="Calibri" w:hAnsi="Calibri" w:cs="Calibri"/>
        </w:rPr>
        <w:t xml:space="preserve">). Indeed, only 37% reported having no </w:t>
      </w:r>
      <w:r w:rsidRPr="002A0632">
        <w:rPr>
          <w:rFonts w:ascii="Calibri" w:hAnsi="Calibri" w:cs="Calibri"/>
          <w:i/>
          <w:iCs/>
        </w:rPr>
        <w:t>past experience</w:t>
      </w:r>
      <w:r w:rsidRPr="002A0632">
        <w:rPr>
          <w:rFonts w:ascii="Calibri" w:hAnsi="Calibri" w:cs="Calibri"/>
        </w:rPr>
        <w:t xml:space="preserve"> of a mouse plague prior to 2021, whereas 58% reported having at least some experience with a mouse plague before 2021; 5% reported being extremely experienced. Fifty-seven percent of participants agreed or strongly agreed that experiencing the 2021 mouse plague had made them better prepared for a future mouse plague.</w:t>
      </w:r>
    </w:p>
    <w:p w14:paraId="0A3B966A" w14:textId="77777777" w:rsidR="00076CDE" w:rsidRPr="002A0632" w:rsidRDefault="00076CDE" w:rsidP="00076CDE">
      <w:pPr>
        <w:spacing w:line="480" w:lineRule="auto"/>
        <w:rPr>
          <w:rFonts w:ascii="Calibri" w:hAnsi="Calibri" w:cs="Calibri"/>
        </w:rPr>
      </w:pPr>
      <w:r w:rsidRPr="002A0632">
        <w:rPr>
          <w:rFonts w:ascii="Calibri" w:hAnsi="Calibri" w:cs="Calibri"/>
        </w:rPr>
        <w:lastRenderedPageBreak/>
        <w:t>When asked the proportion of day-to-day household jobs that individuals engaged in, to manage the plague around their home/property, around 31% reported sharing the load equally with others in the home; 65% reported doing most or all of the household jobs. Interestingly, men and women differed in the proportion of day-to-day household jobs they reported (</w:t>
      </w:r>
      <w:r w:rsidRPr="002A0632">
        <w:rPr>
          <w:rFonts w:ascii="Calibri" w:hAnsi="Calibri" w:cs="Calibri"/>
          <w:i/>
          <w:iCs/>
        </w:rPr>
        <w:t>t</w:t>
      </w:r>
      <w:r w:rsidRPr="002A0632">
        <w:rPr>
          <w:rFonts w:ascii="Calibri" w:hAnsi="Calibri" w:cs="Calibri"/>
          <w:vertAlign w:val="subscript"/>
        </w:rPr>
        <w:t>779.16</w:t>
      </w:r>
      <w:r w:rsidRPr="002A0632">
        <w:rPr>
          <w:rFonts w:ascii="Calibri" w:hAnsi="Calibri" w:cs="Calibri"/>
        </w:rPr>
        <w:t xml:space="preserve"> = -.8.32, p&lt;.001, Cohen’s </w:t>
      </w:r>
      <w:r w:rsidRPr="002A0632">
        <w:rPr>
          <w:rFonts w:ascii="Calibri" w:hAnsi="Calibri" w:cs="Calibri"/>
          <w:i/>
          <w:iCs/>
        </w:rPr>
        <w:t>d</w:t>
      </w:r>
      <w:r w:rsidRPr="002A0632">
        <w:rPr>
          <w:rFonts w:ascii="Calibri" w:hAnsi="Calibri" w:cs="Calibri"/>
        </w:rPr>
        <w:t xml:space="preserve"> = 0.46). The resultant moderate effect size suggested that women typically reported doing “most of the household jobs” during the mouse plague, and men were more likely to report “equally shared the jobs around the house”.</w:t>
      </w:r>
    </w:p>
    <w:p w14:paraId="113303B2" w14:textId="77777777" w:rsidR="00076CDE" w:rsidRPr="002A0632" w:rsidRDefault="00076CDE">
      <w:pPr>
        <w:rPr>
          <w:rFonts w:ascii="Calibri" w:hAnsi="Calibri" w:cs="Calibri"/>
        </w:rPr>
      </w:pPr>
    </w:p>
    <w:sectPr w:rsidR="00076CDE" w:rsidRPr="002A06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CDE"/>
    <w:rsid w:val="00076CDE"/>
    <w:rsid w:val="000C491E"/>
    <w:rsid w:val="0015126C"/>
    <w:rsid w:val="001C7DC4"/>
    <w:rsid w:val="002A0632"/>
    <w:rsid w:val="002F12A2"/>
    <w:rsid w:val="00434AE1"/>
    <w:rsid w:val="00503707"/>
    <w:rsid w:val="005063E2"/>
    <w:rsid w:val="006E36C3"/>
    <w:rsid w:val="008E2EEE"/>
    <w:rsid w:val="00956BE2"/>
    <w:rsid w:val="00BE7E4B"/>
    <w:rsid w:val="00C30B46"/>
    <w:rsid w:val="00CB0E0C"/>
    <w:rsid w:val="00CB7153"/>
    <w:rsid w:val="00EA17DF"/>
    <w:rsid w:val="00F419E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D6505"/>
  <w15:chartTrackingRefBased/>
  <w15:docId w15:val="{36253D37-B91C-421E-B03B-838FC94F69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76C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76C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76C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76C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76C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76C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6C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6C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6C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6C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76C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76C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76C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76C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76C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6C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6C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6CDE"/>
    <w:rPr>
      <w:rFonts w:eastAsiaTheme="majorEastAsia" w:cstheme="majorBidi"/>
      <w:color w:val="272727" w:themeColor="text1" w:themeTint="D8"/>
    </w:rPr>
  </w:style>
  <w:style w:type="paragraph" w:styleId="Title">
    <w:name w:val="Title"/>
    <w:basedOn w:val="Normal"/>
    <w:next w:val="Normal"/>
    <w:link w:val="TitleChar"/>
    <w:uiPriority w:val="10"/>
    <w:qFormat/>
    <w:rsid w:val="00076C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6C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6C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6C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6CDE"/>
    <w:pPr>
      <w:spacing w:before="160"/>
      <w:jc w:val="center"/>
    </w:pPr>
    <w:rPr>
      <w:i/>
      <w:iCs/>
      <w:color w:val="404040" w:themeColor="text1" w:themeTint="BF"/>
    </w:rPr>
  </w:style>
  <w:style w:type="character" w:customStyle="1" w:styleId="QuoteChar">
    <w:name w:val="Quote Char"/>
    <w:basedOn w:val="DefaultParagraphFont"/>
    <w:link w:val="Quote"/>
    <w:uiPriority w:val="29"/>
    <w:rsid w:val="00076CDE"/>
    <w:rPr>
      <w:i/>
      <w:iCs/>
      <w:color w:val="404040" w:themeColor="text1" w:themeTint="BF"/>
    </w:rPr>
  </w:style>
  <w:style w:type="paragraph" w:styleId="ListParagraph">
    <w:name w:val="List Paragraph"/>
    <w:basedOn w:val="Normal"/>
    <w:uiPriority w:val="34"/>
    <w:qFormat/>
    <w:rsid w:val="00076CDE"/>
    <w:pPr>
      <w:ind w:left="720"/>
      <w:contextualSpacing/>
    </w:pPr>
  </w:style>
  <w:style w:type="character" w:styleId="IntenseEmphasis">
    <w:name w:val="Intense Emphasis"/>
    <w:basedOn w:val="DefaultParagraphFont"/>
    <w:uiPriority w:val="21"/>
    <w:qFormat/>
    <w:rsid w:val="00076CDE"/>
    <w:rPr>
      <w:i/>
      <w:iCs/>
      <w:color w:val="0F4761" w:themeColor="accent1" w:themeShade="BF"/>
    </w:rPr>
  </w:style>
  <w:style w:type="paragraph" w:styleId="IntenseQuote">
    <w:name w:val="Intense Quote"/>
    <w:basedOn w:val="Normal"/>
    <w:next w:val="Normal"/>
    <w:link w:val="IntenseQuoteChar"/>
    <w:uiPriority w:val="30"/>
    <w:qFormat/>
    <w:rsid w:val="00076C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76CDE"/>
    <w:rPr>
      <w:i/>
      <w:iCs/>
      <w:color w:val="0F4761" w:themeColor="accent1" w:themeShade="BF"/>
    </w:rPr>
  </w:style>
  <w:style w:type="character" w:styleId="IntenseReference">
    <w:name w:val="Intense Reference"/>
    <w:basedOn w:val="DefaultParagraphFont"/>
    <w:uiPriority w:val="32"/>
    <w:qFormat/>
    <w:rsid w:val="00076CDE"/>
    <w:rPr>
      <w:b/>
      <w:bCs/>
      <w:smallCaps/>
      <w:color w:val="0F4761" w:themeColor="accent1" w:themeShade="BF"/>
      <w:spacing w:val="5"/>
    </w:rPr>
  </w:style>
  <w:style w:type="table" w:styleId="TableGrid">
    <w:name w:val="Table Grid"/>
    <w:basedOn w:val="TableNormal"/>
    <w:uiPriority w:val="39"/>
    <w:rsid w:val="00076C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76CDE"/>
    <w:pPr>
      <w:spacing w:after="200" w:line="240" w:lineRule="auto"/>
    </w:pPr>
    <w:rPr>
      <w:i/>
      <w:iCs/>
      <w:color w:val="0E2841" w:themeColor="text2"/>
      <w:sz w:val="18"/>
      <w:szCs w:val="18"/>
      <w:lang w:val="en-GB"/>
    </w:rPr>
  </w:style>
  <w:style w:type="character" w:styleId="Hyperlink">
    <w:name w:val="Hyperlink"/>
    <w:basedOn w:val="DefaultParagraphFont"/>
    <w:uiPriority w:val="99"/>
    <w:unhideWhenUsed/>
    <w:rsid w:val="001C7DC4"/>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mailto:aditi.mankad@csiro.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658A2EC26622C0479CF94AB8DF36EBF9" ma:contentTypeVersion="16" ma:contentTypeDescription="Create a new document." ma:contentTypeScope="" ma:versionID="968f3c5bdc237c79f678355c184a71cf">
  <xsd:schema xmlns:xsd="http://www.w3.org/2001/XMLSchema" xmlns:xs="http://www.w3.org/2001/XMLSchema" xmlns:p="http://schemas.microsoft.com/office/2006/metadata/properties" xmlns:ns2="5a8bf278-598b-40a3-89ef-943ad7b5b81c" xmlns:ns3="ee811009-f205-480b-b5a6-da09b7dd6bb7" targetNamespace="http://schemas.microsoft.com/office/2006/metadata/properties" ma:root="true" ma:fieldsID="eb140318bcfcde968af9e38de48059f6" ns2:_="" ns3:_="">
    <xsd:import namespace="5a8bf278-598b-40a3-89ef-943ad7b5b81c"/>
    <xsd:import namespace="ee811009-f205-480b-b5a6-da09b7dd6bb7"/>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2:SharedWithUsers" minOccurs="0"/>
                <xsd:element ref="ns2:SharedWithDetails" minOccurs="0"/>
                <xsd:element ref="ns3:MediaServiceDateTaken" minOccurs="0"/>
                <xsd:element ref="ns3:MediaLengthInSecond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ObjectDetectorVersions"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8bf278-598b-40a3-89ef-943ad7b5b81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7b558c1c-8957-41af-a8ba-b26d576212b5}" ma:internalName="TaxCatchAll" ma:showField="CatchAllData" ma:web="5a8bf278-598b-40a3-89ef-943ad7b5b81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11009-f205-480b-b5a6-da09b7dd6bb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c9513c6f-d7d3-4bba-9430-ae338114780f"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e811009-f205-480b-b5a6-da09b7dd6bb7">
      <Terms xmlns="http://schemas.microsoft.com/office/infopath/2007/PartnerControls"/>
    </lcf76f155ced4ddcb4097134ff3c332f>
    <TaxCatchAll xmlns="5a8bf278-598b-40a3-89ef-943ad7b5b81c" xsi:nil="true"/>
    <_dlc_DocId xmlns="5a8bf278-598b-40a3-89ef-943ad7b5b81c">DV2XNMR43EKS-439333749-2385</_dlc_DocId>
    <_dlc_DocIdUrl xmlns="5a8bf278-598b-40a3-89ef-943ad7b5b81c">
      <Url>https://csiroau.sharepoint.com/sites/NSWEconomicSocialImpactsSurvey/_layouts/15/DocIdRedir.aspx?ID=DV2XNMR43EKS-439333749-2385</Url>
      <Description>DV2XNMR43EKS-439333749-2385</Description>
    </_dlc_DocIdUrl>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EA830CD-D0FF-4575-8364-8524F7E4545D}">
  <ds:schemaRefs>
    <ds:schemaRef ds:uri="http://schemas.microsoft.com/sharepoint/events"/>
  </ds:schemaRefs>
</ds:datastoreItem>
</file>

<file path=customXml/itemProps2.xml><?xml version="1.0" encoding="utf-8"?>
<ds:datastoreItem xmlns:ds="http://schemas.openxmlformats.org/officeDocument/2006/customXml" ds:itemID="{108041ED-2908-4F69-B201-3D3196EACA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8bf278-598b-40a3-89ef-943ad7b5b81c"/>
    <ds:schemaRef ds:uri="ee811009-f205-480b-b5a6-da09b7dd6b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02003D8-FEC8-4870-A42C-4D69735E11D4}">
  <ds:schemaRefs>
    <ds:schemaRef ds:uri="http://schemas.openxmlformats.org/officeDocument/2006/bibliography"/>
  </ds:schemaRefs>
</ds:datastoreItem>
</file>

<file path=customXml/itemProps4.xml><?xml version="1.0" encoding="utf-8"?>
<ds:datastoreItem xmlns:ds="http://schemas.openxmlformats.org/officeDocument/2006/customXml" ds:itemID="{A6BD1D95-D4E5-422F-8217-299E47FC0EF9}">
  <ds:schemaRefs>
    <ds:schemaRef ds:uri="http://schemas.microsoft.com/office/2006/metadata/properties"/>
    <ds:schemaRef ds:uri="http://schemas.microsoft.com/office/infopath/2007/PartnerControls"/>
    <ds:schemaRef ds:uri="ee811009-f205-480b-b5a6-da09b7dd6bb7"/>
    <ds:schemaRef ds:uri="5a8bf278-598b-40a3-89ef-943ad7b5b81c"/>
  </ds:schemaRefs>
</ds:datastoreItem>
</file>

<file path=customXml/itemProps5.xml><?xml version="1.0" encoding="utf-8"?>
<ds:datastoreItem xmlns:ds="http://schemas.openxmlformats.org/officeDocument/2006/customXml" ds:itemID="{4A15D28A-97F6-446E-8C57-173BCC21B8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432</Words>
  <Characters>2463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CSIRO</Company>
  <LinksUpToDate>false</LinksUpToDate>
  <CharactersWithSpaces>2890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Mankad, Aditi (Environment, Dutton Park)</dc:creator>
  <cp:keywords/>
  <dc:description/>
  <cp:lastModifiedBy>Mankad, Aditi (Environment, Dutton Park)</cp:lastModifiedBy>
  <cp:revision>12</cp:revision>
  <dcterms:created xsi:type="dcterms:W3CDTF">2024-09-06T02:10:00Z</dcterms:created>
  <dcterms:modified xsi:type="dcterms:W3CDTF">2024-09-09T01:42:00Z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0x010100658A2EC26622C0479CF94AB8DF36EBF9</vt:lpwstr>
  </property>
  <property fmtid="{D5CDD505-2E9C-101B-9397-08002B2CF9AE}" pid="3" name="_dlc_DocIdItemGuid">
    <vt:lpwstr>78907f78-cded-45ce-9008-eb492fb56472</vt:lpwstr>
  </property>
  <property fmtid="{D5CDD505-2E9C-101B-9397-08002B2CF9AE}" pid="4" name="MediaServiceImageTags">
    <vt:lpwstr/>
  </property>
</Properties>
</file>