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36BB9" w:rsidRPr="00236BB9" w:rsidRDefault="00236BB9" w:rsidP="00236BB9">
      <w:pPr>
        <w:spacing w:line="360" w:lineRule="auto"/>
        <w:ind w:firstLine="0"/>
        <w:rPr>
          <w:rFonts w:asciiTheme="majorBidi" w:hAnsiTheme="majorBidi" w:cstheme="majorBidi"/>
          <w:b/>
          <w:bCs/>
          <w:sz w:val="24"/>
          <w:szCs w:val="24"/>
        </w:rPr>
      </w:pPr>
      <w:r w:rsidRPr="00236BB9">
        <w:rPr>
          <w:rFonts w:asciiTheme="majorBidi" w:hAnsiTheme="majorBidi" w:cstheme="majorBidi"/>
          <w:b/>
          <w:bCs/>
          <w:sz w:val="24"/>
          <w:szCs w:val="24"/>
        </w:rPr>
        <w:t>Multimodal tumor suppression by METTL3 gene knockdown in melanoma and colon cancer cells</w:t>
      </w:r>
    </w:p>
    <w:p w:rsidR="00236BB9" w:rsidRDefault="00236BB9" w:rsidP="00236BB9">
      <w:pPr>
        <w:spacing w:line="360" w:lineRule="auto"/>
        <w:ind w:firstLine="0"/>
        <w:rPr>
          <w:rFonts w:asciiTheme="majorBidi" w:hAnsiTheme="majorBidi" w:cstheme="majorBidi"/>
        </w:rPr>
      </w:pPr>
      <w:r w:rsidRPr="00236BB9">
        <w:rPr>
          <w:rFonts w:asciiTheme="majorBidi" w:hAnsiTheme="majorBidi" w:cstheme="majorBidi"/>
          <w:sz w:val="24"/>
          <w:szCs w:val="24"/>
        </w:rPr>
        <w:t>Arezoo Bazargani</w:t>
      </w:r>
      <w:r w:rsidRPr="00236BB9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236BB9">
        <w:rPr>
          <w:rFonts w:asciiTheme="majorBidi" w:hAnsiTheme="majorBidi" w:cstheme="majorBidi"/>
          <w:sz w:val="24"/>
          <w:szCs w:val="24"/>
        </w:rPr>
        <w:t>, Masoumeh Fakhr Taha</w:t>
      </w:r>
      <w:r w:rsidRPr="00236BB9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236BB9">
        <w:rPr>
          <w:rFonts w:asciiTheme="majorBidi" w:hAnsiTheme="majorBidi" w:cstheme="majorBidi"/>
          <w:sz w:val="24"/>
          <w:szCs w:val="24"/>
        </w:rPr>
        <w:t>, Vida Babaali</w:t>
      </w:r>
      <w:r w:rsidRPr="00236BB9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236BB9">
        <w:rPr>
          <w:rFonts w:asciiTheme="majorBidi" w:hAnsiTheme="majorBidi" w:cstheme="majorBidi"/>
          <w:sz w:val="24"/>
          <w:szCs w:val="24"/>
        </w:rPr>
        <w:t>, Bahram Mohammad Soltani</w:t>
      </w:r>
      <w:r w:rsidRPr="00236BB9">
        <w:rPr>
          <w:rFonts w:asciiTheme="majorBidi" w:hAnsiTheme="majorBidi" w:cstheme="majorBidi"/>
          <w:sz w:val="24"/>
          <w:szCs w:val="24"/>
          <w:vertAlign w:val="superscript"/>
        </w:rPr>
        <w:t>2</w:t>
      </w:r>
      <w:r w:rsidRPr="00236BB9">
        <w:rPr>
          <w:rFonts w:asciiTheme="majorBidi" w:hAnsiTheme="majorBidi" w:cstheme="majorBidi"/>
          <w:sz w:val="24"/>
          <w:szCs w:val="24"/>
        </w:rPr>
        <w:t>, Arash Javeri</w:t>
      </w:r>
      <w:r w:rsidRPr="00236BB9">
        <w:rPr>
          <w:rFonts w:asciiTheme="majorBidi" w:hAnsiTheme="majorBidi" w:cstheme="majorBidi"/>
          <w:sz w:val="24"/>
          <w:szCs w:val="24"/>
          <w:vertAlign w:val="superscript"/>
        </w:rPr>
        <w:t>1</w:t>
      </w:r>
      <w:r>
        <w:rPr>
          <w:rFonts w:asciiTheme="majorBidi" w:hAnsiTheme="majorBidi" w:cstheme="majorBidi"/>
        </w:rPr>
        <w:t>*</w:t>
      </w:r>
    </w:p>
    <w:p w:rsidR="00236BB9" w:rsidRPr="00F7125A" w:rsidRDefault="00236BB9" w:rsidP="00236BB9">
      <w:pPr>
        <w:spacing w:line="360" w:lineRule="auto"/>
        <w:ind w:firstLine="0"/>
        <w:rPr>
          <w:rFonts w:asciiTheme="majorBidi" w:hAnsiTheme="majorBidi" w:cstheme="majorBidi"/>
          <w:sz w:val="24"/>
          <w:szCs w:val="24"/>
        </w:rPr>
      </w:pPr>
      <w:r w:rsidRPr="00F7125A">
        <w:rPr>
          <w:rFonts w:asciiTheme="majorBidi" w:hAnsiTheme="majorBidi" w:cstheme="majorBidi"/>
          <w:sz w:val="24"/>
          <w:szCs w:val="24"/>
          <w:vertAlign w:val="superscript"/>
        </w:rPr>
        <w:t xml:space="preserve">1 </w:t>
      </w:r>
      <w:r w:rsidRPr="00F7125A">
        <w:rPr>
          <w:rFonts w:asciiTheme="majorBidi" w:hAnsiTheme="majorBidi" w:cstheme="majorBidi"/>
          <w:sz w:val="24"/>
          <w:szCs w:val="24"/>
        </w:rPr>
        <w:t>Department of Stem Cells and Regenerative Medicine, Institute for Medical Biotechnology, National Institute of Genetics and Biotechnology, Tehran, Iran</w:t>
      </w:r>
    </w:p>
    <w:p w:rsidR="00236BB9" w:rsidRPr="00F7125A" w:rsidRDefault="00236BB9" w:rsidP="00236BB9">
      <w:pPr>
        <w:spacing w:line="360" w:lineRule="auto"/>
        <w:ind w:firstLine="0"/>
        <w:rPr>
          <w:rFonts w:asciiTheme="majorBidi" w:hAnsiTheme="majorBidi" w:cstheme="majorBidi"/>
          <w:sz w:val="24"/>
          <w:szCs w:val="24"/>
        </w:rPr>
      </w:pPr>
      <w:r w:rsidRPr="00F7125A">
        <w:rPr>
          <w:rFonts w:asciiTheme="majorBidi" w:hAnsiTheme="majorBidi" w:cstheme="majorBidi"/>
          <w:sz w:val="24"/>
          <w:szCs w:val="24"/>
          <w:vertAlign w:val="superscript"/>
        </w:rPr>
        <w:t xml:space="preserve">2 </w:t>
      </w:r>
      <w:r w:rsidRPr="00F7125A">
        <w:rPr>
          <w:rFonts w:asciiTheme="majorBidi" w:hAnsiTheme="majorBidi" w:cstheme="majorBidi"/>
          <w:sz w:val="24"/>
          <w:szCs w:val="24"/>
        </w:rPr>
        <w:t>Department of Molecular Genetics, Faculty of Biological Sciences, Tarbiat Modares University, Tehran, Iran</w:t>
      </w:r>
    </w:p>
    <w:p w:rsidR="00236BB9" w:rsidRPr="00441733" w:rsidRDefault="00236BB9" w:rsidP="00236BB9">
      <w:pPr>
        <w:spacing w:line="360" w:lineRule="auto"/>
        <w:ind w:firstLine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* Corresponding author: </w:t>
      </w:r>
      <w:r w:rsidRPr="00441733">
        <w:rPr>
          <w:rFonts w:asciiTheme="majorBidi" w:hAnsiTheme="majorBidi" w:cstheme="majorBidi"/>
          <w:sz w:val="24"/>
          <w:szCs w:val="24"/>
        </w:rPr>
        <w:t>Arash Javeri MD, PhD, Department of Stem Cells and Regenerative Medicine, Institute for Medical Bio</w:t>
      </w:r>
      <w:r>
        <w:rPr>
          <w:rFonts w:asciiTheme="majorBidi" w:hAnsiTheme="majorBidi" w:cstheme="majorBidi"/>
          <w:sz w:val="24"/>
          <w:szCs w:val="24"/>
        </w:rPr>
        <w:t>technology, National Institute of</w:t>
      </w:r>
      <w:r w:rsidRPr="00441733">
        <w:rPr>
          <w:rFonts w:asciiTheme="majorBidi" w:hAnsiTheme="majorBidi" w:cstheme="majorBidi"/>
          <w:sz w:val="24"/>
          <w:szCs w:val="24"/>
        </w:rPr>
        <w:t xml:space="preserve"> Genetic Engineering and Biotechnology (NIGEB), Pajoohesh Blvd., Tehran, P.O. Box 14965</w:t>
      </w:r>
      <w:r w:rsidRPr="00441733">
        <w:rPr>
          <w:rFonts w:ascii="Cambria Math" w:hAnsi="Cambria Math" w:cs="Cambria Math"/>
          <w:sz w:val="24"/>
          <w:szCs w:val="24"/>
        </w:rPr>
        <w:t>‐</w:t>
      </w:r>
      <w:r>
        <w:rPr>
          <w:rFonts w:asciiTheme="majorBidi" w:hAnsiTheme="majorBidi" w:cstheme="majorBidi"/>
          <w:sz w:val="24"/>
          <w:szCs w:val="24"/>
        </w:rPr>
        <w:t xml:space="preserve">161, Iran, </w:t>
      </w:r>
      <w:r w:rsidRPr="00441733">
        <w:rPr>
          <w:rFonts w:asciiTheme="majorBidi" w:hAnsiTheme="majorBidi" w:cstheme="majorBidi"/>
          <w:sz w:val="24"/>
          <w:szCs w:val="24"/>
        </w:rPr>
        <w:t>Email: arashj@nigeb.ac.ir</w:t>
      </w:r>
      <w:r>
        <w:rPr>
          <w:rFonts w:asciiTheme="majorBidi" w:hAnsiTheme="majorBidi" w:cstheme="majorBidi"/>
          <w:sz w:val="24"/>
          <w:szCs w:val="24"/>
        </w:rPr>
        <w:t>.</w:t>
      </w:r>
    </w:p>
    <w:p w:rsidR="006B0FD1" w:rsidRDefault="004B5911">
      <w:r>
        <w:rPr>
          <w:noProof/>
          <w14:ligatures w14:val="standardContextual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246967</wp:posOffset>
            </wp:positionV>
            <wp:extent cx="6120765" cy="3338195"/>
            <wp:effectExtent l="0" t="0" r="0" b="0"/>
            <wp:wrapSquare wrapText="bothSides"/>
            <wp:docPr id="48066577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0665777" name="Picture 480665777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33381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36BB9" w:rsidRPr="00236BB9" w:rsidRDefault="00236BB9" w:rsidP="00236BB9">
      <w:pPr>
        <w:ind w:firstLine="0"/>
        <w:rPr>
          <w:sz w:val="24"/>
          <w:szCs w:val="24"/>
        </w:rPr>
      </w:pPr>
      <w:r w:rsidRPr="00236BB9">
        <w:rPr>
          <w:b/>
          <w:bCs/>
          <w:sz w:val="24"/>
          <w:szCs w:val="24"/>
        </w:rPr>
        <w:t xml:space="preserve">Supplementary figure </w:t>
      </w:r>
      <w:r w:rsidR="002978BC">
        <w:rPr>
          <w:b/>
          <w:bCs/>
          <w:sz w:val="24"/>
          <w:szCs w:val="24"/>
        </w:rPr>
        <w:t>S</w:t>
      </w:r>
      <w:r w:rsidRPr="00236BB9">
        <w:rPr>
          <w:b/>
          <w:bCs/>
          <w:sz w:val="24"/>
          <w:szCs w:val="24"/>
        </w:rPr>
        <w:t xml:space="preserve">1. </w:t>
      </w:r>
      <w:r w:rsidR="004B5911">
        <w:rPr>
          <w:b/>
          <w:bCs/>
          <w:sz w:val="24"/>
          <w:szCs w:val="24"/>
        </w:rPr>
        <w:t xml:space="preserve">(a) </w:t>
      </w:r>
      <w:r w:rsidR="004B5911" w:rsidRPr="004B5911">
        <w:rPr>
          <w:sz w:val="24"/>
          <w:szCs w:val="24"/>
        </w:rPr>
        <w:t>T</w:t>
      </w:r>
      <w:r w:rsidRPr="00236BB9">
        <w:rPr>
          <w:sz w:val="24"/>
          <w:szCs w:val="24"/>
        </w:rPr>
        <w:t xml:space="preserve">he colony PCR product </w:t>
      </w:r>
      <w:r w:rsidR="000D053E">
        <w:rPr>
          <w:sz w:val="24"/>
          <w:szCs w:val="24"/>
        </w:rPr>
        <w:t xml:space="preserve">using the insertion primers appearing </w:t>
      </w:r>
      <w:r w:rsidRPr="00236BB9">
        <w:rPr>
          <w:sz w:val="24"/>
          <w:szCs w:val="24"/>
        </w:rPr>
        <w:t>as a 472 bp band on agarose gel</w:t>
      </w:r>
      <w:r w:rsidR="000D053E">
        <w:rPr>
          <w:sz w:val="24"/>
          <w:szCs w:val="24"/>
        </w:rPr>
        <w:t xml:space="preserve"> confirming</w:t>
      </w:r>
      <w:r w:rsidRPr="00236BB9">
        <w:rPr>
          <w:sz w:val="24"/>
          <w:szCs w:val="24"/>
        </w:rPr>
        <w:t xml:space="preserve"> </w:t>
      </w:r>
      <w:r w:rsidR="000D053E">
        <w:rPr>
          <w:sz w:val="24"/>
          <w:szCs w:val="24"/>
        </w:rPr>
        <w:t xml:space="preserve">successful </w:t>
      </w:r>
      <w:r w:rsidRPr="00236BB9">
        <w:rPr>
          <w:sz w:val="24"/>
          <w:szCs w:val="24"/>
        </w:rPr>
        <w:t>shRNA insertion</w:t>
      </w:r>
      <w:r w:rsidR="000D053E">
        <w:rPr>
          <w:sz w:val="24"/>
          <w:szCs w:val="24"/>
        </w:rPr>
        <w:t>.</w:t>
      </w:r>
      <w:r w:rsidRPr="00236BB9">
        <w:rPr>
          <w:sz w:val="24"/>
          <w:szCs w:val="24"/>
        </w:rPr>
        <w:t xml:space="preserve"> </w:t>
      </w:r>
      <w:r w:rsidR="000D053E">
        <w:rPr>
          <w:sz w:val="24"/>
          <w:szCs w:val="24"/>
        </w:rPr>
        <w:t xml:space="preserve">The </w:t>
      </w:r>
      <w:r w:rsidR="000D053E" w:rsidRPr="00236BB9">
        <w:rPr>
          <w:sz w:val="24"/>
          <w:szCs w:val="24"/>
        </w:rPr>
        <w:t>7678 bp and 472 bp</w:t>
      </w:r>
      <w:r w:rsidR="000D053E">
        <w:rPr>
          <w:sz w:val="24"/>
          <w:szCs w:val="24"/>
        </w:rPr>
        <w:t xml:space="preserve"> bands</w:t>
      </w:r>
      <w:r w:rsidR="000D053E" w:rsidRPr="00236BB9">
        <w:rPr>
          <w:sz w:val="24"/>
          <w:szCs w:val="24"/>
        </w:rPr>
        <w:t xml:space="preserve"> on the agarose gel</w:t>
      </w:r>
      <w:r w:rsidR="000D053E">
        <w:rPr>
          <w:sz w:val="24"/>
          <w:szCs w:val="24"/>
        </w:rPr>
        <w:t xml:space="preserve"> appeared after </w:t>
      </w:r>
      <w:r w:rsidRPr="00236BB9">
        <w:rPr>
          <w:sz w:val="24"/>
          <w:szCs w:val="24"/>
        </w:rPr>
        <w:t>single digestion reaction by EcoRI and the double digestion by HindIII and EcoRI</w:t>
      </w:r>
      <w:r w:rsidR="000D053E">
        <w:rPr>
          <w:sz w:val="24"/>
          <w:szCs w:val="24"/>
        </w:rPr>
        <w:t>, respectively</w:t>
      </w:r>
      <w:r w:rsidRPr="00236BB9">
        <w:rPr>
          <w:sz w:val="24"/>
          <w:szCs w:val="24"/>
        </w:rPr>
        <w:t xml:space="preserve">. </w:t>
      </w:r>
      <w:r w:rsidR="004B5911" w:rsidRPr="004B5911">
        <w:rPr>
          <w:b/>
          <w:bCs/>
          <w:sz w:val="24"/>
          <w:szCs w:val="24"/>
        </w:rPr>
        <w:t>(b)</w:t>
      </w:r>
      <w:r w:rsidR="004B5911">
        <w:rPr>
          <w:sz w:val="24"/>
          <w:szCs w:val="24"/>
        </w:rPr>
        <w:t xml:space="preserve"> </w:t>
      </w:r>
      <w:r w:rsidRPr="00236BB9">
        <w:rPr>
          <w:sz w:val="24"/>
          <w:szCs w:val="24"/>
        </w:rPr>
        <w:t>DNA sequencing results confirm</w:t>
      </w:r>
      <w:r w:rsidR="004B5911">
        <w:rPr>
          <w:sz w:val="24"/>
          <w:szCs w:val="24"/>
        </w:rPr>
        <w:t>ed</w:t>
      </w:r>
      <w:r w:rsidRPr="00236BB9">
        <w:rPr>
          <w:sz w:val="24"/>
          <w:szCs w:val="24"/>
        </w:rPr>
        <w:t xml:space="preserve"> successful construction of the plasmid</w:t>
      </w:r>
      <w:r>
        <w:rPr>
          <w:sz w:val="24"/>
          <w:szCs w:val="24"/>
        </w:rPr>
        <w:t>.</w:t>
      </w:r>
      <w:r w:rsidR="004B5911">
        <w:rPr>
          <w:sz w:val="24"/>
          <w:szCs w:val="24"/>
        </w:rPr>
        <w:t xml:space="preserve"> </w:t>
      </w:r>
      <w:r w:rsidR="004B5911" w:rsidRPr="004B5911">
        <w:rPr>
          <w:b/>
          <w:bCs/>
          <w:sz w:val="24"/>
          <w:szCs w:val="24"/>
        </w:rPr>
        <w:t>(c)</w:t>
      </w:r>
      <w:r w:rsidR="004B5911">
        <w:rPr>
          <w:sz w:val="24"/>
          <w:szCs w:val="24"/>
        </w:rPr>
        <w:t xml:space="preserve"> pGFP-V-RS shRNA vector map.</w:t>
      </w:r>
    </w:p>
    <w:sectPr w:rsidR="00236BB9" w:rsidRPr="00236BB9" w:rsidSect="00D9356B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6BB9"/>
    <w:rsid w:val="000D053E"/>
    <w:rsid w:val="001D1EDF"/>
    <w:rsid w:val="00236BB9"/>
    <w:rsid w:val="002978BC"/>
    <w:rsid w:val="004B5911"/>
    <w:rsid w:val="004F4005"/>
    <w:rsid w:val="006B0FD1"/>
    <w:rsid w:val="00D93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CFAAD7"/>
  <w15:chartTrackingRefBased/>
  <w15:docId w15:val="{91043D33-78FC-4AAD-9CFB-9D599D96EC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6BB9"/>
    <w:pPr>
      <w:spacing w:after="0" w:line="240" w:lineRule="auto"/>
      <w:ind w:firstLine="288"/>
      <w:jc w:val="both"/>
    </w:pPr>
    <w:rPr>
      <w:rFonts w:ascii="Times New Roman" w:hAnsi="Times New Roman"/>
      <w:kern w:val="0"/>
      <w:sz w:val="28"/>
      <w:szCs w:val="28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173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Arash Javeri</dc:creator>
  <cp:keywords/>
  <dc:description/>
  <cp:lastModifiedBy>Arash Javeri</cp:lastModifiedBy>
  <cp:revision>4</cp:revision>
  <dcterms:created xsi:type="dcterms:W3CDTF">2024-04-13T08:03:00Z</dcterms:created>
  <dcterms:modified xsi:type="dcterms:W3CDTF">2024-04-13T09:12:00Z</dcterms:modified>
</cp:coreProperties>
</file>