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89453" w14:textId="72695BED" w:rsidR="00A14C46" w:rsidRPr="00EB4CC2" w:rsidRDefault="00A14C46" w:rsidP="00A14C46">
      <w:pPr>
        <w:jc w:val="both"/>
        <w:rPr>
          <w:b/>
          <w:bCs/>
        </w:rPr>
      </w:pPr>
      <w:bookmarkStart w:id="0" w:name="_Hlk170997743"/>
      <w:bookmarkEnd w:id="0"/>
      <w:r w:rsidRPr="00EB4CC2">
        <w:rPr>
          <w:b/>
          <w:bCs/>
        </w:rPr>
        <w:t xml:space="preserve">Supplementary Information - Single-mode </w:t>
      </w:r>
      <w:r w:rsidR="00767A23" w:rsidRPr="00EB4CC2">
        <w:rPr>
          <w:b/>
          <w:bCs/>
        </w:rPr>
        <w:t>D</w:t>
      </w:r>
      <w:r w:rsidRPr="00EB4CC2">
        <w:rPr>
          <w:b/>
          <w:bCs/>
        </w:rPr>
        <w:t>ispersion-engineered Nonlinear Integrated Waveguides for Ultra-broadband Optical Amplification and Wavelength Conversion</w:t>
      </w:r>
    </w:p>
    <w:p w14:paraId="110F1231" w14:textId="1B625153" w:rsidR="00A14C46" w:rsidRPr="00EB4CC2" w:rsidRDefault="00A14C46" w:rsidP="00A14C46">
      <w:r w:rsidRPr="00EB4CC2">
        <w:t xml:space="preserve">Ping Zhao, Vijay Shekhawat, Marcello Girardi, Zonglong He, Victor Torres-Company, and Peter </w:t>
      </w:r>
      <w:r w:rsidR="00256686" w:rsidRPr="00EB4CC2">
        <w:t xml:space="preserve">A. </w:t>
      </w:r>
      <w:r w:rsidRPr="00EB4CC2">
        <w:t>Andrekson</w:t>
      </w:r>
    </w:p>
    <w:p w14:paraId="5AFB4F3D" w14:textId="77777777" w:rsidR="00767A23" w:rsidRPr="00EB4CC2" w:rsidRDefault="00A14C46" w:rsidP="00767A23">
      <w:pPr>
        <w:jc w:val="both"/>
        <w:rPr>
          <w:sz w:val="18"/>
          <w:szCs w:val="18"/>
        </w:rPr>
      </w:pPr>
      <w:r w:rsidRPr="00EB4CC2">
        <w:rPr>
          <w:sz w:val="18"/>
          <w:szCs w:val="18"/>
        </w:rPr>
        <w:t>Photonics Laboratory, Department of Microtechnology and Nanoscience, Chalmers University of Technology</w:t>
      </w:r>
      <w:r w:rsidRPr="00EB4CC2">
        <w:rPr>
          <w:sz w:val="18"/>
          <w:szCs w:val="18"/>
        </w:rPr>
        <w:br/>
        <w:t>Gothenburg 41296, Sweden</w:t>
      </w:r>
    </w:p>
    <w:p w14:paraId="69975379" w14:textId="0DEDC567" w:rsidR="00767A23" w:rsidRPr="00EB4CC2" w:rsidRDefault="00A14C46" w:rsidP="00767A23">
      <w:pPr>
        <w:jc w:val="both"/>
        <w:rPr>
          <w:b/>
          <w:bCs/>
        </w:rPr>
      </w:pPr>
      <w:r w:rsidRPr="00EB4CC2">
        <w:rPr>
          <w:sz w:val="18"/>
          <w:szCs w:val="18"/>
        </w:rPr>
        <w:br/>
      </w:r>
      <w:r w:rsidR="00302957" w:rsidRPr="00EB4CC2">
        <w:rPr>
          <w:b/>
          <w:bCs/>
        </w:rPr>
        <w:t>I</w:t>
      </w:r>
      <w:r w:rsidR="00767A23" w:rsidRPr="00EB4CC2">
        <w:rPr>
          <w:b/>
          <w:bCs/>
        </w:rPr>
        <w:t>. Balance between loss, nonlinearity and dispersion for parametric process</w:t>
      </w:r>
    </w:p>
    <w:p w14:paraId="1C3E785A" w14:textId="091A07C9" w:rsidR="00767A23" w:rsidRPr="00EB4CC2" w:rsidRDefault="00F61597" w:rsidP="00F61597">
      <w:pPr>
        <w:jc w:val="both"/>
      </w:pPr>
      <w:r w:rsidRPr="00EB4CC2">
        <mc:AlternateContent>
          <mc:Choice Requires="wps">
            <w:drawing>
              <wp:anchor distT="0" distB="0" distL="114300" distR="114300" simplePos="0" relativeHeight="251674624" behindDoc="0" locked="0" layoutInCell="1" allowOverlap="1" wp14:anchorId="68148695" wp14:editId="7F7AB124">
                <wp:simplePos x="0" y="0"/>
                <wp:positionH relativeFrom="column">
                  <wp:posOffset>21590</wp:posOffset>
                </wp:positionH>
                <wp:positionV relativeFrom="paragraph">
                  <wp:posOffset>6343015</wp:posOffset>
                </wp:positionV>
                <wp:extent cx="5694045" cy="635"/>
                <wp:effectExtent l="0" t="0" r="1905" b="0"/>
                <wp:wrapTopAndBottom/>
                <wp:docPr id="1782466481" name="Text Box 1"/>
                <wp:cNvGraphicFramePr/>
                <a:graphic xmlns:a="http://schemas.openxmlformats.org/drawingml/2006/main">
                  <a:graphicData uri="http://schemas.microsoft.com/office/word/2010/wordprocessingShape">
                    <wps:wsp>
                      <wps:cNvSpPr txBox="1"/>
                      <wps:spPr>
                        <a:xfrm>
                          <a:off x="0" y="0"/>
                          <a:ext cx="5694045" cy="635"/>
                        </a:xfrm>
                        <a:prstGeom prst="rect">
                          <a:avLst/>
                        </a:prstGeom>
                        <a:solidFill>
                          <a:prstClr val="white"/>
                        </a:solidFill>
                        <a:ln>
                          <a:noFill/>
                        </a:ln>
                      </wps:spPr>
                      <wps:txbx>
                        <w:txbxContent>
                          <w:p w14:paraId="50268F15" w14:textId="1AD6945F" w:rsidR="00F61597" w:rsidRPr="00EB4CC2" w:rsidRDefault="00F61597" w:rsidP="00F61597">
                            <w:pPr>
                              <w:pStyle w:val="Caption"/>
                              <w:jc w:val="both"/>
                              <w:rPr>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Pr="00EB4CC2">
                              <w:rPr>
                                <w:b/>
                                <w:bCs/>
                                <w:i w:val="0"/>
                                <w:iCs w:val="0"/>
                              </w:rPr>
                              <w:t>1</w:t>
                            </w:r>
                            <w:proofErr w:type="spellEnd"/>
                            <w:r w:rsidRPr="00EB4CC2">
                              <w:rPr>
                                <w:b/>
                                <w:bCs/>
                                <w:i w:val="0"/>
                                <w:iCs w:val="0"/>
                              </w:rPr>
                              <w:fldChar w:fldCharType="end"/>
                            </w:r>
                            <w:r w:rsidRPr="00EB4CC2">
                              <w:rPr>
                                <w:i w:val="0"/>
                                <w:iCs w:val="0"/>
                              </w:rPr>
                              <w:t xml:space="preserve">. Nonlinear coefficient of </w:t>
                            </w:r>
                            <w:proofErr w:type="spellStart"/>
                            <w:r w:rsidRPr="00EB4CC2">
                              <w:rPr>
                                <w:i w:val="0"/>
                                <w:iCs w:val="0"/>
                              </w:rPr>
                              <w:t>TE</w:t>
                            </w:r>
                            <w:r w:rsidRPr="00EB4CC2">
                              <w:rPr>
                                <w:i w:val="0"/>
                                <w:iCs w:val="0"/>
                                <w:vertAlign w:val="subscript"/>
                              </w:rPr>
                              <w:t>00</w:t>
                            </w:r>
                            <w:proofErr w:type="spellEnd"/>
                            <w:r w:rsidRPr="00EB4CC2">
                              <w:rPr>
                                <w:i w:val="0"/>
                                <w:iCs w:val="0"/>
                              </w:rPr>
                              <w:t xml:space="preserve"> mode (blue line) and required rib width (red line) varying with slab thickness ratio for a total rib Si</w:t>
                            </w:r>
                            <w:r w:rsidRPr="00EB4CC2">
                              <w:rPr>
                                <w:i w:val="0"/>
                                <w:iCs w:val="0"/>
                                <w:vertAlign w:val="subscript"/>
                              </w:rPr>
                              <w:t>3</w:t>
                            </w:r>
                            <w:r w:rsidRPr="00EB4CC2">
                              <w:rPr>
                                <w:i w:val="0"/>
                                <w:iCs w:val="0"/>
                              </w:rPr>
                              <w:t>N</w:t>
                            </w:r>
                            <w:r w:rsidRPr="00EB4CC2">
                              <w:rPr>
                                <w:i w:val="0"/>
                                <w:iCs w:val="0"/>
                                <w:vertAlign w:val="subscript"/>
                              </w:rPr>
                              <w:t>4</w:t>
                            </w:r>
                            <w:r w:rsidRPr="00EB4CC2">
                              <w:t xml:space="preserve"> </w:t>
                            </w:r>
                            <w:r w:rsidRPr="00EB4CC2">
                              <w:rPr>
                                <w:i w:val="0"/>
                                <w:iCs w:val="0"/>
                              </w:rPr>
                              <w:t>waveguide thickness of 800 nm when the targeted zero-dispersion wavelength is 1550 nm.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8148695" id="_x0000_t202" coordsize="21600,21600" o:spt="202" path="m,l,21600r21600,l21600,xe">
                <v:stroke joinstyle="miter"/>
                <v:path gradientshapeok="t" o:connecttype="rect"/>
              </v:shapetype>
              <v:shape id="Text Box 1" o:spid="_x0000_s1026" type="#_x0000_t202" style="position:absolute;left:0;text-align:left;margin-left:1.7pt;margin-top:499.45pt;width:448.35pt;height:.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" stroked="f">
                <v:textbox style="mso-fit-shape-to-text:t" inset="0,0,0,0">
                  <w:txbxContent>
                    <w:p w14:paraId="50268F15" w14:textId="1AD6945F" w:rsidR="00F61597" w:rsidRPr="00EB4CC2" w:rsidRDefault="00F61597" w:rsidP="00F61597">
                      <w:pPr>
                        <w:pStyle w:val="Caption"/>
                        <w:jc w:val="both"/>
                        <w:rPr>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Pr="00EB4CC2">
                        <w:rPr>
                          <w:b/>
                          <w:bCs/>
                          <w:i w:val="0"/>
                          <w:iCs w:val="0"/>
                        </w:rPr>
                        <w:t>1</w:t>
                      </w:r>
                      <w:proofErr w:type="spellEnd"/>
                      <w:r w:rsidRPr="00EB4CC2">
                        <w:rPr>
                          <w:b/>
                          <w:bCs/>
                          <w:i w:val="0"/>
                          <w:iCs w:val="0"/>
                        </w:rPr>
                        <w:fldChar w:fldCharType="end"/>
                      </w:r>
                      <w:r w:rsidRPr="00EB4CC2">
                        <w:rPr>
                          <w:i w:val="0"/>
                          <w:iCs w:val="0"/>
                        </w:rPr>
                        <w:t xml:space="preserve">. Nonlinear coefficient of </w:t>
                      </w:r>
                      <w:proofErr w:type="spellStart"/>
                      <w:r w:rsidRPr="00EB4CC2">
                        <w:rPr>
                          <w:i w:val="0"/>
                          <w:iCs w:val="0"/>
                        </w:rPr>
                        <w:t>TE</w:t>
                      </w:r>
                      <w:r w:rsidRPr="00EB4CC2">
                        <w:rPr>
                          <w:i w:val="0"/>
                          <w:iCs w:val="0"/>
                          <w:vertAlign w:val="subscript"/>
                        </w:rPr>
                        <w:t>00</w:t>
                      </w:r>
                      <w:proofErr w:type="spellEnd"/>
                      <w:r w:rsidRPr="00EB4CC2">
                        <w:rPr>
                          <w:i w:val="0"/>
                          <w:iCs w:val="0"/>
                        </w:rPr>
                        <w:t xml:space="preserve"> mode (blue line) and required rib width (red line) varying with slab thickness ratio for a total rib Si</w:t>
                      </w:r>
                      <w:r w:rsidRPr="00EB4CC2">
                        <w:rPr>
                          <w:i w:val="0"/>
                          <w:iCs w:val="0"/>
                          <w:vertAlign w:val="subscript"/>
                        </w:rPr>
                        <w:t>3</w:t>
                      </w:r>
                      <w:r w:rsidRPr="00EB4CC2">
                        <w:rPr>
                          <w:i w:val="0"/>
                          <w:iCs w:val="0"/>
                        </w:rPr>
                        <w:t>N</w:t>
                      </w:r>
                      <w:r w:rsidRPr="00EB4CC2">
                        <w:rPr>
                          <w:i w:val="0"/>
                          <w:iCs w:val="0"/>
                          <w:vertAlign w:val="subscript"/>
                        </w:rPr>
                        <w:t>4</w:t>
                      </w:r>
                      <w:r w:rsidRPr="00EB4CC2">
                        <w:t xml:space="preserve"> </w:t>
                      </w:r>
                      <w:r w:rsidRPr="00EB4CC2">
                        <w:rPr>
                          <w:i w:val="0"/>
                          <w:iCs w:val="0"/>
                        </w:rPr>
                        <w:t>waveguide thickness of 800 nm when the targeted zero-dispersion wavelength is 1550 nm.</w:t>
                      </w:r>
                    </w:p>
                  </w:txbxContent>
                </v:textbox>
                <w10:wrap type="topAndBottom"/>
              </v:shape>
            </w:pict>
          </mc:Fallback>
        </mc:AlternateContent>
      </w:r>
      <w:r w:rsidRPr="00EB4CC2">
        <w:drawing>
          <wp:anchor distT="0" distB="0" distL="114300" distR="114300" simplePos="0" relativeHeight="251672576" behindDoc="0" locked="0" layoutInCell="1" allowOverlap="1" wp14:anchorId="1DDE20BF" wp14:editId="436D103E">
            <wp:simplePos x="0" y="0"/>
            <wp:positionH relativeFrom="column">
              <wp:posOffset>1152525</wp:posOffset>
            </wp:positionH>
            <wp:positionV relativeFrom="page">
              <wp:posOffset>6688867</wp:posOffset>
            </wp:positionV>
            <wp:extent cx="3429000" cy="2254250"/>
            <wp:effectExtent l="0" t="0" r="0" b="0"/>
            <wp:wrapTopAndBottom/>
            <wp:docPr id="588841850" name="Picture 6"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41850" name="Picture 6" descr="A graph of a graph of a graph&#10;&#10;Description automatically generated with medium confidenc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r="1997" b="3270"/>
                    <a:stretch/>
                  </pic:blipFill>
                  <pic:spPr bwMode="auto">
                    <a:xfrm>
                      <a:off x="0" y="0"/>
                      <a:ext cx="3429000" cy="2254250"/>
                    </a:xfrm>
                    <a:prstGeom prst="rect">
                      <a:avLst/>
                    </a:prstGeom>
                    <a:noFill/>
                    <a:ln>
                      <a:noFill/>
                    </a:ln>
                    <a:extLst>
                      <a:ext uri="{53640926-AAD7-44D8-BBD7-CCE9431645EC}">
                        <a14:shadowObscured xmlns:a14="http://schemas.microsoft.com/office/drawing/2010/main"/>
                      </a:ext>
                    </a:extLst>
                  </pic:spPr>
                </pic:pic>
              </a:graphicData>
            </a:graphic>
          </wp:anchor>
        </w:drawing>
      </w:r>
      <w:r w:rsidR="00767A23" w:rsidRPr="00EB4CC2">
        <w:t>For the Si</w:t>
      </w:r>
      <w:r w:rsidR="00767A23" w:rsidRPr="00EB4CC2">
        <w:rPr>
          <w:vertAlign w:val="subscript"/>
        </w:rPr>
        <w:t>3</w:t>
      </w:r>
      <w:r w:rsidR="00767A23" w:rsidRPr="00EB4CC2">
        <w:t>N</w:t>
      </w:r>
      <w:r w:rsidR="00767A23" w:rsidRPr="00EB4CC2">
        <w:rPr>
          <w:vertAlign w:val="subscript"/>
        </w:rPr>
        <w:t>4</w:t>
      </w:r>
      <w:r w:rsidR="00767A23" w:rsidRPr="00EB4CC2">
        <w:t xml:space="preserve"> nonlinear platform, we find that anomalous dispersion is obtained mainly when the total thickness of the rib waveguide is more than </w:t>
      </w:r>
      <w:r w:rsidR="0052131E" w:rsidRPr="00EB4CC2">
        <w:rPr>
          <w:rFonts w:hint="eastAsia"/>
        </w:rPr>
        <w:t>65</w:t>
      </w:r>
      <w:r w:rsidR="00767A23" w:rsidRPr="00EB4CC2">
        <w:t xml:space="preserve">0 nm through typical simulations. Generally, the maximum thickness of </w:t>
      </w:r>
      <w:proofErr w:type="spellStart"/>
      <w:r w:rsidR="00767A23" w:rsidRPr="00EB4CC2">
        <w:t>crackles</w:t>
      </w:r>
      <w:r w:rsidR="00767A23" w:rsidRPr="00EB4CC2">
        <w:t>s</w:t>
      </w:r>
      <w:proofErr w:type="spellEnd"/>
      <w:r w:rsidR="00767A23" w:rsidRPr="00EB4CC2">
        <w:t xml:space="preserve"> Si</w:t>
      </w:r>
      <w:r w:rsidR="00767A23" w:rsidRPr="00EB4CC2">
        <w:rPr>
          <w:vertAlign w:val="subscript"/>
        </w:rPr>
        <w:t>3</w:t>
      </w:r>
      <w:r w:rsidR="00767A23" w:rsidRPr="00EB4CC2">
        <w:t>N</w:t>
      </w:r>
      <w:r w:rsidR="00767A23" w:rsidRPr="00EB4CC2">
        <w:rPr>
          <w:vertAlign w:val="subscript"/>
        </w:rPr>
        <w:t>4</w:t>
      </w:r>
      <w:r w:rsidR="00767A23" w:rsidRPr="00EB4CC2">
        <w:t xml:space="preserve"> </w:t>
      </w:r>
      <w:r w:rsidR="00767A23" w:rsidRPr="00EB4CC2">
        <w:t xml:space="preserve">thin film </w:t>
      </w:r>
      <w:r w:rsidR="00767A23" w:rsidRPr="00EB4CC2">
        <w:t xml:space="preserve">we can achieve is about 800 nm via direct </w:t>
      </w:r>
      <w:proofErr w:type="spellStart"/>
      <w:r w:rsidR="00767A23" w:rsidRPr="00EB4CC2">
        <w:t>LPCVD</w:t>
      </w:r>
      <w:proofErr w:type="spellEnd"/>
      <w:r w:rsidR="00767A23" w:rsidRPr="00EB4CC2">
        <w:t xml:space="preserve"> on a flat silica substrate. Here, we focus on 800-nm-thick Si</w:t>
      </w:r>
      <w:r w:rsidR="00767A23" w:rsidRPr="00EB4CC2">
        <w:rPr>
          <w:vertAlign w:val="subscript"/>
        </w:rPr>
        <w:t>3</w:t>
      </w:r>
      <w:r w:rsidR="00767A23" w:rsidRPr="00EB4CC2">
        <w:t>N</w:t>
      </w:r>
      <w:r w:rsidR="00767A23" w:rsidRPr="00EB4CC2">
        <w:rPr>
          <w:vertAlign w:val="subscript"/>
        </w:rPr>
        <w:t xml:space="preserve">4 </w:t>
      </w:r>
      <w:r w:rsidR="00767A23" w:rsidRPr="00EB4CC2">
        <w:t>wafer. Although the confinement of the modes for this thickness may not be the highest, one advantage of maximizing the achievable waveguide thickness is that the bending technique of cutting off high-order modes in the rib Si</w:t>
      </w:r>
      <w:r w:rsidR="00767A23" w:rsidRPr="00EB4CC2">
        <w:rPr>
          <w:vertAlign w:val="subscript"/>
        </w:rPr>
        <w:t>3</w:t>
      </w:r>
      <w:r w:rsidR="00767A23" w:rsidRPr="00EB4CC2">
        <w:t>N</w:t>
      </w:r>
      <w:r w:rsidR="00767A23" w:rsidRPr="00EB4CC2">
        <w:rPr>
          <w:vertAlign w:val="subscript"/>
        </w:rPr>
        <w:t xml:space="preserve">4 </w:t>
      </w:r>
      <w:r w:rsidR="00767A23" w:rsidRPr="00EB4CC2">
        <w:t>waveguides would perform better</w:t>
      </w:r>
      <w:r w:rsidR="00767A23" w:rsidRPr="00EB4CC2">
        <w:t xml:space="preserve"> for a moderate confinement</w:t>
      </w:r>
      <w:r w:rsidR="00767A23" w:rsidRPr="00EB4CC2">
        <w:t xml:space="preserve">. Figure </w:t>
      </w:r>
      <w:proofErr w:type="spellStart"/>
      <w:r w:rsidR="00767A23" w:rsidRPr="00EB4CC2">
        <w:t>S</w:t>
      </w:r>
      <w:r w:rsidR="00767A23" w:rsidRPr="00EB4CC2">
        <w:t>1</w:t>
      </w:r>
      <w:proofErr w:type="spellEnd"/>
      <w:r w:rsidR="00767A23" w:rsidRPr="00EB4CC2">
        <w:t xml:space="preserve"> presents the simulated nonlinear coefficient</w:t>
      </w:r>
      <w:r w:rsidR="003134F4" w:rsidRPr="00EB4CC2">
        <w:t xml:space="preserve"> (blue) </w:t>
      </w:r>
      <w:r w:rsidR="00767A23" w:rsidRPr="00EB4CC2">
        <w:t xml:space="preserve">of </w:t>
      </w:r>
      <w:proofErr w:type="spellStart"/>
      <w:r w:rsidR="00767A23" w:rsidRPr="00EB4CC2">
        <w:t>TE</w:t>
      </w:r>
      <w:r w:rsidR="00767A23" w:rsidRPr="00EB4CC2">
        <w:rPr>
          <w:vertAlign w:val="subscript"/>
        </w:rPr>
        <w:t>00</w:t>
      </w:r>
      <w:proofErr w:type="spellEnd"/>
      <w:r w:rsidR="00767A23" w:rsidRPr="00EB4CC2">
        <w:t xml:space="preserve"> mode</w:t>
      </w:r>
      <w:r w:rsidR="003134F4">
        <w:rPr>
          <w:rFonts w:hint="eastAsia"/>
        </w:rPr>
        <w:t xml:space="preserve"> </w:t>
      </w:r>
      <w:r w:rsidR="00767A23" w:rsidRPr="00EB4CC2">
        <w:t>and required width (red) of a straight rib Si</w:t>
      </w:r>
      <w:r w:rsidR="00767A23" w:rsidRPr="00EB4CC2">
        <w:rPr>
          <w:vertAlign w:val="subscript"/>
        </w:rPr>
        <w:t>3</w:t>
      </w:r>
      <w:r w:rsidR="00767A23" w:rsidRPr="00EB4CC2">
        <w:t>N</w:t>
      </w:r>
      <w:r w:rsidR="00767A23" w:rsidRPr="00EB4CC2">
        <w:rPr>
          <w:vertAlign w:val="subscript"/>
        </w:rPr>
        <w:t>4</w:t>
      </w:r>
      <w:r w:rsidR="00767A23" w:rsidRPr="00EB4CC2">
        <w:t xml:space="preserve"> waveguide varying with the slab thickness ratio </w:t>
      </w:r>
      <w:r w:rsidR="00A7458E" w:rsidRPr="00EB4CC2">
        <w:t>at</w:t>
      </w:r>
      <w:r w:rsidR="00767A23" w:rsidRPr="00EB4CC2">
        <w:t xml:space="preserve"> a targeted zero-dispersion wavelength of 1550 nm. The total thickness of the rib Si</w:t>
      </w:r>
      <w:r w:rsidR="00767A23" w:rsidRPr="00EB4CC2">
        <w:rPr>
          <w:vertAlign w:val="subscript"/>
        </w:rPr>
        <w:t>3</w:t>
      </w:r>
      <w:r w:rsidR="00767A23" w:rsidRPr="00EB4CC2">
        <w:t>N</w:t>
      </w:r>
      <w:r w:rsidR="00767A23" w:rsidRPr="00EB4CC2">
        <w:rPr>
          <w:vertAlign w:val="subscript"/>
        </w:rPr>
        <w:t>4</w:t>
      </w:r>
      <w:r w:rsidR="00767A23" w:rsidRPr="00EB4CC2">
        <w:t xml:space="preserve"> waveguide, i.e., </w:t>
      </w:r>
      <w:proofErr w:type="spellStart"/>
      <w:r w:rsidR="00767A23" w:rsidRPr="00EB4CC2">
        <w:rPr>
          <w:i/>
          <w:iCs/>
        </w:rPr>
        <w:t>H</w:t>
      </w:r>
      <w:r w:rsidR="00767A23" w:rsidRPr="00EB4CC2">
        <w:rPr>
          <w:vertAlign w:val="subscript"/>
        </w:rPr>
        <w:t>1</w:t>
      </w:r>
      <w:r w:rsidR="00767A23" w:rsidRPr="00EB4CC2">
        <w:t>+</w:t>
      </w:r>
      <w:r w:rsidR="00767A23" w:rsidRPr="00EB4CC2">
        <w:rPr>
          <w:i/>
          <w:iCs/>
        </w:rPr>
        <w:t>H</w:t>
      </w:r>
      <w:r w:rsidR="00767A23" w:rsidRPr="00EB4CC2">
        <w:rPr>
          <w:vertAlign w:val="subscript"/>
        </w:rPr>
        <w:t>2</w:t>
      </w:r>
      <w:proofErr w:type="spellEnd"/>
      <w:r w:rsidR="00767A23" w:rsidRPr="00EB4CC2">
        <w:t xml:space="preserve">, is 800 nm. As can be seen in Fig. </w:t>
      </w:r>
      <w:proofErr w:type="spellStart"/>
      <w:r w:rsidR="00767A23" w:rsidRPr="00EB4CC2">
        <w:t>S</w:t>
      </w:r>
      <w:r w:rsidR="00767A23" w:rsidRPr="00EB4CC2">
        <w:t>1</w:t>
      </w:r>
      <w:proofErr w:type="spellEnd"/>
      <w:r w:rsidR="00767A23" w:rsidRPr="00EB4CC2">
        <w:t>, the required rib width increases with slab thickness. Besides, the nonlinear coefficient drops when the slab thickness ratio increases</w:t>
      </w:r>
      <w:r w:rsidR="00767A23" w:rsidRPr="00EB4CC2">
        <w:t xml:space="preserve">, which </w:t>
      </w:r>
      <w:r w:rsidR="00767A23" w:rsidRPr="00EB4CC2">
        <w:t>is attributed to the field confinement decrease. The propagation loss (</w:t>
      </w:r>
      <w:r w:rsidR="00767A23" w:rsidRPr="00EB4CC2">
        <w:rPr>
          <w:rFonts w:ascii="Times New Roman" w:hAnsi="Times New Roman"/>
          <w:i/>
          <w:iCs/>
        </w:rPr>
        <w:t>α</w:t>
      </w:r>
      <w:r w:rsidR="00767A23" w:rsidRPr="00EB4CC2">
        <w:t>) of the rib Si</w:t>
      </w:r>
      <w:r w:rsidR="00767A23" w:rsidRPr="00EB4CC2">
        <w:rPr>
          <w:vertAlign w:val="subscript"/>
        </w:rPr>
        <w:t>3</w:t>
      </w:r>
      <w:r w:rsidR="00767A23" w:rsidRPr="00EB4CC2">
        <w:t>N</w:t>
      </w:r>
      <w:r w:rsidR="00767A23" w:rsidRPr="00EB4CC2">
        <w:rPr>
          <w:vertAlign w:val="subscript"/>
        </w:rPr>
        <w:t>4</w:t>
      </w:r>
      <w:r w:rsidR="00767A23" w:rsidRPr="00EB4CC2">
        <w:t xml:space="preserve"> waveguide we fabricated is mainly determined by the rib sidewall roughness as well as the overlap area between optical field and the sidewall </w:t>
      </w:r>
      <w:r w:rsidR="00767A23" w:rsidRPr="00EB4CC2">
        <w:fldChar w:fldCharType="begin" w:fldLock="1"/>
      </w:r>
      <w:r w:rsidR="00767A23" w:rsidRPr="00EB4CC2">
        <w:instrText>ADDIN CSL_CITATION {"citationItems":[{"id":"ITEM-1","itemData":{"author":[{"dropping-particle":"","family":"Payne","given":"F P","non-dropping-particle":"","parse-names":false,"suffix":""},{"dropping-particle":"","family":"Lacey","given":"J P R","non-dropping-particle":"","parse-names":false,"suffix":""}],"container-title":"Opt. Quantum Electron.","id":"ITEM-1","issued":{"date-parts":[["1994"]]},"page":"977","title":"A theoretical analysis of scattering loss from planar optical waveguides","type":"article-journal","volume":"26"},"uris":["http://www.mendeley.com/documents/?uuid=dcaae31d-454e-4016-9f8e-146fea0c252f"]}],"mendeley":{"formattedCitation":"[1]","plainTextFormattedCitation":"[1]","previouslyFormattedCitation":"[1]"},"properties":{"noteIndex":0},"schema":"https://github.com/citation-style-language/schema/raw/master/csl-citation.json"}</w:instrText>
      </w:r>
      <w:r w:rsidR="00767A23" w:rsidRPr="00EB4CC2">
        <w:fldChar w:fldCharType="separate"/>
      </w:r>
      <w:r w:rsidR="00767A23" w:rsidRPr="00EB4CC2">
        <w:t>[1]</w:t>
      </w:r>
      <w:r w:rsidR="00767A23" w:rsidRPr="00EB4CC2">
        <w:fldChar w:fldCharType="end"/>
      </w:r>
      <w:r w:rsidR="00767A23" w:rsidRPr="00EB4CC2">
        <w:fldChar w:fldCharType="begin" w:fldLock="1"/>
      </w:r>
      <w:r w:rsidR="00767A23" w:rsidRPr="00EB4CC2">
        <w:instrText>ADDIN CSL_CITATION {"citationItems":[{"id":"ITEM-1","itemData":{"DOI":"10.1063/1.1308532","ISSN":"0003-6951","author":[{"dropping-particle":"","family":"Lee","given":"Kevin K","non-dropping-particle":"","parse-names":false,"suffix":""},{"dropping-particle":"","family":"Lim","given":"Desmond R","non-dropping-particle":"","parse-names":false,"suffix":""},{"dropping-particle":"","family":"Luan","given":"Hsin-Chiao","non-dropping-particle":"","parse-names":false,"suffix":""},{"dropping-particle":"","family":"Agarwal","given":"Anuradha","non-dropping-particle":"","parse-names":false,"suffix":""},{"dropping-particle":"","family":"Foresi","given":"James","non-dropping-particle":"","parse-names":false,"suffix":""},{"dropping-particle":"","family":"Kimerling","given":"Lionel C","non-dropping-particle":"","parse-names":false,"suffix":""}],"container-title":"Applied Physics Letters","id":"ITEM-1","issue":"11","issued":{"date-parts":[["2000","9","5"]]},"note":"doi: 10.1063/1.1308532","page":"1617-1619","publisher":"American Institute of Physics","title":"Effect of size and roughness on light transmission in a Si/SiO2 waveguide: Experiments and model","type":"article-journal","volume":"77"},"uris":["http://www.mendeley.com/documents/?uuid=620bcba0-1790-4eea-88e0-0ed2f3ca6972"]}],"mendeley":{"formattedCitation":"[2]","plainTextFormattedCitation":"[2]"},"properties":{"noteIndex":0},"schema":"https://github.com/citation-style-language/schema/raw/master/csl-citation.json"}</w:instrText>
      </w:r>
      <w:r w:rsidR="00767A23" w:rsidRPr="00EB4CC2">
        <w:fldChar w:fldCharType="separate"/>
      </w:r>
      <w:r w:rsidR="00767A23" w:rsidRPr="00EB4CC2">
        <w:t>[2]</w:t>
      </w:r>
      <w:r w:rsidR="00767A23" w:rsidRPr="00EB4CC2">
        <w:fldChar w:fldCharType="end"/>
      </w:r>
      <w:r w:rsidR="00767A23" w:rsidRPr="00EB4CC2">
        <w:t>, if the nanoparticle issue is fully solved</w:t>
      </w:r>
      <w:r w:rsidR="00767A23" w:rsidRPr="00EB4CC2">
        <w:t xml:space="preserve">. A higher slab thickness ratio would lead to a lower propagation loss which corresponds to a larger effective nonlinear length, </w:t>
      </w:r>
      <w:r w:rsidR="00767A23" w:rsidRPr="00EB4CC2">
        <w:rPr>
          <w:rFonts w:ascii="Times New Roman" w:hAnsi="Times New Roman"/>
          <w:i/>
          <w:iCs/>
        </w:rPr>
        <w:t>L</w:t>
      </w:r>
      <w:r w:rsidR="00767A23" w:rsidRPr="00EB4CC2">
        <w:rPr>
          <w:rFonts w:ascii="Times New Roman" w:hAnsi="Times New Roman"/>
          <w:i/>
          <w:iCs/>
          <w:vertAlign w:val="subscript"/>
        </w:rPr>
        <w:t>eff</w:t>
      </w:r>
      <w:r w:rsidR="00767A23" w:rsidRPr="00EB4CC2">
        <w:rPr>
          <w:vertAlign w:val="subscript"/>
        </w:rPr>
        <w:t xml:space="preserve"> </w:t>
      </w:r>
      <w:r w:rsidR="00767A23" w:rsidRPr="00EB4CC2">
        <w:t xml:space="preserve">= </w:t>
      </w:r>
      <w:r w:rsidR="00767A23" w:rsidRPr="00EB4CC2">
        <w:rPr>
          <w:rFonts w:ascii="Times New Roman" w:hAnsi="Times New Roman"/>
        </w:rPr>
        <w:t>(1-</w:t>
      </w:r>
      <w:r w:rsidR="00767A23" w:rsidRPr="00EB4CC2">
        <w:rPr>
          <w:rFonts w:ascii="Times New Roman" w:hAnsi="Times New Roman"/>
          <w:i/>
          <w:iCs/>
        </w:rPr>
        <w:t>e</w:t>
      </w:r>
      <w:r w:rsidR="00767A23" w:rsidRPr="00EB4CC2">
        <w:rPr>
          <w:rFonts w:ascii="Times New Roman" w:hAnsi="Times New Roman"/>
          <w:vertAlign w:val="superscript"/>
        </w:rPr>
        <w:t>-</w:t>
      </w:r>
      <w:r w:rsidR="00767A23" w:rsidRPr="00EB4CC2">
        <w:rPr>
          <w:rFonts w:ascii="Times New Roman" w:hAnsi="Times New Roman"/>
          <w:i/>
          <w:iCs/>
          <w:vertAlign w:val="superscript"/>
        </w:rPr>
        <w:t>αL</w:t>
      </w:r>
      <w:r w:rsidR="00767A23" w:rsidRPr="00EB4CC2">
        <w:rPr>
          <w:rFonts w:ascii="Times New Roman" w:hAnsi="Times New Roman"/>
        </w:rPr>
        <w:t>)/</w:t>
      </w:r>
      <w:r w:rsidR="00767A23" w:rsidRPr="00EB4CC2">
        <w:rPr>
          <w:rFonts w:ascii="Times New Roman" w:hAnsi="Times New Roman"/>
          <w:i/>
          <w:iCs/>
        </w:rPr>
        <w:t>α</w:t>
      </w:r>
      <w:r w:rsidR="00767A23" w:rsidRPr="00EB4CC2">
        <w:t xml:space="preserve">, where </w:t>
      </w:r>
      <w:r w:rsidR="00767A23" w:rsidRPr="00EB4CC2">
        <w:rPr>
          <w:rFonts w:ascii="Times New Roman" w:hAnsi="Times New Roman"/>
          <w:i/>
          <w:iCs/>
        </w:rPr>
        <w:t>L</w:t>
      </w:r>
      <w:r w:rsidR="00767A23" w:rsidRPr="00EB4CC2">
        <w:t xml:space="preserve"> is the physical waveguide length </w:t>
      </w:r>
      <w:r w:rsidR="00767A23" w:rsidRPr="00EB4CC2">
        <w:fldChar w:fldCharType="begin" w:fldLock="1"/>
      </w:r>
      <w:r w:rsidR="00767A23" w:rsidRPr="00EB4CC2">
        <w:instrText>ADDIN CSL_CITATION {"citationItems":[{"id":"ITEM-1","itemData":{"DOI":"10.1016/b978-0-12-397023-7.00016-4","abstract":"Root Mean Square RoF Radio-over-Fiber ROHC Robust Header Compression RRM Radio. University Interim SW Software TBS Target Base Station TCP Transmission Control. Redundancy Protocol W3GPP third generation partnership project WAC Wireless Access Controller.","author":[{"dropping-particle":"","family":"Agrawal","given":"Govind","non-dropping-particle":"","parse-names":false,"suffix":""}],"container-title":"Nonlinear Fiber Optics","id":"ITEM-1","issued":{"date-parts":[["2013"]]},"page":"619-620","publisher":"Elsevier","title":"List of Acronyms","type":"chapter"},"uris":["http://www.mendeley.com/documents/?uuid=ae0bd20f-0f6d-3a05-b98b-9bdd298b8107"]}],"mendeley":{"formattedCitation":"[3]","plainTextFormattedCitation":"[3]","previouslyFormattedCitation":"[2]"},"properties":{"noteIndex":0},"schema":"https://github.com/citation-style-language/schema/raw/master/csl-citation.json"}</w:instrText>
      </w:r>
      <w:r w:rsidR="00767A23" w:rsidRPr="00EB4CC2">
        <w:fldChar w:fldCharType="separate"/>
      </w:r>
      <w:r w:rsidR="00767A23" w:rsidRPr="00EB4CC2">
        <w:t>[3]</w:t>
      </w:r>
      <w:r w:rsidR="00767A23" w:rsidRPr="00EB4CC2">
        <w:fldChar w:fldCharType="end"/>
      </w:r>
      <w:r w:rsidR="00767A23" w:rsidRPr="00EB4CC2">
        <w:t xml:space="preserve">. At phase matching wavelengths, the gain </w:t>
      </w:r>
      <w:r w:rsidR="00767A23" w:rsidRPr="00EB4CC2">
        <w:t xml:space="preserve">of a waveguide </w:t>
      </w:r>
      <w:r w:rsidR="00767A23" w:rsidRPr="00EB4CC2">
        <w:t>parametric</w:t>
      </w:r>
      <w:r w:rsidR="00767A23" w:rsidRPr="00EB4CC2">
        <w:t xml:space="preserve"> amplifier </w:t>
      </w:r>
      <w:r w:rsidR="00767A23" w:rsidRPr="00EB4CC2">
        <w:t xml:space="preserve">is proportional to the exponential term, </w:t>
      </w:r>
      <m:oMath>
        <m:sSup>
          <m:sSupPr>
            <m:ctrlPr>
              <w:rPr>
                <w:rFonts w:ascii="Cambria Math" w:hAnsi="Cambria Math"/>
                <w:i/>
                <w:iCs/>
              </w:rPr>
            </m:ctrlPr>
          </m:sSupPr>
          <m:e>
            <m:r>
              <w:rPr>
                <w:rFonts w:ascii="Cambria Math" w:hAnsi="Cambria Math"/>
              </w:rPr>
              <m:t>e</m:t>
            </m:r>
          </m:e>
          <m:sup>
            <m:r>
              <m:rPr>
                <m:sty m:val="p"/>
              </m:rPr>
              <w:rPr>
                <w:rFonts w:ascii="Cambria Math" w:hAnsi="Cambria Math"/>
                <w:vertAlign w:val="superscript"/>
              </w:rPr>
              <m:t>-</m:t>
            </m:r>
            <m:r>
              <w:rPr>
                <w:rFonts w:ascii="Cambria Math" w:hAnsi="Cambria Math"/>
                <w:vertAlign w:val="superscript"/>
              </w:rPr>
              <m:t>αL+2Pγ</m:t>
            </m:r>
            <m:sSub>
              <m:sSubPr>
                <m:ctrlPr>
                  <w:rPr>
                    <w:rFonts w:ascii="Cambria Math" w:hAnsi="Cambria Math"/>
                    <w:i/>
                    <w:iCs/>
                    <w:vertAlign w:val="superscript"/>
                  </w:rPr>
                </m:ctrlPr>
              </m:sSubPr>
              <m:e>
                <m:r>
                  <w:rPr>
                    <w:rFonts w:ascii="Cambria Math" w:hAnsi="Cambria Math"/>
                    <w:vertAlign w:val="superscript"/>
                  </w:rPr>
                  <m:t>L</m:t>
                </m:r>
              </m:e>
              <m:sub>
                <m:r>
                  <w:rPr>
                    <w:rFonts w:ascii="Cambria Math" w:hAnsi="Cambria Math"/>
                    <w:vertAlign w:val="subscript"/>
                  </w:rPr>
                  <m:t>eff</m:t>
                </m:r>
              </m:sub>
            </m:sSub>
          </m:sup>
        </m:sSup>
      </m:oMath>
      <w:r w:rsidR="00767A23" w:rsidRPr="00EB4CC2">
        <w:rPr>
          <w:rFonts w:ascii="Times New Roman" w:hAnsi="Times New Roman"/>
          <w:i/>
          <w:iCs/>
          <w:vertAlign w:val="subscript"/>
        </w:rPr>
        <w:t xml:space="preserve"> </w:t>
      </w:r>
      <w:r w:rsidR="00767A23" w:rsidRPr="00EB4CC2">
        <w:rPr>
          <w:rFonts w:ascii="Times New Roman" w:hAnsi="Times New Roman"/>
        </w:rPr>
        <w:fldChar w:fldCharType="begin" w:fldLock="1"/>
      </w:r>
      <w:r w:rsidR="00767A23" w:rsidRPr="00EB4CC2">
        <w:rPr>
          <w:rFonts w:ascii="Times New Roman" w:hAnsi="Times New Roman"/>
        </w:rPr>
        <w:instrText>ADDIN CSL_CITATION {"citationItems":[{"id":"ITEM-1","itemData":{"abstract":"Modulation instability (MI) mechanism results from the interplay between dispersion, nonlinearity and detuning in passive fiber cavities. This process allows under specific conditions ruled by a phase matching relation to a weak perturbation to grow exponentially. Most investigations have been performed from self starting MI process initiated by noise and only a few focus on coherently seeded cavities [1]. Here, we study a cavity seeded by a strong pump surrounded by two symmetric side lobes (input seeds). We numerically demonstrate that under specific relative phase values between input seed waves and input pump the parametric gain experienced by weak perturbations can vanish. Preliminary experimental results to confirm these predictions are reported.","author":[{"dropping-particle":"","family":"Karlsson","given":"Magnus","non-dropping-particle":"","parse-names":false,"suffix":""},{"dropping-particle":"","family":"Schröder","given":"Jochen","non-dropping-particle":"","parse-names":false,"suffix":""},{"dropping-particle":"","family":"Zhao","given":"Ping","non-dropping-particle":"","parse-names":false,"suffix":""},{"dropping-particle":"","family":"Andrekson","given":"Peter A.","non-dropping-particle":"","parse-names":false,"suffix":""}],"container-title":"Conference on Lasers and Electro-Optics","id":"ITEM-1","issued":{"date-parts":[["2021"]]},"page":"JTh3A.5","publisher-place":"San Jose, California, United States","title":"Analytic theory for parametric gain in lossy integrated waveguides","type":"paper-conference"},"uris":["http://www.mendeley.com/documents/?uuid=8045a147-2781-3407-a00b-13ae59265fc2"]}],"mendeley":{"formattedCitation":"[4]","plainTextFormattedCitation":"[4]","previouslyFormattedCitation":"[3]"},"properties":{"noteIndex":0},"schema":"https://github.com/citation-style-language/schema/raw/master/csl-citation.json"}</w:instrText>
      </w:r>
      <w:r w:rsidR="00767A23" w:rsidRPr="00EB4CC2">
        <w:rPr>
          <w:rFonts w:ascii="Times New Roman" w:hAnsi="Times New Roman"/>
        </w:rPr>
        <w:fldChar w:fldCharType="separate"/>
      </w:r>
      <w:r w:rsidR="00767A23" w:rsidRPr="00EB4CC2">
        <w:rPr>
          <w:rFonts w:ascii="Times New Roman" w:hAnsi="Times New Roman"/>
        </w:rPr>
        <w:t>[4]</w:t>
      </w:r>
      <w:r w:rsidR="00767A23" w:rsidRPr="00EB4CC2">
        <w:rPr>
          <w:rFonts w:ascii="Times New Roman" w:hAnsi="Times New Roman"/>
        </w:rPr>
        <w:fldChar w:fldCharType="end"/>
      </w:r>
      <w:r w:rsidR="00767A23" w:rsidRPr="00EB4CC2">
        <w:rPr>
          <w:rFonts w:ascii="Times New Roman" w:hAnsi="Times New Roman"/>
        </w:rPr>
        <w:t xml:space="preserve">. </w:t>
      </w:r>
      <w:r w:rsidR="00767A23" w:rsidRPr="00EB4CC2">
        <w:t xml:space="preserve">As a result, a trade-off between nonlinearity and loss needs to be taken. We picked a slab ratio of 62.5%, i.e., </w:t>
      </w:r>
      <w:proofErr w:type="spellStart"/>
      <w:r w:rsidR="00767A23" w:rsidRPr="00EB4CC2">
        <w:rPr>
          <w:i/>
          <w:iCs/>
        </w:rPr>
        <w:t>H</w:t>
      </w:r>
      <w:r w:rsidR="00767A23" w:rsidRPr="00EB4CC2">
        <w:rPr>
          <w:vertAlign w:val="subscript"/>
        </w:rPr>
        <w:t>1</w:t>
      </w:r>
      <w:proofErr w:type="spellEnd"/>
      <w:r w:rsidR="00767A23" w:rsidRPr="00EB4CC2">
        <w:rPr>
          <w:vertAlign w:val="subscript"/>
        </w:rPr>
        <w:t xml:space="preserve"> </w:t>
      </w:r>
      <w:r w:rsidR="00767A23" w:rsidRPr="00EB4CC2">
        <w:t xml:space="preserve">= 300 nm and </w:t>
      </w:r>
      <w:proofErr w:type="spellStart"/>
      <w:r w:rsidR="00767A23" w:rsidRPr="00EB4CC2">
        <w:rPr>
          <w:i/>
          <w:iCs/>
        </w:rPr>
        <w:t>H</w:t>
      </w:r>
      <w:r w:rsidR="00767A23" w:rsidRPr="00EB4CC2">
        <w:rPr>
          <w:vertAlign w:val="subscript"/>
        </w:rPr>
        <w:t>2</w:t>
      </w:r>
      <w:proofErr w:type="spellEnd"/>
      <w:r w:rsidR="00767A23" w:rsidRPr="00EB4CC2">
        <w:rPr>
          <w:vertAlign w:val="subscript"/>
        </w:rPr>
        <w:t xml:space="preserve"> </w:t>
      </w:r>
      <w:r w:rsidR="00767A23" w:rsidRPr="00EB4CC2">
        <w:t xml:space="preserve">= 500 nm, for a strategy that the nonlinear coefficient is still </w:t>
      </w:r>
      <w:proofErr w:type="gramStart"/>
      <w:r w:rsidR="00767A23" w:rsidRPr="00EB4CC2">
        <w:t>large</w:t>
      </w:r>
      <w:proofErr w:type="gramEnd"/>
      <w:r w:rsidR="00767A23" w:rsidRPr="00EB4CC2">
        <w:t xml:space="preserve"> and the propagation loss would be small. Other slab ratios would be explored in our future work.</w:t>
      </w:r>
    </w:p>
    <w:p w14:paraId="239BDA75" w14:textId="3B9440F8" w:rsidR="00767A23" w:rsidRPr="00EB4CC2" w:rsidRDefault="00767A23" w:rsidP="00767A23">
      <w:pPr>
        <w:pStyle w:val="Caption"/>
        <w:jc w:val="both"/>
        <w:rPr>
          <w:i w:val="0"/>
          <w:iCs w:val="0"/>
        </w:rPr>
      </w:pPr>
    </w:p>
    <w:p w14:paraId="46884363" w14:textId="7D713939" w:rsidR="00A56B56" w:rsidRPr="00EB4CC2" w:rsidRDefault="00CD22C0" w:rsidP="00A56B56">
      <w:pPr>
        <w:rPr>
          <w:b/>
          <w:bCs/>
        </w:rPr>
      </w:pPr>
      <w:r w:rsidRPr="00EB4CC2">
        <w:rPr>
          <w:b/>
          <w:bCs/>
        </w:rPr>
        <w:lastRenderedPageBreak/>
        <w:t>I</w:t>
      </w:r>
      <w:r w:rsidR="00302957" w:rsidRPr="00EB4CC2">
        <w:rPr>
          <w:b/>
          <w:bCs/>
        </w:rPr>
        <w:t>I</w:t>
      </w:r>
      <w:r w:rsidR="00A56B56" w:rsidRPr="00EB4CC2">
        <w:rPr>
          <w:b/>
          <w:bCs/>
        </w:rPr>
        <w:t>. Single-mode maintaining in rib waveguide</w:t>
      </w:r>
      <w:r w:rsidR="00EA2EB1" w:rsidRPr="00EB4CC2">
        <w:rPr>
          <w:b/>
          <w:bCs/>
        </w:rPr>
        <w:t>s</w:t>
      </w:r>
      <w:r w:rsidR="00A56B56" w:rsidRPr="00EB4CC2">
        <w:rPr>
          <w:b/>
          <w:bCs/>
        </w:rPr>
        <w:t xml:space="preserve"> with finite slab width</w:t>
      </w:r>
    </w:p>
    <w:p w14:paraId="0B3C6B55" w14:textId="112D07AF" w:rsidR="00E64D4F" w:rsidRPr="00EB4CC2" w:rsidRDefault="00034A2D" w:rsidP="00CD22C0">
      <w:pPr>
        <w:jc w:val="both"/>
      </w:pPr>
      <w:r w:rsidRPr="00EB4CC2">
        <mc:AlternateContent>
          <mc:Choice Requires="wps">
            <w:drawing>
              <wp:anchor distT="0" distB="0" distL="114300" distR="114300" simplePos="0" relativeHeight="251668480" behindDoc="0" locked="0" layoutInCell="1" allowOverlap="1" wp14:anchorId="5CCBF448" wp14:editId="75733980">
                <wp:simplePos x="0" y="0"/>
                <wp:positionH relativeFrom="column">
                  <wp:posOffset>21590</wp:posOffset>
                </wp:positionH>
                <wp:positionV relativeFrom="page">
                  <wp:posOffset>6478270</wp:posOffset>
                </wp:positionV>
                <wp:extent cx="5688965" cy="623570"/>
                <wp:effectExtent l="0" t="0" r="6985" b="5080"/>
                <wp:wrapTopAndBottom/>
                <wp:docPr id="589112817" name="Text Box 1"/>
                <wp:cNvGraphicFramePr/>
                <a:graphic xmlns:a="http://schemas.openxmlformats.org/drawingml/2006/main">
                  <a:graphicData uri="http://schemas.microsoft.com/office/word/2010/wordprocessingShape">
                    <wps:wsp>
                      <wps:cNvSpPr txBox="1"/>
                      <wps:spPr>
                        <a:xfrm>
                          <a:off x="0" y="0"/>
                          <a:ext cx="5688965" cy="623570"/>
                        </a:xfrm>
                        <a:prstGeom prst="rect">
                          <a:avLst/>
                        </a:prstGeom>
                        <a:solidFill>
                          <a:prstClr val="white"/>
                        </a:solidFill>
                        <a:ln>
                          <a:noFill/>
                        </a:ln>
                      </wps:spPr>
                      <wps:txbx>
                        <w:txbxContent>
                          <w:p w14:paraId="469984EB" w14:textId="599EE59B" w:rsidR="00CD22C0" w:rsidRPr="00EB4CC2" w:rsidRDefault="00CD22C0" w:rsidP="00CD22C0">
                            <w:pPr>
                              <w:pStyle w:val="Caption"/>
                              <w:jc w:val="both"/>
                              <w:rPr>
                                <w:i w:val="0"/>
                                <w:iCs w:val="0"/>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00F61597" w:rsidRPr="00EB4CC2">
                              <w:rPr>
                                <w:b/>
                                <w:bCs/>
                                <w:i w:val="0"/>
                                <w:iCs w:val="0"/>
                              </w:rPr>
                              <w:t>2</w:t>
                            </w:r>
                            <w:proofErr w:type="spellEnd"/>
                            <w:r w:rsidRPr="00EB4CC2">
                              <w:rPr>
                                <w:b/>
                                <w:bCs/>
                                <w:i w:val="0"/>
                                <w:iCs w:val="0"/>
                              </w:rPr>
                              <w:fldChar w:fldCharType="end"/>
                            </w:r>
                            <w:r w:rsidRPr="00EB4CC2">
                              <w:rPr>
                                <w:b/>
                                <w:bCs/>
                                <w:i w:val="0"/>
                                <w:iCs w:val="0"/>
                              </w:rPr>
                              <w:t>.</w:t>
                            </w:r>
                            <w:r w:rsidRPr="00EB4CC2">
                              <w:rPr>
                                <w:i w:val="0"/>
                                <w:iCs w:val="0"/>
                              </w:rPr>
                              <w:t xml:space="preserve"> Simulated effective refractive index of </w:t>
                            </w:r>
                            <w:proofErr w:type="spellStart"/>
                            <w:r w:rsidRPr="00EB4CC2">
                              <w:rPr>
                                <w:i w:val="0"/>
                                <w:iCs w:val="0"/>
                              </w:rPr>
                              <w:t>TE</w:t>
                            </w:r>
                            <w:r w:rsidRPr="00EB4CC2">
                              <w:rPr>
                                <w:i w:val="0"/>
                                <w:iCs w:val="0"/>
                                <w:vertAlign w:val="subscript"/>
                              </w:rPr>
                              <w:t>00</w:t>
                            </w:r>
                            <w:proofErr w:type="spellEnd"/>
                            <w:r w:rsidRPr="00EB4CC2">
                              <w:rPr>
                                <w:i w:val="0"/>
                                <w:iCs w:val="0"/>
                              </w:rPr>
                              <w:t xml:space="preserve"> mode varying with the slab width of different straight rib Si</w:t>
                            </w:r>
                            <w:r w:rsidRPr="00EB4CC2">
                              <w:rPr>
                                <w:i w:val="0"/>
                                <w:iCs w:val="0"/>
                                <w:vertAlign w:val="subscript"/>
                              </w:rPr>
                              <w:t>3</w:t>
                            </w:r>
                            <w:r w:rsidRPr="00EB4CC2">
                              <w:rPr>
                                <w:i w:val="0"/>
                                <w:iCs w:val="0"/>
                              </w:rPr>
                              <w:t>N</w:t>
                            </w:r>
                            <w:r w:rsidRPr="00EB4CC2">
                              <w:rPr>
                                <w:i w:val="0"/>
                                <w:iCs w:val="0"/>
                                <w:vertAlign w:val="subscript"/>
                              </w:rPr>
                              <w:t>4</w:t>
                            </w:r>
                            <w:r w:rsidRPr="00EB4CC2">
                              <w:rPr>
                                <w:i w:val="0"/>
                                <w:iCs w:val="0"/>
                              </w:rPr>
                              <w:t xml:space="preserve"> nonlinear integrated waveguides at 1550 nm. The purple, yellow and red curves correspond to rib widths of 1.6 </w:t>
                            </w:r>
                            <w:proofErr w:type="spellStart"/>
                            <w:r w:rsidRPr="00EB4CC2">
                              <w:rPr>
                                <w:i w:val="0"/>
                                <w:iCs w:val="0"/>
                              </w:rPr>
                              <w:t>μm</w:t>
                            </w:r>
                            <w:proofErr w:type="spellEnd"/>
                            <w:r w:rsidRPr="00EB4CC2">
                              <w:rPr>
                                <w:i w:val="0"/>
                                <w:iCs w:val="0"/>
                              </w:rPr>
                              <w:t xml:space="preserve">, 1.8 </w:t>
                            </w:r>
                            <w:proofErr w:type="spellStart"/>
                            <w:r w:rsidRPr="00EB4CC2">
                              <w:rPr>
                                <w:i w:val="0"/>
                                <w:iCs w:val="0"/>
                              </w:rPr>
                              <w:t>μm</w:t>
                            </w:r>
                            <w:proofErr w:type="spellEnd"/>
                            <w:r w:rsidRPr="00EB4CC2">
                              <w:rPr>
                                <w:i w:val="0"/>
                                <w:iCs w:val="0"/>
                              </w:rPr>
                              <w:t xml:space="preserve"> and 2.0 </w:t>
                            </w:r>
                            <w:proofErr w:type="spellStart"/>
                            <w:r w:rsidRPr="00EB4CC2">
                              <w:rPr>
                                <w:i w:val="0"/>
                                <w:iCs w:val="0"/>
                              </w:rPr>
                              <w:t>μm</w:t>
                            </w:r>
                            <w:proofErr w:type="spellEnd"/>
                            <w:r w:rsidRPr="00EB4CC2">
                              <w:rPr>
                                <w:i w:val="0"/>
                                <w:iCs w:val="0"/>
                              </w:rPr>
                              <w:t>, respectively.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BF448" id="_x0000_s1027" type="#_x0000_t202" style="position:absolute;left:0;text-align:left;margin-left:1.7pt;margin-top:510.1pt;width:447.95pt;height:4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" stroked="f">
                <v:textbox inset="0,0,0,0">
                  <w:txbxContent>
                    <w:p w14:paraId="469984EB" w14:textId="599EE59B" w:rsidR="00CD22C0" w:rsidRPr="00EB4CC2" w:rsidRDefault="00CD22C0" w:rsidP="00CD22C0">
                      <w:pPr>
                        <w:pStyle w:val="Caption"/>
                        <w:jc w:val="both"/>
                        <w:rPr>
                          <w:i w:val="0"/>
                          <w:iCs w:val="0"/>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00F61597" w:rsidRPr="00EB4CC2">
                        <w:rPr>
                          <w:b/>
                          <w:bCs/>
                          <w:i w:val="0"/>
                          <w:iCs w:val="0"/>
                        </w:rPr>
                        <w:t>2</w:t>
                      </w:r>
                      <w:proofErr w:type="spellEnd"/>
                      <w:r w:rsidRPr="00EB4CC2">
                        <w:rPr>
                          <w:b/>
                          <w:bCs/>
                          <w:i w:val="0"/>
                          <w:iCs w:val="0"/>
                        </w:rPr>
                        <w:fldChar w:fldCharType="end"/>
                      </w:r>
                      <w:r w:rsidRPr="00EB4CC2">
                        <w:rPr>
                          <w:b/>
                          <w:bCs/>
                          <w:i w:val="0"/>
                          <w:iCs w:val="0"/>
                        </w:rPr>
                        <w:t>.</w:t>
                      </w:r>
                      <w:r w:rsidRPr="00EB4CC2">
                        <w:rPr>
                          <w:i w:val="0"/>
                          <w:iCs w:val="0"/>
                        </w:rPr>
                        <w:t xml:space="preserve"> Simulated effective refractive index of </w:t>
                      </w:r>
                      <w:proofErr w:type="spellStart"/>
                      <w:r w:rsidRPr="00EB4CC2">
                        <w:rPr>
                          <w:i w:val="0"/>
                          <w:iCs w:val="0"/>
                        </w:rPr>
                        <w:t>TE</w:t>
                      </w:r>
                      <w:r w:rsidRPr="00EB4CC2">
                        <w:rPr>
                          <w:i w:val="0"/>
                          <w:iCs w:val="0"/>
                          <w:vertAlign w:val="subscript"/>
                        </w:rPr>
                        <w:t>00</w:t>
                      </w:r>
                      <w:proofErr w:type="spellEnd"/>
                      <w:r w:rsidRPr="00EB4CC2">
                        <w:rPr>
                          <w:i w:val="0"/>
                          <w:iCs w:val="0"/>
                        </w:rPr>
                        <w:t xml:space="preserve"> mode varying with the slab width of different straight rib Si</w:t>
                      </w:r>
                      <w:r w:rsidRPr="00EB4CC2">
                        <w:rPr>
                          <w:i w:val="0"/>
                          <w:iCs w:val="0"/>
                          <w:vertAlign w:val="subscript"/>
                        </w:rPr>
                        <w:t>3</w:t>
                      </w:r>
                      <w:r w:rsidRPr="00EB4CC2">
                        <w:rPr>
                          <w:i w:val="0"/>
                          <w:iCs w:val="0"/>
                        </w:rPr>
                        <w:t>N</w:t>
                      </w:r>
                      <w:r w:rsidRPr="00EB4CC2">
                        <w:rPr>
                          <w:i w:val="0"/>
                          <w:iCs w:val="0"/>
                          <w:vertAlign w:val="subscript"/>
                        </w:rPr>
                        <w:t>4</w:t>
                      </w:r>
                      <w:r w:rsidRPr="00EB4CC2">
                        <w:rPr>
                          <w:i w:val="0"/>
                          <w:iCs w:val="0"/>
                        </w:rPr>
                        <w:t xml:space="preserve"> nonlinear integrated waveguides at 1550 nm. The purple, yellow and red curves correspond to rib widths of 1.6 </w:t>
                      </w:r>
                      <w:proofErr w:type="spellStart"/>
                      <w:r w:rsidRPr="00EB4CC2">
                        <w:rPr>
                          <w:i w:val="0"/>
                          <w:iCs w:val="0"/>
                        </w:rPr>
                        <w:t>μm</w:t>
                      </w:r>
                      <w:proofErr w:type="spellEnd"/>
                      <w:r w:rsidRPr="00EB4CC2">
                        <w:rPr>
                          <w:i w:val="0"/>
                          <w:iCs w:val="0"/>
                        </w:rPr>
                        <w:t xml:space="preserve">, 1.8 </w:t>
                      </w:r>
                      <w:proofErr w:type="spellStart"/>
                      <w:r w:rsidRPr="00EB4CC2">
                        <w:rPr>
                          <w:i w:val="0"/>
                          <w:iCs w:val="0"/>
                        </w:rPr>
                        <w:t>μm</w:t>
                      </w:r>
                      <w:proofErr w:type="spellEnd"/>
                      <w:r w:rsidRPr="00EB4CC2">
                        <w:rPr>
                          <w:i w:val="0"/>
                          <w:iCs w:val="0"/>
                        </w:rPr>
                        <w:t xml:space="preserve"> and 2.0 </w:t>
                      </w:r>
                      <w:proofErr w:type="spellStart"/>
                      <w:r w:rsidRPr="00EB4CC2">
                        <w:rPr>
                          <w:i w:val="0"/>
                          <w:iCs w:val="0"/>
                        </w:rPr>
                        <w:t>μm</w:t>
                      </w:r>
                      <w:proofErr w:type="spellEnd"/>
                      <w:r w:rsidRPr="00EB4CC2">
                        <w:rPr>
                          <w:i w:val="0"/>
                          <w:iCs w:val="0"/>
                        </w:rPr>
                        <w:t>, respectively.</w:t>
                      </w:r>
                    </w:p>
                  </w:txbxContent>
                </v:textbox>
                <w10:wrap type="topAndBottom" anchory="page"/>
              </v:shape>
            </w:pict>
          </mc:Fallback>
        </mc:AlternateContent>
      </w:r>
      <w:r w:rsidRPr="00EB4CC2">
        <w:drawing>
          <wp:anchor distT="0" distB="0" distL="114300" distR="114300" simplePos="0" relativeHeight="251661312" behindDoc="0" locked="0" layoutInCell="1" allowOverlap="1" wp14:anchorId="780D3043" wp14:editId="32921668">
            <wp:simplePos x="0" y="0"/>
            <wp:positionH relativeFrom="column">
              <wp:posOffset>170815</wp:posOffset>
            </wp:positionH>
            <wp:positionV relativeFrom="page">
              <wp:posOffset>4032818</wp:posOffset>
            </wp:positionV>
            <wp:extent cx="5401945" cy="2372995"/>
            <wp:effectExtent l="0" t="0" r="8255" b="8255"/>
            <wp:wrapTopAndBottom/>
            <wp:docPr id="816752928" name="Picture 2" descr="A graph of a graph with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52928" name="Picture 2" descr="A graph of a graph with colored line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1945" cy="2372995"/>
                    </a:xfrm>
                    <a:prstGeom prst="rect">
                      <a:avLst/>
                    </a:prstGeom>
                    <a:noFill/>
                    <a:ln>
                      <a:noFill/>
                    </a:ln>
                  </pic:spPr>
                </pic:pic>
              </a:graphicData>
            </a:graphic>
          </wp:anchor>
        </w:drawing>
      </w:r>
      <w:r w:rsidR="00767A23" w:rsidRPr="00EB4CC2">
        <w:t xml:space="preserve">Ideally, A bent rib </w:t>
      </w:r>
      <w:r w:rsidR="00767A23" w:rsidRPr="00EB4CC2">
        <w:t>Si</w:t>
      </w:r>
      <w:r w:rsidR="00767A23" w:rsidRPr="00EB4CC2">
        <w:rPr>
          <w:vertAlign w:val="subscript"/>
        </w:rPr>
        <w:t>3</w:t>
      </w:r>
      <w:r w:rsidR="00767A23" w:rsidRPr="00EB4CC2">
        <w:t>N</w:t>
      </w:r>
      <w:r w:rsidR="00767A23" w:rsidRPr="00EB4CC2">
        <w:rPr>
          <w:vertAlign w:val="subscript"/>
        </w:rPr>
        <w:t>4</w:t>
      </w:r>
      <w:r w:rsidR="00767A23" w:rsidRPr="00EB4CC2">
        <w:t xml:space="preserve"> </w:t>
      </w:r>
      <w:r w:rsidR="00767A23" w:rsidRPr="00EB4CC2">
        <w:t xml:space="preserve">waveguide can be single mode if the slab is infinitely wide. </w:t>
      </w:r>
      <w:r w:rsidR="00CD22C0" w:rsidRPr="00EB4CC2">
        <w:t xml:space="preserve">When its thickness is more than 400 nm, </w:t>
      </w:r>
      <w:r w:rsidR="00767A23" w:rsidRPr="00EB4CC2">
        <w:t xml:space="preserve">practical </w:t>
      </w:r>
      <w:r w:rsidR="00CD22C0" w:rsidRPr="00EB4CC2">
        <w:t>Si</w:t>
      </w:r>
      <w:r w:rsidR="00CD22C0" w:rsidRPr="00EB4CC2">
        <w:rPr>
          <w:vertAlign w:val="subscript"/>
        </w:rPr>
        <w:t>3</w:t>
      </w:r>
      <w:r w:rsidR="00CD22C0" w:rsidRPr="00EB4CC2">
        <w:t>N</w:t>
      </w:r>
      <w:r w:rsidR="00CD22C0" w:rsidRPr="00EB4CC2">
        <w:rPr>
          <w:vertAlign w:val="subscript"/>
        </w:rPr>
        <w:t>4</w:t>
      </w:r>
      <w:r w:rsidR="00CD22C0" w:rsidRPr="00EB4CC2">
        <w:t xml:space="preserve"> slab is likely to crack</w:t>
      </w:r>
      <w:r w:rsidR="0030063B" w:rsidRPr="00EB4CC2">
        <w:rPr>
          <w:rFonts w:hint="eastAsia"/>
        </w:rPr>
        <w:t xml:space="preserve"> due to huge temperature change during fabrication</w:t>
      </w:r>
      <w:r w:rsidR="00CD22C0" w:rsidRPr="00EB4CC2">
        <w:t>. In this work, we etched a part of the slab to release the stress of the Si</w:t>
      </w:r>
      <w:r w:rsidR="00CD22C0" w:rsidRPr="00EB4CC2">
        <w:rPr>
          <w:vertAlign w:val="subscript"/>
        </w:rPr>
        <w:t>3</w:t>
      </w:r>
      <w:r w:rsidR="00CD22C0" w:rsidRPr="00EB4CC2">
        <w:t>N</w:t>
      </w:r>
      <w:r w:rsidR="00CD22C0" w:rsidRPr="00EB4CC2">
        <w:rPr>
          <w:vertAlign w:val="subscript"/>
        </w:rPr>
        <w:t>4</w:t>
      </w:r>
      <w:r w:rsidR="00CD22C0" w:rsidRPr="00EB4CC2">
        <w:t xml:space="preserve"> slab and obtained sub-meter-long high-confinement rib Si</w:t>
      </w:r>
      <w:r w:rsidR="00CD22C0" w:rsidRPr="00EB4CC2">
        <w:rPr>
          <w:vertAlign w:val="subscript"/>
        </w:rPr>
        <w:t>3</w:t>
      </w:r>
      <w:r w:rsidR="00CD22C0" w:rsidRPr="00EB4CC2">
        <w:t>N</w:t>
      </w:r>
      <w:r w:rsidR="00CD22C0" w:rsidRPr="00EB4CC2">
        <w:rPr>
          <w:vertAlign w:val="subscript"/>
        </w:rPr>
        <w:t>4</w:t>
      </w:r>
      <w:r w:rsidR="00CD22C0" w:rsidRPr="00EB4CC2">
        <w:t xml:space="preserve"> integrated waveguides. As a result, the slab width is finite and </w:t>
      </w:r>
      <w:r w:rsidR="0030063B" w:rsidRPr="00EB4CC2">
        <w:rPr>
          <w:rFonts w:hint="eastAsia"/>
        </w:rPr>
        <w:t xml:space="preserve">slab </w:t>
      </w:r>
      <w:r w:rsidR="00CD22C0" w:rsidRPr="00EB4CC2">
        <w:t xml:space="preserve">modes are supported </w:t>
      </w:r>
      <w:r w:rsidR="0030063B" w:rsidRPr="00EB4CC2">
        <w:rPr>
          <w:rFonts w:hint="eastAsia"/>
        </w:rPr>
        <w:t>in</w:t>
      </w:r>
      <w:r w:rsidR="00CD22C0" w:rsidRPr="00EB4CC2">
        <w:t xml:space="preserve"> the fabricated rib Si</w:t>
      </w:r>
      <w:r w:rsidR="00CD22C0" w:rsidRPr="00EB4CC2">
        <w:rPr>
          <w:vertAlign w:val="subscript"/>
        </w:rPr>
        <w:t>3</w:t>
      </w:r>
      <w:r w:rsidR="00CD22C0" w:rsidRPr="00EB4CC2">
        <w:t>N</w:t>
      </w:r>
      <w:r w:rsidR="00CD22C0" w:rsidRPr="00EB4CC2">
        <w:rPr>
          <w:vertAlign w:val="subscript"/>
        </w:rPr>
        <w:t>4</w:t>
      </w:r>
      <w:r w:rsidR="00CD22C0" w:rsidRPr="00EB4CC2">
        <w:t xml:space="preserve"> nonlinear integrated waveguides. The coupling between the fundamental and </w:t>
      </w:r>
      <w:r w:rsidR="0030063B" w:rsidRPr="00EB4CC2">
        <w:rPr>
          <w:rFonts w:hint="eastAsia"/>
        </w:rPr>
        <w:t>slab</w:t>
      </w:r>
      <w:r w:rsidR="00CD22C0" w:rsidRPr="00EB4CC2">
        <w:t xml:space="preserve"> modes can be efficiently avoided by giving a wide Si</w:t>
      </w:r>
      <w:r w:rsidR="00CD22C0" w:rsidRPr="00EB4CC2">
        <w:rPr>
          <w:vertAlign w:val="subscript"/>
        </w:rPr>
        <w:t>3</w:t>
      </w:r>
      <w:r w:rsidR="00CD22C0" w:rsidRPr="00EB4CC2">
        <w:t>N</w:t>
      </w:r>
      <w:r w:rsidR="00CD22C0" w:rsidRPr="00EB4CC2">
        <w:rPr>
          <w:vertAlign w:val="subscript"/>
        </w:rPr>
        <w:t>4</w:t>
      </w:r>
      <w:r w:rsidR="00CD22C0" w:rsidRPr="00EB4CC2">
        <w:t xml:space="preserve"> slab. Figure </w:t>
      </w:r>
      <w:proofErr w:type="spellStart"/>
      <w:r w:rsidR="00CD22C0" w:rsidRPr="00EB4CC2">
        <w:t>S</w:t>
      </w:r>
      <w:r w:rsidR="00302957" w:rsidRPr="00EB4CC2">
        <w:t>2</w:t>
      </w:r>
      <w:proofErr w:type="spellEnd"/>
      <w:r w:rsidR="00CD22C0" w:rsidRPr="00EB4CC2">
        <w:t xml:space="preserve"> shows the simulated effective refractive index of </w:t>
      </w:r>
      <w:proofErr w:type="spellStart"/>
      <w:r w:rsidR="00CD22C0" w:rsidRPr="00EB4CC2">
        <w:t>TE</w:t>
      </w:r>
      <w:r w:rsidR="00CD22C0" w:rsidRPr="00EB4CC2">
        <w:rPr>
          <w:vertAlign w:val="subscript"/>
        </w:rPr>
        <w:t>00</w:t>
      </w:r>
      <w:proofErr w:type="spellEnd"/>
      <w:r w:rsidR="00CD22C0" w:rsidRPr="00EB4CC2">
        <w:t xml:space="preserve"> mode as a function of the slab width of straight rib Si</w:t>
      </w:r>
      <w:r w:rsidR="00CD22C0" w:rsidRPr="00EB4CC2">
        <w:rPr>
          <w:vertAlign w:val="subscript"/>
        </w:rPr>
        <w:t>3</w:t>
      </w:r>
      <w:r w:rsidR="00CD22C0" w:rsidRPr="00EB4CC2">
        <w:t>N</w:t>
      </w:r>
      <w:r w:rsidR="00CD22C0" w:rsidRPr="00EB4CC2">
        <w:rPr>
          <w:vertAlign w:val="subscript"/>
        </w:rPr>
        <w:t>4</w:t>
      </w:r>
      <w:r w:rsidR="00CD22C0" w:rsidRPr="00EB4CC2">
        <w:t xml:space="preserve"> nonlinear integrated waveguides. The thicknesses of the rib and slab are 300 nm and 500 nm. The purple, yellow and red lines correspond to the rib width of 1.6 </w:t>
      </w:r>
      <w:proofErr w:type="spellStart"/>
      <w:r w:rsidR="00CD22C0" w:rsidRPr="00EB4CC2">
        <w:t>μm</w:t>
      </w:r>
      <w:proofErr w:type="spellEnd"/>
      <w:r w:rsidR="00CD22C0" w:rsidRPr="00EB4CC2">
        <w:t xml:space="preserve">, 1.8 </w:t>
      </w:r>
      <w:proofErr w:type="spellStart"/>
      <w:r w:rsidR="00CD22C0" w:rsidRPr="00EB4CC2">
        <w:t>μm</w:t>
      </w:r>
      <w:proofErr w:type="spellEnd"/>
      <w:r w:rsidR="00CD22C0" w:rsidRPr="00EB4CC2">
        <w:t xml:space="preserve"> and 2.0 </w:t>
      </w:r>
      <w:proofErr w:type="spellStart"/>
      <w:r w:rsidR="00CD22C0" w:rsidRPr="00EB4CC2">
        <w:t>μm</w:t>
      </w:r>
      <w:proofErr w:type="spellEnd"/>
      <w:r w:rsidR="00CD22C0" w:rsidRPr="00EB4CC2">
        <w:t xml:space="preserve">, respectively. As can be seen in Fig. </w:t>
      </w:r>
      <w:proofErr w:type="spellStart"/>
      <w:r w:rsidR="00CD22C0" w:rsidRPr="00EB4CC2">
        <w:t>S</w:t>
      </w:r>
      <w:r w:rsidR="00302957" w:rsidRPr="00EB4CC2">
        <w:t>2</w:t>
      </w:r>
      <w:proofErr w:type="spellEnd"/>
      <w:r w:rsidR="00CD22C0" w:rsidRPr="00EB4CC2">
        <w:t xml:space="preserve">, the </w:t>
      </w:r>
      <w:proofErr w:type="spellStart"/>
      <w:r w:rsidR="00CD22C0" w:rsidRPr="00EB4CC2">
        <w:t>TE</w:t>
      </w:r>
      <w:r w:rsidR="00CD22C0" w:rsidRPr="00EB4CC2">
        <w:rPr>
          <w:vertAlign w:val="subscript"/>
        </w:rPr>
        <w:t>00</w:t>
      </w:r>
      <w:proofErr w:type="spellEnd"/>
      <w:r w:rsidR="00CD22C0" w:rsidRPr="00EB4CC2">
        <w:t xml:space="preserve"> effective refractive index is constant when the slab width is larger than 6 </w:t>
      </w:r>
      <w:proofErr w:type="spellStart"/>
      <w:r w:rsidR="00CD22C0" w:rsidRPr="00EB4CC2">
        <w:t>μm</w:t>
      </w:r>
      <w:proofErr w:type="spellEnd"/>
      <w:r w:rsidR="00CD22C0" w:rsidRPr="00EB4CC2">
        <w:t xml:space="preserve">. This indicates that the </w:t>
      </w:r>
      <w:proofErr w:type="spellStart"/>
      <w:r w:rsidR="00CD22C0" w:rsidRPr="00EB4CC2">
        <w:t>TE</w:t>
      </w:r>
      <w:r w:rsidR="00CD22C0" w:rsidRPr="00EB4CC2">
        <w:rPr>
          <w:vertAlign w:val="subscript"/>
        </w:rPr>
        <w:t>00</w:t>
      </w:r>
      <w:proofErr w:type="spellEnd"/>
      <w:r w:rsidR="00CD22C0" w:rsidRPr="00EB4CC2">
        <w:t xml:space="preserve"> mode will not be disturbed by the slab with </w:t>
      </w:r>
      <w:r w:rsidR="0030063B" w:rsidRPr="00EB4CC2">
        <w:rPr>
          <w:rFonts w:hint="eastAsia"/>
        </w:rPr>
        <w:t xml:space="preserve">a </w:t>
      </w:r>
      <w:r w:rsidR="00CD22C0" w:rsidRPr="00EB4CC2">
        <w:t xml:space="preserve">sufficiently large width. </w:t>
      </w:r>
      <w:r w:rsidR="00CD22C0" w:rsidRPr="00EB4CC2">
        <w:rPr>
          <w:rFonts w:hint="eastAsia"/>
        </w:rPr>
        <w:t>We</w:t>
      </w:r>
      <w:r w:rsidR="00CD22C0" w:rsidRPr="00EB4CC2">
        <w:t xml:space="preserve"> optimized the nanofabrication processes and obtained smooth rib Si</w:t>
      </w:r>
      <w:r w:rsidR="00CD22C0" w:rsidRPr="00EB4CC2">
        <w:rPr>
          <w:vertAlign w:val="subscript"/>
        </w:rPr>
        <w:t>3</w:t>
      </w:r>
      <w:r w:rsidR="00CD22C0" w:rsidRPr="00EB4CC2">
        <w:t>N</w:t>
      </w:r>
      <w:r w:rsidR="00CD22C0" w:rsidRPr="00EB4CC2">
        <w:rPr>
          <w:vertAlign w:val="subscript"/>
        </w:rPr>
        <w:t>4</w:t>
      </w:r>
      <w:r w:rsidR="00CD22C0" w:rsidRPr="00EB4CC2">
        <w:t xml:space="preserve"> waveguides with slab widths </w:t>
      </w:r>
      <w:r w:rsidR="0030063B" w:rsidRPr="00EB4CC2">
        <w:rPr>
          <w:rFonts w:hint="eastAsia"/>
        </w:rPr>
        <w:t xml:space="preserve">of </w:t>
      </w:r>
      <w:r w:rsidR="00CD22C0" w:rsidRPr="00EB4CC2">
        <w:t xml:space="preserve">more than 12 </w:t>
      </w:r>
      <w:proofErr w:type="spellStart"/>
      <w:r w:rsidR="00CD22C0" w:rsidRPr="00EB4CC2">
        <w:t>μm</w:t>
      </w:r>
      <w:proofErr w:type="spellEnd"/>
      <w:r w:rsidR="00CD22C0" w:rsidRPr="00EB4CC2">
        <w:t>, considering different bent radii. In this manner, single-mode transmission was achieved in the sub-meter-long rib Si</w:t>
      </w:r>
      <w:r w:rsidR="00CD22C0" w:rsidRPr="00EB4CC2">
        <w:rPr>
          <w:vertAlign w:val="subscript"/>
        </w:rPr>
        <w:t>3</w:t>
      </w:r>
      <w:r w:rsidR="00CD22C0" w:rsidRPr="00EB4CC2">
        <w:t>N</w:t>
      </w:r>
      <w:r w:rsidR="00CD22C0" w:rsidRPr="00EB4CC2">
        <w:rPr>
          <w:vertAlign w:val="subscript"/>
        </w:rPr>
        <w:t>4</w:t>
      </w:r>
      <w:r w:rsidR="00CD22C0" w:rsidRPr="00EB4CC2">
        <w:t xml:space="preserve"> nonlinear integrated waveguides.</w:t>
      </w:r>
    </w:p>
    <w:p w14:paraId="750305F5" w14:textId="0B85E679" w:rsidR="00CD22C0" w:rsidRPr="00EB4CC2" w:rsidRDefault="00CD22C0" w:rsidP="00CD22C0">
      <w:pPr>
        <w:rPr>
          <w:b/>
          <w:bCs/>
        </w:rPr>
      </w:pPr>
      <w:r w:rsidRPr="00EB4CC2">
        <w:rPr>
          <w:b/>
          <w:bCs/>
        </w:rPr>
        <w:t>II</w:t>
      </w:r>
      <w:r w:rsidR="00302957" w:rsidRPr="00EB4CC2">
        <w:rPr>
          <w:b/>
          <w:bCs/>
        </w:rPr>
        <w:t>I</w:t>
      </w:r>
      <w:r w:rsidRPr="00EB4CC2">
        <w:rPr>
          <w:b/>
          <w:bCs/>
        </w:rPr>
        <w:t>. Dispersion in a spiral rib waveguide</w:t>
      </w:r>
    </w:p>
    <w:p w14:paraId="10087BEC" w14:textId="6953C125" w:rsidR="00CD22C0" w:rsidRPr="00EB4CC2" w:rsidRDefault="00CD22C0" w:rsidP="00CD22C0">
      <w:pPr>
        <w:jc w:val="both"/>
      </w:pPr>
      <w:r w:rsidRPr="00EB4CC2">
        <w:t xml:space="preserve">The local radius of the proposed single-mode nonlinear waveguide changes along the waveguide. Figure </w:t>
      </w:r>
      <w:proofErr w:type="spellStart"/>
      <w:r w:rsidRPr="00EB4CC2">
        <w:t>S</w:t>
      </w:r>
      <w:r w:rsidR="00302957" w:rsidRPr="00EB4CC2">
        <w:t>3</w:t>
      </w:r>
      <w:proofErr w:type="spellEnd"/>
      <w:r w:rsidRPr="00EB4CC2">
        <w:t xml:space="preserve"> shows the simulated 2</w:t>
      </w:r>
      <w:r w:rsidRPr="00EB4CC2">
        <w:rPr>
          <w:vertAlign w:val="superscript"/>
        </w:rPr>
        <w:t>nd</w:t>
      </w:r>
      <w:r w:rsidRPr="00EB4CC2">
        <w:t xml:space="preserve">-order dispersion of </w:t>
      </w:r>
      <w:proofErr w:type="spellStart"/>
      <w:r w:rsidRPr="00EB4CC2">
        <w:t>TE</w:t>
      </w:r>
      <w:r w:rsidRPr="00EB4CC2">
        <w:rPr>
          <w:vertAlign w:val="subscript"/>
        </w:rPr>
        <w:t>00</w:t>
      </w:r>
      <w:proofErr w:type="spellEnd"/>
      <w:r w:rsidRPr="00EB4CC2">
        <w:t xml:space="preserve"> mode varying with the radius of a rib Si</w:t>
      </w:r>
      <w:r w:rsidRPr="00EB4CC2">
        <w:rPr>
          <w:vertAlign w:val="subscript"/>
        </w:rPr>
        <w:t>3</w:t>
      </w:r>
      <w:r w:rsidRPr="00EB4CC2">
        <w:t>N</w:t>
      </w:r>
      <w:r w:rsidRPr="00EB4CC2">
        <w:rPr>
          <w:vertAlign w:val="subscript"/>
        </w:rPr>
        <w:t>4</w:t>
      </w:r>
      <w:r w:rsidRPr="00EB4CC2">
        <w:t xml:space="preserve"> nonlinear integrated waveguide at 1550 nm wavelength. The dimension</w:t>
      </w:r>
      <w:r w:rsidR="000E4AB5" w:rsidRPr="00EB4CC2">
        <w:t xml:space="preserve"> parameter</w:t>
      </w:r>
      <w:r w:rsidRPr="00EB4CC2">
        <w:t>s of the rib Si</w:t>
      </w:r>
      <w:r w:rsidRPr="00EB4CC2">
        <w:rPr>
          <w:vertAlign w:val="subscript"/>
        </w:rPr>
        <w:t>3</w:t>
      </w:r>
      <w:r w:rsidRPr="00EB4CC2">
        <w:t>N</w:t>
      </w:r>
      <w:r w:rsidRPr="00EB4CC2">
        <w:rPr>
          <w:vertAlign w:val="subscript"/>
        </w:rPr>
        <w:t>4</w:t>
      </w:r>
      <w:r w:rsidRPr="00EB4CC2">
        <w:t xml:space="preserve"> waveguide cross section </w:t>
      </w:r>
      <w:proofErr w:type="gramStart"/>
      <w:r w:rsidRPr="00EB4CC2">
        <w:t>are</w:t>
      </w:r>
      <w:proofErr w:type="gramEnd"/>
      <w:r w:rsidRPr="00EB4CC2">
        <w:t xml:space="preserve"> </w:t>
      </w:r>
      <w:r w:rsidRPr="00EB4CC2">
        <w:rPr>
          <w:i/>
          <w:iCs/>
        </w:rPr>
        <w:t>W</w:t>
      </w:r>
      <w:r w:rsidRPr="00EB4CC2">
        <w:t xml:space="preserve"> = 1.9 </w:t>
      </w:r>
      <w:proofErr w:type="spellStart"/>
      <w:r w:rsidRPr="00EB4CC2">
        <w:t>μm</w:t>
      </w:r>
      <w:proofErr w:type="spellEnd"/>
      <w:r w:rsidRPr="00EB4CC2">
        <w:t xml:space="preserve">, </w:t>
      </w:r>
      <w:proofErr w:type="spellStart"/>
      <w:r w:rsidRPr="00EB4CC2">
        <w:rPr>
          <w:i/>
          <w:iCs/>
        </w:rPr>
        <w:t>H</w:t>
      </w:r>
      <w:r w:rsidRPr="00EB4CC2">
        <w:rPr>
          <w:i/>
          <w:iCs/>
          <w:vertAlign w:val="subscript"/>
        </w:rPr>
        <w:t>1</w:t>
      </w:r>
      <w:proofErr w:type="spellEnd"/>
      <w:r w:rsidRPr="00EB4CC2">
        <w:t xml:space="preserve"> = 300 nm and </w:t>
      </w:r>
      <w:proofErr w:type="spellStart"/>
      <w:r w:rsidRPr="00EB4CC2">
        <w:rPr>
          <w:i/>
          <w:iCs/>
        </w:rPr>
        <w:t>H</w:t>
      </w:r>
      <w:r w:rsidRPr="00EB4CC2">
        <w:rPr>
          <w:i/>
          <w:iCs/>
          <w:vertAlign w:val="subscript"/>
        </w:rPr>
        <w:t>2</w:t>
      </w:r>
      <w:proofErr w:type="spellEnd"/>
      <w:r w:rsidRPr="00EB4CC2">
        <w:t xml:space="preserve"> = 500 nm. For the 56-cm-long single-mode rib Si</w:t>
      </w:r>
      <w:r w:rsidRPr="00EB4CC2">
        <w:rPr>
          <w:vertAlign w:val="subscript"/>
        </w:rPr>
        <w:t>3</w:t>
      </w:r>
      <w:r w:rsidRPr="00EB4CC2">
        <w:t>N</w:t>
      </w:r>
      <w:r w:rsidRPr="00EB4CC2">
        <w:rPr>
          <w:vertAlign w:val="subscript"/>
        </w:rPr>
        <w:t>4</w:t>
      </w:r>
      <w:r w:rsidRPr="00EB4CC2">
        <w:t xml:space="preserve"> nonlinear integrated waveguide used in the experiment, the radius </w:t>
      </w:r>
      <w:r w:rsidR="00EB4CC2" w:rsidRPr="00EB4CC2">
        <w:rPr>
          <w:rFonts w:hint="eastAsia"/>
        </w:rPr>
        <w:t>of the 80% waveguide</w:t>
      </w:r>
      <w:r w:rsidRPr="00EB4CC2">
        <w:t xml:space="preserve"> in one spiral unit is in the shallow-yellow regime. As can be seen in Fig. </w:t>
      </w:r>
      <w:proofErr w:type="spellStart"/>
      <w:r w:rsidRPr="00EB4CC2">
        <w:t>S</w:t>
      </w:r>
      <w:r w:rsidR="00302957" w:rsidRPr="00EB4CC2">
        <w:t>3</w:t>
      </w:r>
      <w:proofErr w:type="spellEnd"/>
      <w:r w:rsidRPr="00EB4CC2">
        <w:t xml:space="preserve">, the designed second- and fourth-order dispersion is about -4 </w:t>
      </w:r>
      <w:proofErr w:type="spellStart"/>
      <w:r w:rsidRPr="00EB4CC2">
        <w:t>ps</w:t>
      </w:r>
      <w:r w:rsidRPr="00EB4CC2">
        <w:rPr>
          <w:vertAlign w:val="superscript"/>
        </w:rPr>
        <w:t>2</w:t>
      </w:r>
      <w:proofErr w:type="spellEnd"/>
      <w:r w:rsidRPr="00EB4CC2">
        <w:t xml:space="preserve">/km and 1.75 </w:t>
      </w:r>
      <w:proofErr w:type="spellStart"/>
      <w:r w:rsidRPr="00EB4CC2">
        <w:t>fs</w:t>
      </w:r>
      <w:r w:rsidRPr="00EB4CC2">
        <w:rPr>
          <w:vertAlign w:val="superscript"/>
        </w:rPr>
        <w:t>4</w:t>
      </w:r>
      <w:proofErr w:type="spellEnd"/>
      <w:r w:rsidRPr="00EB4CC2">
        <w:t xml:space="preserve">/ </w:t>
      </w:r>
      <w:proofErr w:type="spellStart"/>
      <w:r w:rsidRPr="00EB4CC2">
        <w:t>μm</w:t>
      </w:r>
      <w:proofErr w:type="spellEnd"/>
      <w:r w:rsidRPr="00EB4CC2">
        <w:t xml:space="preserve">, respectively, which is in good agreement with the </w:t>
      </w:r>
      <w:proofErr w:type="spellStart"/>
      <w:r w:rsidR="001B3FA5" w:rsidRPr="00EB4CC2">
        <w:t>FWM</w:t>
      </w:r>
      <w:proofErr w:type="spellEnd"/>
      <w:r w:rsidR="001B3FA5" w:rsidRPr="00EB4CC2">
        <w:t xml:space="preserve"> </w:t>
      </w:r>
      <w:r w:rsidRPr="00EB4CC2">
        <w:t xml:space="preserve">measurements. Besides, the second-order dispersion is more sensitive </w:t>
      </w:r>
      <w:r w:rsidR="001B3FA5" w:rsidRPr="00EB4CC2">
        <w:t>to the bent radius of the rib</w:t>
      </w:r>
      <w:r w:rsidR="001B3FA5" w:rsidRPr="00EB4CC2">
        <w:rPr>
          <w:i/>
          <w:iCs/>
        </w:rPr>
        <w:t xml:space="preserve"> </w:t>
      </w:r>
      <w:r w:rsidR="001B3FA5" w:rsidRPr="00EB4CC2">
        <w:t>Si</w:t>
      </w:r>
      <w:r w:rsidR="001B3FA5" w:rsidRPr="00EB4CC2">
        <w:rPr>
          <w:vertAlign w:val="subscript"/>
        </w:rPr>
        <w:t>3</w:t>
      </w:r>
      <w:r w:rsidR="001B3FA5" w:rsidRPr="00EB4CC2">
        <w:t>N</w:t>
      </w:r>
      <w:r w:rsidR="001B3FA5" w:rsidRPr="00EB4CC2">
        <w:rPr>
          <w:vertAlign w:val="subscript"/>
        </w:rPr>
        <w:t>4</w:t>
      </w:r>
      <w:r w:rsidR="001B3FA5" w:rsidRPr="00EB4CC2">
        <w:t xml:space="preserve"> nonlinear integrated waveguide </w:t>
      </w:r>
      <w:r w:rsidRPr="00EB4CC2">
        <w:t xml:space="preserve">than the fourth-order dispersion. </w:t>
      </w:r>
      <w:r w:rsidR="004741FE" w:rsidRPr="00EB4CC2">
        <w:rPr>
          <w:rFonts w:hint="eastAsia"/>
        </w:rPr>
        <w:t xml:space="preserve">We </w:t>
      </w:r>
      <w:r w:rsidR="004741FE" w:rsidRPr="00EB4CC2">
        <w:t xml:space="preserve">tried to use </w:t>
      </w:r>
      <w:proofErr w:type="gramStart"/>
      <w:r w:rsidR="004741FE" w:rsidRPr="00EB4CC2">
        <w:t>large</w:t>
      </w:r>
      <w:proofErr w:type="gramEnd"/>
      <w:r w:rsidR="004741FE" w:rsidRPr="00EB4CC2">
        <w:t xml:space="preserve"> bent radius to reduce the dispersion variation along the waveguide. Currently, the maximum radius is limited by the EBL writing field, i.e., 1 mm x 1 mm. </w:t>
      </w:r>
    </w:p>
    <w:p w14:paraId="49470D28" w14:textId="7B19785A" w:rsidR="0081143E" w:rsidRPr="00EB4CC2" w:rsidRDefault="005B2025" w:rsidP="00CD22C0">
      <w:pPr>
        <w:jc w:val="both"/>
        <w:rPr>
          <w:b/>
          <w:bCs/>
        </w:rPr>
      </w:pPr>
      <w:r w:rsidRPr="00EB4CC2">
        <w:lastRenderedPageBreak/>
        <mc:AlternateContent>
          <mc:Choice Requires="wps">
            <w:drawing>
              <wp:anchor distT="0" distB="0" distL="114300" distR="114300" simplePos="0" relativeHeight="251666432" behindDoc="0" locked="0" layoutInCell="1" allowOverlap="1" wp14:anchorId="3086C036" wp14:editId="7D55FE00">
                <wp:simplePos x="0" y="0"/>
                <wp:positionH relativeFrom="column">
                  <wp:posOffset>27940</wp:posOffset>
                </wp:positionH>
                <wp:positionV relativeFrom="page">
                  <wp:posOffset>2815590</wp:posOffset>
                </wp:positionV>
                <wp:extent cx="5691505" cy="538480"/>
                <wp:effectExtent l="0" t="0" r="4445" b="0"/>
                <wp:wrapTopAndBottom/>
                <wp:docPr id="699305965" name="Text Box 1"/>
                <wp:cNvGraphicFramePr/>
                <a:graphic xmlns:a="http://schemas.openxmlformats.org/drawingml/2006/main">
                  <a:graphicData uri="http://schemas.microsoft.com/office/word/2010/wordprocessingShape">
                    <wps:wsp>
                      <wps:cNvSpPr txBox="1"/>
                      <wps:spPr>
                        <a:xfrm>
                          <a:off x="0" y="0"/>
                          <a:ext cx="5691505" cy="538480"/>
                        </a:xfrm>
                        <a:prstGeom prst="rect">
                          <a:avLst/>
                        </a:prstGeom>
                        <a:solidFill>
                          <a:prstClr val="white"/>
                        </a:solidFill>
                        <a:ln>
                          <a:noFill/>
                        </a:ln>
                      </wps:spPr>
                      <wps:txbx>
                        <w:txbxContent>
                          <w:p w14:paraId="62EB3953" w14:textId="59EC02BE" w:rsidR="00CD22C0" w:rsidRPr="00EB4CC2" w:rsidRDefault="00CD22C0" w:rsidP="00CD22C0">
                            <w:pPr>
                              <w:pStyle w:val="Caption"/>
                              <w:jc w:val="both"/>
                              <w:rPr>
                                <w:rFonts w:hint="eastAsia"/>
                                <w:i w:val="0"/>
                                <w:iCs w:val="0"/>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00F61597" w:rsidRPr="00EB4CC2">
                              <w:rPr>
                                <w:b/>
                                <w:bCs/>
                                <w:i w:val="0"/>
                                <w:iCs w:val="0"/>
                              </w:rPr>
                              <w:t>3</w:t>
                            </w:r>
                            <w:proofErr w:type="spellEnd"/>
                            <w:r w:rsidRPr="00EB4CC2">
                              <w:rPr>
                                <w:b/>
                                <w:bCs/>
                                <w:i w:val="0"/>
                                <w:iCs w:val="0"/>
                              </w:rPr>
                              <w:fldChar w:fldCharType="end"/>
                            </w:r>
                            <w:r w:rsidRPr="00EB4CC2">
                              <w:rPr>
                                <w:b/>
                                <w:bCs/>
                                <w:i w:val="0"/>
                                <w:iCs w:val="0"/>
                              </w:rPr>
                              <w:t>.</w:t>
                            </w:r>
                            <w:r w:rsidRPr="00EB4CC2">
                              <w:rPr>
                                <w:i w:val="0"/>
                                <w:iCs w:val="0"/>
                              </w:rPr>
                              <w:t xml:space="preserve"> (a) Second- and (b) fourth-order dispersion as a function of the radius of a rib Si</w:t>
                            </w:r>
                            <w:r w:rsidRPr="00EB4CC2">
                              <w:rPr>
                                <w:i w:val="0"/>
                                <w:iCs w:val="0"/>
                                <w:vertAlign w:val="subscript"/>
                              </w:rPr>
                              <w:t>3</w:t>
                            </w:r>
                            <w:r w:rsidRPr="00EB4CC2">
                              <w:rPr>
                                <w:i w:val="0"/>
                                <w:iCs w:val="0"/>
                              </w:rPr>
                              <w:t>N</w:t>
                            </w:r>
                            <w:r w:rsidRPr="00EB4CC2">
                              <w:rPr>
                                <w:i w:val="0"/>
                                <w:iCs w:val="0"/>
                                <w:vertAlign w:val="subscript"/>
                              </w:rPr>
                              <w:t>4</w:t>
                            </w:r>
                            <w:r w:rsidRPr="00EB4CC2">
                              <w:rPr>
                                <w:i w:val="0"/>
                                <w:iCs w:val="0"/>
                              </w:rPr>
                              <w:t xml:space="preserve"> nonlinear integrated waveguide at 1550 nm for </w:t>
                            </w:r>
                            <w:proofErr w:type="spellStart"/>
                            <w:r w:rsidRPr="00EB4CC2">
                              <w:rPr>
                                <w:i w:val="0"/>
                                <w:iCs w:val="0"/>
                              </w:rPr>
                              <w:t>TE</w:t>
                            </w:r>
                            <w:r w:rsidRPr="00EB4CC2">
                              <w:rPr>
                                <w:i w:val="0"/>
                                <w:iCs w:val="0"/>
                                <w:vertAlign w:val="subscript"/>
                              </w:rPr>
                              <w:t>00</w:t>
                            </w:r>
                            <w:proofErr w:type="spellEnd"/>
                            <w:r w:rsidRPr="00EB4CC2">
                              <w:rPr>
                                <w:i w:val="0"/>
                                <w:iCs w:val="0"/>
                              </w:rPr>
                              <w:t xml:space="preserve"> mode. The waveguide parameters of the cross section are </w:t>
                            </w:r>
                            <w:r w:rsidRPr="00EB4CC2">
                              <w:t>W</w:t>
                            </w:r>
                            <w:r w:rsidRPr="00EB4CC2">
                              <w:rPr>
                                <w:i w:val="0"/>
                                <w:iCs w:val="0"/>
                              </w:rPr>
                              <w:t xml:space="preserve"> = 1.9 </w:t>
                            </w:r>
                            <w:proofErr w:type="spellStart"/>
                            <w:r w:rsidRPr="00EB4CC2">
                              <w:rPr>
                                <w:i w:val="0"/>
                                <w:iCs w:val="0"/>
                              </w:rPr>
                              <w:t>μm</w:t>
                            </w:r>
                            <w:proofErr w:type="spellEnd"/>
                            <w:r w:rsidRPr="00EB4CC2">
                              <w:rPr>
                                <w:i w:val="0"/>
                                <w:iCs w:val="0"/>
                              </w:rPr>
                              <w:t xml:space="preserve">, </w:t>
                            </w:r>
                            <w:proofErr w:type="spellStart"/>
                            <w:r w:rsidRPr="00EB4CC2">
                              <w:t>H</w:t>
                            </w:r>
                            <w:r w:rsidRPr="00EB4CC2">
                              <w:rPr>
                                <w:i w:val="0"/>
                                <w:iCs w:val="0"/>
                                <w:vertAlign w:val="subscript"/>
                              </w:rPr>
                              <w:t>1</w:t>
                            </w:r>
                            <w:proofErr w:type="spellEnd"/>
                            <w:r w:rsidRPr="00EB4CC2">
                              <w:rPr>
                                <w:i w:val="0"/>
                                <w:iCs w:val="0"/>
                              </w:rPr>
                              <w:t xml:space="preserve"> = 300 nm and </w:t>
                            </w:r>
                            <w:proofErr w:type="spellStart"/>
                            <w:r w:rsidRPr="00EB4CC2">
                              <w:t>H</w:t>
                            </w:r>
                            <w:r w:rsidRPr="00EB4CC2">
                              <w:rPr>
                                <w:i w:val="0"/>
                                <w:iCs w:val="0"/>
                                <w:vertAlign w:val="subscript"/>
                              </w:rPr>
                              <w:t>2</w:t>
                            </w:r>
                            <w:proofErr w:type="spellEnd"/>
                            <w:r w:rsidRPr="00EB4CC2">
                              <w:rPr>
                                <w:i w:val="0"/>
                                <w:iCs w:val="0"/>
                              </w:rPr>
                              <w:t xml:space="preserve"> = 500 nm.</w:t>
                            </w:r>
                            <w:r w:rsidR="00EB4CC2" w:rsidRPr="00EB4CC2">
                              <w:rPr>
                                <w:rFonts w:hint="eastAsia"/>
                                <w:i w:val="0"/>
                                <w:iCs w:val="0"/>
                              </w:rPr>
                              <w:t xml:space="preserve"> </w:t>
                            </w:r>
                            <w:r w:rsidR="00EB4CC2" w:rsidRPr="00EB4CC2">
                              <w:rPr>
                                <w:i w:val="0"/>
                                <w:iCs w:val="0"/>
                              </w:rPr>
                              <w:t xml:space="preserve">The shallow-yellow </w:t>
                            </w:r>
                            <w:r w:rsidR="00EB4CC2">
                              <w:rPr>
                                <w:i w:val="0"/>
                                <w:iCs w:val="0"/>
                              </w:rPr>
                              <w:t xml:space="preserve">regime corresponds to the radius </w:t>
                            </w:r>
                            <w:r w:rsidR="002C46D2">
                              <w:rPr>
                                <w:i w:val="0"/>
                                <w:iCs w:val="0"/>
                              </w:rPr>
                              <w:t xml:space="preserve">range </w:t>
                            </w:r>
                            <w:r w:rsidR="00EB4CC2">
                              <w:rPr>
                                <w:i w:val="0"/>
                                <w:iCs w:val="0"/>
                              </w:rPr>
                              <w:t>of e</w:t>
                            </w:r>
                            <w:r w:rsidR="00EB4CC2" w:rsidRPr="00EB4CC2">
                              <w:rPr>
                                <w:rFonts w:hint="eastAsia"/>
                                <w:i w:val="0"/>
                                <w:iCs w:val="0"/>
                              </w:rPr>
                              <w:t>ighty percent of the waveguide</w:t>
                            </w:r>
                            <w:r w:rsidR="00EB4CC2">
                              <w:rPr>
                                <w:i w:val="0"/>
                                <w:iCs w:val="0"/>
                              </w:rPr>
                              <w:t>.</w:t>
                            </w:r>
                            <w:r w:rsidR="00EB4CC2" w:rsidRPr="00EB4CC2">
                              <w:rPr>
                                <w:rFonts w:hint="eastAsia"/>
                                <w:i w:val="0"/>
                                <w:iCs w:val="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6C036" id="_x0000_s1028" type="#_x0000_t202" style="position:absolute;left:0;text-align:left;margin-left:2.2pt;margin-top:221.7pt;width:448.15pt;height:4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" stroked="f">
                <v:textbox inset="0,0,0,0">
                  <w:txbxContent>
                    <w:p w14:paraId="62EB3953" w14:textId="59EC02BE" w:rsidR="00CD22C0" w:rsidRPr="00EB4CC2" w:rsidRDefault="00CD22C0" w:rsidP="00CD22C0">
                      <w:pPr>
                        <w:pStyle w:val="Caption"/>
                        <w:jc w:val="both"/>
                        <w:rPr>
                          <w:rFonts w:hint="eastAsia"/>
                          <w:i w:val="0"/>
                          <w:iCs w:val="0"/>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00F61597" w:rsidRPr="00EB4CC2">
                        <w:rPr>
                          <w:b/>
                          <w:bCs/>
                          <w:i w:val="0"/>
                          <w:iCs w:val="0"/>
                        </w:rPr>
                        <w:t>3</w:t>
                      </w:r>
                      <w:proofErr w:type="spellEnd"/>
                      <w:r w:rsidRPr="00EB4CC2">
                        <w:rPr>
                          <w:b/>
                          <w:bCs/>
                          <w:i w:val="0"/>
                          <w:iCs w:val="0"/>
                        </w:rPr>
                        <w:fldChar w:fldCharType="end"/>
                      </w:r>
                      <w:r w:rsidRPr="00EB4CC2">
                        <w:rPr>
                          <w:b/>
                          <w:bCs/>
                          <w:i w:val="0"/>
                          <w:iCs w:val="0"/>
                        </w:rPr>
                        <w:t>.</w:t>
                      </w:r>
                      <w:r w:rsidRPr="00EB4CC2">
                        <w:rPr>
                          <w:i w:val="0"/>
                          <w:iCs w:val="0"/>
                        </w:rPr>
                        <w:t xml:space="preserve"> (a) Second- and (b) fourth-order dispersion as a function of the radius of a rib Si</w:t>
                      </w:r>
                      <w:r w:rsidRPr="00EB4CC2">
                        <w:rPr>
                          <w:i w:val="0"/>
                          <w:iCs w:val="0"/>
                          <w:vertAlign w:val="subscript"/>
                        </w:rPr>
                        <w:t>3</w:t>
                      </w:r>
                      <w:r w:rsidRPr="00EB4CC2">
                        <w:rPr>
                          <w:i w:val="0"/>
                          <w:iCs w:val="0"/>
                        </w:rPr>
                        <w:t>N</w:t>
                      </w:r>
                      <w:r w:rsidRPr="00EB4CC2">
                        <w:rPr>
                          <w:i w:val="0"/>
                          <w:iCs w:val="0"/>
                          <w:vertAlign w:val="subscript"/>
                        </w:rPr>
                        <w:t>4</w:t>
                      </w:r>
                      <w:r w:rsidRPr="00EB4CC2">
                        <w:rPr>
                          <w:i w:val="0"/>
                          <w:iCs w:val="0"/>
                        </w:rPr>
                        <w:t xml:space="preserve"> nonlinear integrated waveguide at 1550 nm for </w:t>
                      </w:r>
                      <w:proofErr w:type="spellStart"/>
                      <w:r w:rsidRPr="00EB4CC2">
                        <w:rPr>
                          <w:i w:val="0"/>
                          <w:iCs w:val="0"/>
                        </w:rPr>
                        <w:t>TE</w:t>
                      </w:r>
                      <w:r w:rsidRPr="00EB4CC2">
                        <w:rPr>
                          <w:i w:val="0"/>
                          <w:iCs w:val="0"/>
                          <w:vertAlign w:val="subscript"/>
                        </w:rPr>
                        <w:t>00</w:t>
                      </w:r>
                      <w:proofErr w:type="spellEnd"/>
                      <w:r w:rsidRPr="00EB4CC2">
                        <w:rPr>
                          <w:i w:val="0"/>
                          <w:iCs w:val="0"/>
                        </w:rPr>
                        <w:t xml:space="preserve"> mode. The waveguide parameters of the cross section are </w:t>
                      </w:r>
                      <w:r w:rsidRPr="00EB4CC2">
                        <w:t>W</w:t>
                      </w:r>
                      <w:r w:rsidRPr="00EB4CC2">
                        <w:rPr>
                          <w:i w:val="0"/>
                          <w:iCs w:val="0"/>
                        </w:rPr>
                        <w:t xml:space="preserve"> = 1.9 </w:t>
                      </w:r>
                      <w:proofErr w:type="spellStart"/>
                      <w:r w:rsidRPr="00EB4CC2">
                        <w:rPr>
                          <w:i w:val="0"/>
                          <w:iCs w:val="0"/>
                        </w:rPr>
                        <w:t>μm</w:t>
                      </w:r>
                      <w:proofErr w:type="spellEnd"/>
                      <w:r w:rsidRPr="00EB4CC2">
                        <w:rPr>
                          <w:i w:val="0"/>
                          <w:iCs w:val="0"/>
                        </w:rPr>
                        <w:t xml:space="preserve">, </w:t>
                      </w:r>
                      <w:proofErr w:type="spellStart"/>
                      <w:r w:rsidRPr="00EB4CC2">
                        <w:t>H</w:t>
                      </w:r>
                      <w:r w:rsidRPr="00EB4CC2">
                        <w:rPr>
                          <w:i w:val="0"/>
                          <w:iCs w:val="0"/>
                          <w:vertAlign w:val="subscript"/>
                        </w:rPr>
                        <w:t>1</w:t>
                      </w:r>
                      <w:proofErr w:type="spellEnd"/>
                      <w:r w:rsidRPr="00EB4CC2">
                        <w:rPr>
                          <w:i w:val="0"/>
                          <w:iCs w:val="0"/>
                        </w:rPr>
                        <w:t xml:space="preserve"> = 300 nm and </w:t>
                      </w:r>
                      <w:proofErr w:type="spellStart"/>
                      <w:r w:rsidRPr="00EB4CC2">
                        <w:t>H</w:t>
                      </w:r>
                      <w:r w:rsidRPr="00EB4CC2">
                        <w:rPr>
                          <w:i w:val="0"/>
                          <w:iCs w:val="0"/>
                          <w:vertAlign w:val="subscript"/>
                        </w:rPr>
                        <w:t>2</w:t>
                      </w:r>
                      <w:proofErr w:type="spellEnd"/>
                      <w:r w:rsidRPr="00EB4CC2">
                        <w:rPr>
                          <w:i w:val="0"/>
                          <w:iCs w:val="0"/>
                        </w:rPr>
                        <w:t xml:space="preserve"> = 500 nm.</w:t>
                      </w:r>
                      <w:r w:rsidR="00EB4CC2" w:rsidRPr="00EB4CC2">
                        <w:rPr>
                          <w:rFonts w:hint="eastAsia"/>
                          <w:i w:val="0"/>
                          <w:iCs w:val="0"/>
                        </w:rPr>
                        <w:t xml:space="preserve"> </w:t>
                      </w:r>
                      <w:r w:rsidR="00EB4CC2" w:rsidRPr="00EB4CC2">
                        <w:rPr>
                          <w:i w:val="0"/>
                          <w:iCs w:val="0"/>
                        </w:rPr>
                        <w:t xml:space="preserve">The shallow-yellow </w:t>
                      </w:r>
                      <w:r w:rsidR="00EB4CC2">
                        <w:rPr>
                          <w:i w:val="0"/>
                          <w:iCs w:val="0"/>
                        </w:rPr>
                        <w:t xml:space="preserve">regime corresponds to the radius </w:t>
                      </w:r>
                      <w:r w:rsidR="002C46D2">
                        <w:rPr>
                          <w:i w:val="0"/>
                          <w:iCs w:val="0"/>
                        </w:rPr>
                        <w:t xml:space="preserve">range </w:t>
                      </w:r>
                      <w:r w:rsidR="00EB4CC2">
                        <w:rPr>
                          <w:i w:val="0"/>
                          <w:iCs w:val="0"/>
                        </w:rPr>
                        <w:t>of e</w:t>
                      </w:r>
                      <w:r w:rsidR="00EB4CC2" w:rsidRPr="00EB4CC2">
                        <w:rPr>
                          <w:rFonts w:hint="eastAsia"/>
                          <w:i w:val="0"/>
                          <w:iCs w:val="0"/>
                        </w:rPr>
                        <w:t>ighty percent of the waveguide</w:t>
                      </w:r>
                      <w:r w:rsidR="00EB4CC2">
                        <w:rPr>
                          <w:i w:val="0"/>
                          <w:iCs w:val="0"/>
                        </w:rPr>
                        <w:t>.</w:t>
                      </w:r>
                      <w:r w:rsidR="00EB4CC2" w:rsidRPr="00EB4CC2">
                        <w:rPr>
                          <w:rFonts w:hint="eastAsia"/>
                          <w:i w:val="0"/>
                          <w:iCs w:val="0"/>
                        </w:rPr>
                        <w:t xml:space="preserve"> </w:t>
                      </w:r>
                    </w:p>
                  </w:txbxContent>
                </v:textbox>
                <w10:wrap type="topAndBottom" anchory="page"/>
              </v:shape>
            </w:pict>
          </mc:Fallback>
        </mc:AlternateContent>
      </w:r>
      <w:r w:rsidR="00A87002" w:rsidRPr="00EB4CC2">
        <w:drawing>
          <wp:anchor distT="0" distB="0" distL="114300" distR="114300" simplePos="0" relativeHeight="251665408" behindDoc="0" locked="0" layoutInCell="1" allowOverlap="1" wp14:anchorId="61D35545" wp14:editId="00FF5543">
            <wp:simplePos x="0" y="0"/>
            <wp:positionH relativeFrom="column">
              <wp:posOffset>324485</wp:posOffset>
            </wp:positionH>
            <wp:positionV relativeFrom="page">
              <wp:posOffset>924030</wp:posOffset>
            </wp:positionV>
            <wp:extent cx="5289550" cy="1881505"/>
            <wp:effectExtent l="0" t="0" r="6350" b="4445"/>
            <wp:wrapTopAndBottom/>
            <wp:docPr id="1634966565" name="Picture 1"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66565" name="Picture 1" descr="A graph of a function&#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89550"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43E" w:rsidRPr="00EB4CC2">
        <w:rPr>
          <w:b/>
          <w:bCs/>
        </w:rPr>
        <w:t>I</w:t>
      </w:r>
      <w:r w:rsidR="00302957" w:rsidRPr="00EB4CC2">
        <w:rPr>
          <w:b/>
          <w:bCs/>
        </w:rPr>
        <w:t>V</w:t>
      </w:r>
      <w:r w:rsidR="0081143E" w:rsidRPr="00EB4CC2">
        <w:rPr>
          <w:b/>
          <w:bCs/>
        </w:rPr>
        <w:t>. Ultra-wideband</w:t>
      </w:r>
      <w:r w:rsidR="000112F3" w:rsidRPr="00EB4CC2">
        <w:rPr>
          <w:b/>
          <w:bCs/>
        </w:rPr>
        <w:t xml:space="preserve"> PF</w:t>
      </w:r>
      <w:r w:rsidR="0081143E" w:rsidRPr="00EB4CC2">
        <w:rPr>
          <w:b/>
          <w:bCs/>
        </w:rPr>
        <w:t xml:space="preserve"> spectra</w:t>
      </w:r>
    </w:p>
    <w:p w14:paraId="571931E4" w14:textId="278E39FB" w:rsidR="0081143E" w:rsidRPr="005B2025" w:rsidRDefault="005B2025" w:rsidP="00CD22C0">
      <w:pPr>
        <w:jc w:val="both"/>
        <w:rPr>
          <w:rFonts w:hint="eastAsia"/>
          <w:lang w:val="sv-SE"/>
        </w:rPr>
      </w:pPr>
      <w:r w:rsidRPr="00EB4CC2">
        <w:drawing>
          <wp:anchor distT="0" distB="0" distL="114300" distR="114300" simplePos="0" relativeHeight="251669504" behindDoc="0" locked="0" layoutInCell="1" allowOverlap="1" wp14:anchorId="2284DF9C" wp14:editId="3C7B3B78">
            <wp:simplePos x="0" y="0"/>
            <wp:positionH relativeFrom="column">
              <wp:posOffset>-11430</wp:posOffset>
            </wp:positionH>
            <wp:positionV relativeFrom="page">
              <wp:posOffset>6636385</wp:posOffset>
            </wp:positionV>
            <wp:extent cx="5731510" cy="2808605"/>
            <wp:effectExtent l="0" t="0" r="2540" b="0"/>
            <wp:wrapTopAndBottom/>
            <wp:docPr id="644302089" name="Picture 4" descr="A graph of a wave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02089" name="Picture 4" descr="A graph of a waveform&#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66"/>
                    <a:stretch/>
                  </pic:blipFill>
                  <pic:spPr bwMode="auto">
                    <a:xfrm>
                      <a:off x="0" y="0"/>
                      <a:ext cx="5731510" cy="28086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EB4CC2">
        <mc:AlternateContent>
          <mc:Choice Requires="wps">
            <w:drawing>
              <wp:anchor distT="0" distB="0" distL="114300" distR="114300" simplePos="0" relativeHeight="251671552" behindDoc="0" locked="0" layoutInCell="1" allowOverlap="1" wp14:anchorId="67862E76" wp14:editId="7D7350BD">
                <wp:simplePos x="0" y="0"/>
                <wp:positionH relativeFrom="column">
                  <wp:posOffset>10055</wp:posOffset>
                </wp:positionH>
                <wp:positionV relativeFrom="paragraph">
                  <wp:posOffset>5861685</wp:posOffset>
                </wp:positionV>
                <wp:extent cx="5713095" cy="290195"/>
                <wp:effectExtent l="0" t="0" r="1905" b="0"/>
                <wp:wrapTopAndBottom/>
                <wp:docPr id="1489134961" name="Text Box 1"/>
                <wp:cNvGraphicFramePr/>
                <a:graphic xmlns:a="http://schemas.openxmlformats.org/drawingml/2006/main">
                  <a:graphicData uri="http://schemas.microsoft.com/office/word/2010/wordprocessingShape">
                    <wps:wsp>
                      <wps:cNvSpPr txBox="1"/>
                      <wps:spPr>
                        <a:xfrm>
                          <a:off x="0" y="0"/>
                          <a:ext cx="5713095" cy="290195"/>
                        </a:xfrm>
                        <a:prstGeom prst="rect">
                          <a:avLst/>
                        </a:prstGeom>
                        <a:solidFill>
                          <a:prstClr val="white"/>
                        </a:solidFill>
                        <a:ln>
                          <a:noFill/>
                        </a:ln>
                      </wps:spPr>
                      <wps:txbx>
                        <w:txbxContent>
                          <w:p w14:paraId="398A5F0E" w14:textId="0C37B81F" w:rsidR="000112F3" w:rsidRPr="00EB4CC2" w:rsidRDefault="000112F3" w:rsidP="000112F3">
                            <w:pPr>
                              <w:pStyle w:val="Caption"/>
                              <w:jc w:val="both"/>
                              <w:rPr>
                                <w:i w:val="0"/>
                                <w:iCs w:val="0"/>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00F61597" w:rsidRPr="00EB4CC2">
                              <w:rPr>
                                <w:b/>
                                <w:bCs/>
                                <w:i w:val="0"/>
                                <w:iCs w:val="0"/>
                              </w:rPr>
                              <w:t>4</w:t>
                            </w:r>
                            <w:proofErr w:type="spellEnd"/>
                            <w:r w:rsidRPr="00EB4CC2">
                              <w:rPr>
                                <w:b/>
                                <w:bCs/>
                                <w:i w:val="0"/>
                                <w:iCs w:val="0"/>
                              </w:rPr>
                              <w:fldChar w:fldCharType="end"/>
                            </w:r>
                            <w:r w:rsidRPr="00EB4CC2">
                              <w:rPr>
                                <w:i w:val="0"/>
                                <w:iCs w:val="0"/>
                              </w:rPr>
                              <w:t xml:space="preserve">. Measured PF spectra with pump wavelengths of 1544.4 nm (blue), 1549.1 nm (red) and 1551.6 nm (yellow). The resolution of optical spectrum analyzer was 0.2 nm. </w:t>
                            </w:r>
                            <w:r w:rsidR="00C52CD6" w:rsidRPr="00EB4CC2">
                              <w:rPr>
                                <w:i w:val="0"/>
                                <w:iCs w:val="0"/>
                              </w:rPr>
                              <w:t>The on-chip pump power was 34 dBm.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62E76" id="_x0000_s1029" type="#_x0000_t202" style="position:absolute;left:0;text-align:left;margin-left:.8pt;margin-top:461.55pt;width:449.85pt;height:2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" stroked="f">
                <v:textbox inset="0,0,0,0">
                  <w:txbxContent>
                    <w:p w14:paraId="398A5F0E" w14:textId="0C37B81F" w:rsidR="000112F3" w:rsidRPr="00EB4CC2" w:rsidRDefault="000112F3" w:rsidP="000112F3">
                      <w:pPr>
                        <w:pStyle w:val="Caption"/>
                        <w:jc w:val="both"/>
                        <w:rPr>
                          <w:i w:val="0"/>
                          <w:iCs w:val="0"/>
                          <w:sz w:val="22"/>
                          <w:szCs w:val="22"/>
                        </w:rPr>
                      </w:pPr>
                      <w:r w:rsidRPr="00EB4CC2">
                        <w:rPr>
                          <w:b/>
                          <w:bCs/>
                          <w:i w:val="0"/>
                          <w:iCs w:val="0"/>
                        </w:rPr>
                        <w:t xml:space="preserve">Figure </w:t>
                      </w:r>
                      <w:proofErr w:type="spellStart"/>
                      <w:r w:rsidRPr="00EB4CC2">
                        <w:rPr>
                          <w:b/>
                          <w:bCs/>
                          <w:i w:val="0"/>
                          <w:iCs w:val="0"/>
                        </w:rPr>
                        <w:t>S</w:t>
                      </w:r>
                      <w:r w:rsidRPr="00EB4CC2">
                        <w:rPr>
                          <w:b/>
                          <w:bCs/>
                          <w:i w:val="0"/>
                          <w:iCs w:val="0"/>
                        </w:rPr>
                        <w:fldChar w:fldCharType="begin"/>
                      </w:r>
                      <w:r w:rsidRPr="00EB4CC2">
                        <w:rPr>
                          <w:b/>
                          <w:bCs/>
                          <w:i w:val="0"/>
                          <w:iCs w:val="0"/>
                        </w:rPr>
                        <w:instrText xml:space="preserve"> SEQ Figure \* ARABIC </w:instrText>
                      </w:r>
                      <w:r w:rsidRPr="00EB4CC2">
                        <w:rPr>
                          <w:b/>
                          <w:bCs/>
                          <w:i w:val="0"/>
                          <w:iCs w:val="0"/>
                        </w:rPr>
                        <w:fldChar w:fldCharType="separate"/>
                      </w:r>
                      <w:r w:rsidR="00F61597" w:rsidRPr="00EB4CC2">
                        <w:rPr>
                          <w:b/>
                          <w:bCs/>
                          <w:i w:val="0"/>
                          <w:iCs w:val="0"/>
                        </w:rPr>
                        <w:t>4</w:t>
                      </w:r>
                      <w:proofErr w:type="spellEnd"/>
                      <w:r w:rsidRPr="00EB4CC2">
                        <w:rPr>
                          <w:b/>
                          <w:bCs/>
                          <w:i w:val="0"/>
                          <w:iCs w:val="0"/>
                        </w:rPr>
                        <w:fldChar w:fldCharType="end"/>
                      </w:r>
                      <w:r w:rsidRPr="00EB4CC2">
                        <w:rPr>
                          <w:i w:val="0"/>
                          <w:iCs w:val="0"/>
                        </w:rPr>
                        <w:t xml:space="preserve">. Measured PF spectra with pump wavelengths of 1544.4 nm (blue), 1549.1 nm (red) and 1551.6 nm (yellow). The resolution of optical spectrum analyzer was 0.2 nm. </w:t>
                      </w:r>
                      <w:r w:rsidR="00C52CD6" w:rsidRPr="00EB4CC2">
                        <w:rPr>
                          <w:i w:val="0"/>
                          <w:iCs w:val="0"/>
                        </w:rPr>
                        <w:t>The on-chip pump power was 34 dBm.</w:t>
                      </w:r>
                    </w:p>
                  </w:txbxContent>
                </v:textbox>
                <w10:wrap type="topAndBottom"/>
              </v:shape>
            </w:pict>
          </mc:Fallback>
        </mc:AlternateContent>
      </w:r>
      <w:r w:rsidR="0081143E" w:rsidRPr="00EB4CC2">
        <w:t xml:space="preserve">Although we used three widely wavelength-tunable ECLs </w:t>
      </w:r>
      <w:r w:rsidR="00302957" w:rsidRPr="00EB4CC2">
        <w:t>(1355 nm ~ 1495 nm, 1480 nm ~ 1640 nm and 1580 nm ~ 1680 nm) for</w:t>
      </w:r>
      <w:r w:rsidR="0081143E" w:rsidRPr="00EB4CC2">
        <w:t xml:space="preserve"> the </w:t>
      </w:r>
      <w:proofErr w:type="spellStart"/>
      <w:r w:rsidR="0081143E" w:rsidRPr="00EB4CC2">
        <w:t>FWM</w:t>
      </w:r>
      <w:proofErr w:type="spellEnd"/>
      <w:r w:rsidR="0081143E" w:rsidRPr="00EB4CC2">
        <w:t xml:space="preserve"> characterization, the </w:t>
      </w:r>
      <w:r w:rsidR="000112F3" w:rsidRPr="00EB4CC2">
        <w:t xml:space="preserve">measurement of the </w:t>
      </w:r>
      <w:r w:rsidR="0081143E" w:rsidRPr="00EB4CC2">
        <w:t>full parametric bandwidth of the 56-cm-long single-mode rib Si</w:t>
      </w:r>
      <w:r w:rsidR="0081143E" w:rsidRPr="00EB4CC2">
        <w:rPr>
          <w:vertAlign w:val="subscript"/>
        </w:rPr>
        <w:t>3</w:t>
      </w:r>
      <w:r w:rsidR="0081143E" w:rsidRPr="00EB4CC2">
        <w:t>N</w:t>
      </w:r>
      <w:r w:rsidR="0081143E" w:rsidRPr="00EB4CC2">
        <w:rPr>
          <w:vertAlign w:val="subscript"/>
        </w:rPr>
        <w:t>4</w:t>
      </w:r>
      <w:r w:rsidR="0081143E" w:rsidRPr="00EB4CC2">
        <w:t xml:space="preserve"> nonlinear integrated waveguide </w:t>
      </w:r>
      <w:r w:rsidR="00302957" w:rsidRPr="00EB4CC2">
        <w:t xml:space="preserve">can </w:t>
      </w:r>
      <w:r w:rsidR="0081143E" w:rsidRPr="00EB4CC2">
        <w:t xml:space="preserve">still not </w:t>
      </w:r>
      <w:r w:rsidR="00302957" w:rsidRPr="00EB4CC2">
        <w:t xml:space="preserve">be </w:t>
      </w:r>
      <w:r w:rsidR="000112F3" w:rsidRPr="00EB4CC2">
        <w:t>made</w:t>
      </w:r>
      <w:r w:rsidR="00302957" w:rsidRPr="00EB4CC2">
        <w:t xml:space="preserve"> due to limited single laser wavelength range</w:t>
      </w:r>
      <w:r w:rsidR="0081143E" w:rsidRPr="00EB4CC2">
        <w:t xml:space="preserve">. An alternative method to </w:t>
      </w:r>
      <w:r w:rsidR="00302957" w:rsidRPr="00EB4CC2">
        <w:t>estimate the parametric bandwidth</w:t>
      </w:r>
      <w:r w:rsidR="0081143E" w:rsidRPr="00EB4CC2">
        <w:t xml:space="preserve"> is to check the </w:t>
      </w:r>
      <w:r w:rsidR="000112F3" w:rsidRPr="00EB4CC2">
        <w:t>PF</w:t>
      </w:r>
      <w:r w:rsidR="0081143E" w:rsidRPr="00EB4CC2">
        <w:t xml:space="preserve"> spectrum of the Si</w:t>
      </w:r>
      <w:r w:rsidR="0081143E" w:rsidRPr="00EB4CC2">
        <w:rPr>
          <w:vertAlign w:val="subscript"/>
        </w:rPr>
        <w:t>3</w:t>
      </w:r>
      <w:r w:rsidR="0081143E" w:rsidRPr="00EB4CC2">
        <w:t>N</w:t>
      </w:r>
      <w:r w:rsidR="0081143E" w:rsidRPr="00EB4CC2">
        <w:rPr>
          <w:vertAlign w:val="subscript"/>
        </w:rPr>
        <w:t>4</w:t>
      </w:r>
      <w:r w:rsidR="0081143E" w:rsidRPr="00EB4CC2">
        <w:t xml:space="preserve"> nonlinear integrated waveguide. By only feeding the </w:t>
      </w:r>
      <w:r w:rsidR="000112F3" w:rsidRPr="00EB4CC2">
        <w:t xml:space="preserve">continuous-wave </w:t>
      </w:r>
      <w:r w:rsidR="0081143E" w:rsidRPr="00EB4CC2">
        <w:t>pump wave into the Si</w:t>
      </w:r>
      <w:r w:rsidR="0081143E" w:rsidRPr="00EB4CC2">
        <w:rPr>
          <w:vertAlign w:val="subscript"/>
        </w:rPr>
        <w:t>3</w:t>
      </w:r>
      <w:r w:rsidR="0081143E" w:rsidRPr="00EB4CC2">
        <w:t>N</w:t>
      </w:r>
      <w:r w:rsidR="0081143E" w:rsidRPr="00EB4CC2">
        <w:rPr>
          <w:vertAlign w:val="subscript"/>
        </w:rPr>
        <w:t>4</w:t>
      </w:r>
      <w:r w:rsidR="0081143E" w:rsidRPr="00EB4CC2">
        <w:t xml:space="preserve"> nonlinear integrated waveguide, </w:t>
      </w:r>
      <w:r w:rsidR="00134740" w:rsidRPr="00EB4CC2">
        <w:t xml:space="preserve">we achieved pure </w:t>
      </w:r>
      <w:r w:rsidR="000112F3" w:rsidRPr="00EB4CC2">
        <w:t xml:space="preserve">PF </w:t>
      </w:r>
      <w:r w:rsidR="00134740" w:rsidRPr="00EB4CC2">
        <w:t xml:space="preserve">due to spontaneous </w:t>
      </w:r>
      <w:proofErr w:type="spellStart"/>
      <w:r w:rsidR="00134740" w:rsidRPr="00EB4CC2">
        <w:t>FWM</w:t>
      </w:r>
      <w:proofErr w:type="spellEnd"/>
      <w:r w:rsidR="00134740" w:rsidRPr="00EB4CC2">
        <w:t xml:space="preserve"> emission</w:t>
      </w:r>
      <w:r w:rsidR="009623C8" w:rsidRPr="00EB4CC2">
        <w:t xml:space="preserve"> </w:t>
      </w:r>
      <w:r w:rsidR="000112F3" w:rsidRPr="00EB4CC2">
        <w:t>in</w:t>
      </w:r>
      <w:r w:rsidR="009623C8" w:rsidRPr="00EB4CC2">
        <w:t xml:space="preserve"> the Si</w:t>
      </w:r>
      <w:r w:rsidR="009623C8" w:rsidRPr="00EB4CC2">
        <w:rPr>
          <w:vertAlign w:val="subscript"/>
        </w:rPr>
        <w:t>3</w:t>
      </w:r>
      <w:r w:rsidR="009623C8" w:rsidRPr="00EB4CC2">
        <w:t>N</w:t>
      </w:r>
      <w:r w:rsidR="009623C8" w:rsidRPr="00EB4CC2">
        <w:rPr>
          <w:vertAlign w:val="subscript"/>
        </w:rPr>
        <w:t>4</w:t>
      </w:r>
      <w:r w:rsidR="009623C8" w:rsidRPr="00EB4CC2">
        <w:t xml:space="preserve"> </w:t>
      </w:r>
      <w:r w:rsidR="000112F3" w:rsidRPr="00EB4CC2">
        <w:t xml:space="preserve">nonlinear </w:t>
      </w:r>
      <w:r w:rsidR="009623C8" w:rsidRPr="00EB4CC2">
        <w:t>waveguide</w:t>
      </w:r>
      <w:r w:rsidR="00134740" w:rsidRPr="00EB4CC2">
        <w:t xml:space="preserve">. </w:t>
      </w:r>
      <w:r w:rsidR="000112F3" w:rsidRPr="00EB4CC2">
        <w:t xml:space="preserve">Figure </w:t>
      </w:r>
      <w:proofErr w:type="spellStart"/>
      <w:r w:rsidR="000112F3" w:rsidRPr="00EB4CC2">
        <w:t>S</w:t>
      </w:r>
      <w:r w:rsidR="00C52CD6" w:rsidRPr="00EB4CC2">
        <w:t>4</w:t>
      </w:r>
      <w:proofErr w:type="spellEnd"/>
      <w:r w:rsidR="000112F3" w:rsidRPr="00EB4CC2">
        <w:t xml:space="preserve"> shows the PF spectra with pump wavelengths of 1544.4 nm (blue), 1549.1 nm (red) and 1551.6 nm (yellow). The on-chip pump power was about 34 dBm </w:t>
      </w:r>
      <w:r w:rsidR="00C52CD6" w:rsidRPr="00EB4CC2">
        <w:t>in</w:t>
      </w:r>
      <w:r w:rsidR="000112F3" w:rsidRPr="00EB4CC2">
        <w:t xml:space="preserve"> </w:t>
      </w:r>
      <w:proofErr w:type="spellStart"/>
      <w:r w:rsidR="000112F3" w:rsidRPr="00EB4CC2">
        <w:t>TE</w:t>
      </w:r>
      <w:r w:rsidR="000112F3" w:rsidRPr="00EB4CC2">
        <w:rPr>
          <w:vertAlign w:val="subscript"/>
        </w:rPr>
        <w:t>00</w:t>
      </w:r>
      <w:proofErr w:type="spellEnd"/>
      <w:r w:rsidR="000112F3" w:rsidRPr="00EB4CC2">
        <w:t xml:space="preserve"> mode. The two PF peaks </w:t>
      </w:r>
      <w:r w:rsidR="00C52CD6" w:rsidRPr="00EB4CC2">
        <w:t xml:space="preserve">at the spectrum edges </w:t>
      </w:r>
      <w:r w:rsidR="000112F3" w:rsidRPr="00EB4CC2">
        <w:t xml:space="preserve">correspond to phase match wavelengths due to fourth-order dispersion for the 1544.4 nm pump wavelength. As is shown in Fig. </w:t>
      </w:r>
      <w:proofErr w:type="spellStart"/>
      <w:r w:rsidR="000112F3" w:rsidRPr="00EB4CC2">
        <w:t>S</w:t>
      </w:r>
      <w:r w:rsidR="00C52CD6" w:rsidRPr="00EB4CC2">
        <w:t>4</w:t>
      </w:r>
      <w:proofErr w:type="spellEnd"/>
      <w:r w:rsidR="000112F3" w:rsidRPr="00EB4CC2">
        <w:t xml:space="preserve">, the PF flatness improves when the pump wavelength increases. The second- and fourth-order dispersion changes with the pump wavelength, which can be seen in Fig. </w:t>
      </w:r>
      <w:proofErr w:type="spellStart"/>
      <w:r w:rsidR="000112F3" w:rsidRPr="00EB4CC2">
        <w:t>E1</w:t>
      </w:r>
      <w:proofErr w:type="spellEnd"/>
      <w:r w:rsidR="00D376CE" w:rsidRPr="00EB4CC2">
        <w:t xml:space="preserve"> </w:t>
      </w:r>
      <w:r w:rsidR="000112F3" w:rsidRPr="00EB4CC2">
        <w:t>(a) and (b).</w:t>
      </w:r>
      <w:r>
        <w:rPr>
          <w:rFonts w:hint="eastAsia"/>
        </w:rPr>
        <w:t xml:space="preserve"> Hence,</w:t>
      </w:r>
      <w:r>
        <w:t xml:space="preserve"> there is an optimum pump wavelength to obtain a spectrally flat PF.</w:t>
      </w:r>
      <w:r w:rsidR="000112F3" w:rsidRPr="00EB4CC2">
        <w:t xml:space="preserve"> The improvement</w:t>
      </w:r>
      <w:r w:rsidR="00587FD5">
        <w:rPr>
          <w:rFonts w:hint="eastAsia"/>
        </w:rPr>
        <w:t xml:space="preserve"> of PF flatness</w:t>
      </w:r>
      <w:r w:rsidR="000112F3" w:rsidRPr="00EB4CC2">
        <w:t xml:space="preserve"> </w:t>
      </w:r>
      <w:proofErr w:type="gramStart"/>
      <w:r w:rsidR="000112F3" w:rsidRPr="00EB4CC2">
        <w:t>is in agreement</w:t>
      </w:r>
      <w:proofErr w:type="gramEnd"/>
      <w:r w:rsidR="000112F3" w:rsidRPr="00EB4CC2">
        <w:t xml:space="preserve"> with theoretical expectations shown by Fig.</w:t>
      </w:r>
      <w:r w:rsidR="00D376CE" w:rsidRPr="00EB4CC2">
        <w:t xml:space="preserve"> </w:t>
      </w:r>
      <w:r w:rsidR="000112F3" w:rsidRPr="00EB4CC2">
        <w:t>2(a).</w:t>
      </w:r>
      <w:r w:rsidR="00D376CE" w:rsidRPr="00EB4CC2">
        <w:t xml:space="preserve"> </w:t>
      </w:r>
      <w:r w:rsidR="0093624F" w:rsidRPr="00EB4CC2">
        <w:t>The PF flatness was also affected by the integrated tapers which were mainly optimized in the C and L bands.</w:t>
      </w:r>
    </w:p>
    <w:p w14:paraId="02F63091" w14:textId="3A96E756" w:rsidR="003106CE" w:rsidRPr="00EB4CC2" w:rsidRDefault="007F302E" w:rsidP="003106CE">
      <w:pPr>
        <w:rPr>
          <w:b/>
          <w:bCs/>
        </w:rPr>
      </w:pPr>
      <w:r w:rsidRPr="00EB4CC2">
        <w:rPr>
          <w:b/>
          <w:bCs/>
        </w:rPr>
        <w:lastRenderedPageBreak/>
        <w:t>Reference</w:t>
      </w:r>
    </w:p>
    <w:p w14:paraId="7B3A944A" w14:textId="2DCF3E2D" w:rsidR="00332B69" w:rsidRPr="00EB4CC2" w:rsidRDefault="003106CE" w:rsidP="00332B69">
      <w:pPr>
        <w:widowControl w:val="0"/>
        <w:autoSpaceDE w:val="0"/>
        <w:autoSpaceDN w:val="0"/>
        <w:adjustRightInd w:val="0"/>
        <w:spacing w:after="0" w:line="240" w:lineRule="auto"/>
        <w:ind w:left="640" w:hanging="640"/>
        <w:rPr>
          <w:kern w:val="0"/>
        </w:rPr>
      </w:pPr>
      <w:r w:rsidRPr="00EB4CC2">
        <w:fldChar w:fldCharType="begin" w:fldLock="1"/>
      </w:r>
      <w:r w:rsidRPr="00EB4CC2">
        <w:instrText xml:space="preserve">ADDIN Mendeley Bibliography CSL_BIBLIOGRAPHY </w:instrText>
      </w:r>
      <w:r w:rsidRPr="00EB4CC2">
        <w:fldChar w:fldCharType="separate"/>
      </w:r>
      <w:r w:rsidR="00332B69" w:rsidRPr="00EB4CC2">
        <w:rPr>
          <w:kern w:val="0"/>
        </w:rPr>
        <w:t>[1]</w:t>
      </w:r>
      <w:r w:rsidR="00332B69" w:rsidRPr="00EB4CC2">
        <w:rPr>
          <w:kern w:val="0"/>
        </w:rPr>
        <w:tab/>
        <w:t xml:space="preserve">F. P. Payne and J. P. R. Lacey, “A theoretical analysis of scattering loss from planar optical waveguides,” </w:t>
      </w:r>
      <w:r w:rsidR="00332B69" w:rsidRPr="00EB4CC2">
        <w:rPr>
          <w:i/>
          <w:iCs/>
          <w:kern w:val="0"/>
        </w:rPr>
        <w:t>Opt. Quantum Electron.</w:t>
      </w:r>
      <w:r w:rsidR="00332B69" w:rsidRPr="00EB4CC2">
        <w:rPr>
          <w:kern w:val="0"/>
        </w:rPr>
        <w:t>, vol. 26, p. 977, 1994.</w:t>
      </w:r>
    </w:p>
    <w:p w14:paraId="1157DBFD" w14:textId="77777777" w:rsidR="00332B69" w:rsidRPr="00EB4CC2" w:rsidRDefault="00332B69" w:rsidP="00332B69">
      <w:pPr>
        <w:widowControl w:val="0"/>
        <w:autoSpaceDE w:val="0"/>
        <w:autoSpaceDN w:val="0"/>
        <w:adjustRightInd w:val="0"/>
        <w:spacing w:after="0" w:line="240" w:lineRule="auto"/>
        <w:ind w:left="640" w:hanging="640"/>
        <w:rPr>
          <w:kern w:val="0"/>
        </w:rPr>
      </w:pPr>
      <w:r w:rsidRPr="00EB4CC2">
        <w:rPr>
          <w:kern w:val="0"/>
        </w:rPr>
        <w:t>[2]</w:t>
      </w:r>
      <w:r w:rsidRPr="00EB4CC2">
        <w:rPr>
          <w:kern w:val="0"/>
        </w:rPr>
        <w:tab/>
        <w:t xml:space="preserve">K. K. Lee, D. R. Lim, H.-C. Luan, A. Agarwal, J. </w:t>
      </w:r>
      <w:proofErr w:type="spellStart"/>
      <w:r w:rsidRPr="00EB4CC2">
        <w:rPr>
          <w:kern w:val="0"/>
        </w:rPr>
        <w:t>Foresi</w:t>
      </w:r>
      <w:proofErr w:type="spellEnd"/>
      <w:r w:rsidRPr="00EB4CC2">
        <w:rPr>
          <w:kern w:val="0"/>
        </w:rPr>
        <w:t>, and L. C. Kimerling, “Effect of size and roughness on light transmission in a Si/</w:t>
      </w:r>
      <w:proofErr w:type="spellStart"/>
      <w:r w:rsidRPr="00EB4CC2">
        <w:rPr>
          <w:kern w:val="0"/>
        </w:rPr>
        <w:t>SiO2</w:t>
      </w:r>
      <w:proofErr w:type="spellEnd"/>
      <w:r w:rsidRPr="00EB4CC2">
        <w:rPr>
          <w:kern w:val="0"/>
        </w:rPr>
        <w:t xml:space="preserve"> waveguide: Experiments and model,” </w:t>
      </w:r>
      <w:r w:rsidRPr="00EB4CC2">
        <w:rPr>
          <w:i/>
          <w:iCs/>
          <w:kern w:val="0"/>
        </w:rPr>
        <w:t>Applied Physics Letters</w:t>
      </w:r>
      <w:r w:rsidRPr="00EB4CC2">
        <w:rPr>
          <w:kern w:val="0"/>
        </w:rPr>
        <w:t>, vol. 77, no. 11, pp. 1617–1619, Sep. 2000, DOI: 10.1063/1.1308532.</w:t>
      </w:r>
    </w:p>
    <w:p w14:paraId="729F2B2F" w14:textId="2F3DD939" w:rsidR="00332B69" w:rsidRPr="00EB4CC2" w:rsidRDefault="00332B69" w:rsidP="00332B69">
      <w:pPr>
        <w:widowControl w:val="0"/>
        <w:autoSpaceDE w:val="0"/>
        <w:autoSpaceDN w:val="0"/>
        <w:adjustRightInd w:val="0"/>
        <w:spacing w:after="0" w:line="240" w:lineRule="auto"/>
        <w:ind w:left="640" w:hanging="640"/>
        <w:rPr>
          <w:kern w:val="0"/>
        </w:rPr>
      </w:pPr>
      <w:r w:rsidRPr="00EB4CC2">
        <w:rPr>
          <w:kern w:val="0"/>
        </w:rPr>
        <w:t>[3]</w:t>
      </w:r>
      <w:r w:rsidRPr="00EB4CC2">
        <w:rPr>
          <w:kern w:val="0"/>
        </w:rPr>
        <w:tab/>
        <w:t xml:space="preserve">G. Agrawal, </w:t>
      </w:r>
      <w:r w:rsidRPr="00EB4CC2">
        <w:rPr>
          <w:i/>
          <w:iCs/>
          <w:kern w:val="0"/>
        </w:rPr>
        <w:t>Nonlinear Fiber Optics</w:t>
      </w:r>
      <w:r w:rsidRPr="00EB4CC2">
        <w:rPr>
          <w:kern w:val="0"/>
        </w:rPr>
        <w:t>, Elsevier, 2013. DOI: 10.1016/</w:t>
      </w:r>
      <w:proofErr w:type="spellStart"/>
      <w:r w:rsidRPr="00EB4CC2">
        <w:rPr>
          <w:kern w:val="0"/>
        </w:rPr>
        <w:t>b978</w:t>
      </w:r>
      <w:proofErr w:type="spellEnd"/>
      <w:r w:rsidRPr="00EB4CC2">
        <w:rPr>
          <w:kern w:val="0"/>
        </w:rPr>
        <w:t>-0-12-397023-7.00016-4.</w:t>
      </w:r>
    </w:p>
    <w:p w14:paraId="5F48A5B4" w14:textId="77777777" w:rsidR="00332B69" w:rsidRPr="00EB4CC2" w:rsidRDefault="00332B69" w:rsidP="00332B69">
      <w:pPr>
        <w:widowControl w:val="0"/>
        <w:autoSpaceDE w:val="0"/>
        <w:autoSpaceDN w:val="0"/>
        <w:adjustRightInd w:val="0"/>
        <w:spacing w:after="0" w:line="240" w:lineRule="auto"/>
        <w:ind w:left="640" w:hanging="640"/>
      </w:pPr>
      <w:r w:rsidRPr="00EB4CC2">
        <w:rPr>
          <w:kern w:val="0"/>
        </w:rPr>
        <w:t>[4]</w:t>
      </w:r>
      <w:r w:rsidRPr="00EB4CC2">
        <w:rPr>
          <w:kern w:val="0"/>
        </w:rPr>
        <w:tab/>
        <w:t xml:space="preserve">M. Karlsson, J. Schröder, P. Zhao, and P. A. Andrekson, “Analytic theory for parametric gain in lossy integrated waveguides,” in </w:t>
      </w:r>
      <w:r w:rsidRPr="00EB4CC2">
        <w:rPr>
          <w:i/>
          <w:iCs/>
          <w:kern w:val="0"/>
        </w:rPr>
        <w:t>Conference on Lasers and Electro-Optics</w:t>
      </w:r>
      <w:r w:rsidRPr="00EB4CC2">
        <w:rPr>
          <w:kern w:val="0"/>
        </w:rPr>
        <w:t xml:space="preserve">, San Jose, California, United States, 2021, p. </w:t>
      </w:r>
      <w:proofErr w:type="spellStart"/>
      <w:r w:rsidRPr="00EB4CC2">
        <w:rPr>
          <w:kern w:val="0"/>
        </w:rPr>
        <w:t>JTh3A.5</w:t>
      </w:r>
      <w:proofErr w:type="spellEnd"/>
      <w:r w:rsidRPr="00EB4CC2">
        <w:rPr>
          <w:kern w:val="0"/>
        </w:rPr>
        <w:t>.</w:t>
      </w:r>
    </w:p>
    <w:p w14:paraId="42835D07" w14:textId="3782BE67" w:rsidR="00CD22C0" w:rsidRDefault="003106CE" w:rsidP="00332B69">
      <w:pPr>
        <w:widowControl w:val="0"/>
        <w:autoSpaceDE w:val="0"/>
        <w:autoSpaceDN w:val="0"/>
        <w:adjustRightInd w:val="0"/>
        <w:spacing w:after="0" w:line="240" w:lineRule="auto"/>
        <w:ind w:left="634" w:hanging="634"/>
      </w:pPr>
      <w:r w:rsidRPr="00EB4CC2">
        <w:fldChar w:fldCharType="end"/>
      </w:r>
    </w:p>
    <w:sectPr w:rsidR="00CD22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0F900" w14:textId="77777777" w:rsidR="00D13D70" w:rsidRPr="00EB4CC2" w:rsidRDefault="00D13D70" w:rsidP="00EE0B0B">
      <w:pPr>
        <w:spacing w:after="0" w:line="240" w:lineRule="auto"/>
      </w:pPr>
      <w:r w:rsidRPr="00EB4CC2">
        <w:separator/>
      </w:r>
    </w:p>
  </w:endnote>
  <w:endnote w:type="continuationSeparator" w:id="0">
    <w:p w14:paraId="21861F77" w14:textId="77777777" w:rsidR="00D13D70" w:rsidRPr="00EB4CC2" w:rsidRDefault="00D13D70" w:rsidP="00EE0B0B">
      <w:pPr>
        <w:spacing w:after="0" w:line="240" w:lineRule="auto"/>
      </w:pPr>
      <w:r w:rsidRPr="00EB4C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79239" w14:textId="77777777" w:rsidR="00D13D70" w:rsidRPr="00EB4CC2" w:rsidRDefault="00D13D70" w:rsidP="00EE0B0B">
      <w:pPr>
        <w:spacing w:after="0" w:line="240" w:lineRule="auto"/>
      </w:pPr>
      <w:r w:rsidRPr="00EB4CC2">
        <w:separator/>
      </w:r>
    </w:p>
  </w:footnote>
  <w:footnote w:type="continuationSeparator" w:id="0">
    <w:p w14:paraId="268CDF8F" w14:textId="77777777" w:rsidR="00D13D70" w:rsidRPr="00EB4CC2" w:rsidRDefault="00D13D70" w:rsidP="00EE0B0B">
      <w:pPr>
        <w:spacing w:after="0" w:line="240" w:lineRule="auto"/>
      </w:pPr>
      <w:r w:rsidRPr="00EB4CC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YwMzE1MjYwNzU1NjZU0lEKTi0uzszPAykwqgUAjt6TsSwAAAA="/>
  </w:docVars>
  <w:rsids>
    <w:rsidRoot w:val="00EE7F31"/>
    <w:rsid w:val="000112F3"/>
    <w:rsid w:val="00034A2D"/>
    <w:rsid w:val="000D70FA"/>
    <w:rsid w:val="000E4AB5"/>
    <w:rsid w:val="00134740"/>
    <w:rsid w:val="001437D4"/>
    <w:rsid w:val="001718BC"/>
    <w:rsid w:val="001923BA"/>
    <w:rsid w:val="0019745D"/>
    <w:rsid w:val="001B3FA5"/>
    <w:rsid w:val="00220BB5"/>
    <w:rsid w:val="00256686"/>
    <w:rsid w:val="002C46D2"/>
    <w:rsid w:val="0030063B"/>
    <w:rsid w:val="00302957"/>
    <w:rsid w:val="003106CE"/>
    <w:rsid w:val="00312723"/>
    <w:rsid w:val="003134F4"/>
    <w:rsid w:val="00332B69"/>
    <w:rsid w:val="0042634C"/>
    <w:rsid w:val="00442CD4"/>
    <w:rsid w:val="004741FE"/>
    <w:rsid w:val="00482CE6"/>
    <w:rsid w:val="004F5E72"/>
    <w:rsid w:val="0052131E"/>
    <w:rsid w:val="00535B10"/>
    <w:rsid w:val="00587FD5"/>
    <w:rsid w:val="005B2025"/>
    <w:rsid w:val="005C2F63"/>
    <w:rsid w:val="005D555C"/>
    <w:rsid w:val="00602845"/>
    <w:rsid w:val="006A619C"/>
    <w:rsid w:val="006E6DFD"/>
    <w:rsid w:val="00764CE7"/>
    <w:rsid w:val="00767A23"/>
    <w:rsid w:val="007F302E"/>
    <w:rsid w:val="0081143E"/>
    <w:rsid w:val="00834578"/>
    <w:rsid w:val="00840AEA"/>
    <w:rsid w:val="00851AF0"/>
    <w:rsid w:val="009010DD"/>
    <w:rsid w:val="00910404"/>
    <w:rsid w:val="0093624F"/>
    <w:rsid w:val="009623C8"/>
    <w:rsid w:val="00A14C46"/>
    <w:rsid w:val="00A33D02"/>
    <w:rsid w:val="00A56B56"/>
    <w:rsid w:val="00A6329F"/>
    <w:rsid w:val="00A7458E"/>
    <w:rsid w:val="00A87002"/>
    <w:rsid w:val="00AA6472"/>
    <w:rsid w:val="00AE3791"/>
    <w:rsid w:val="00B77AB6"/>
    <w:rsid w:val="00B87E3F"/>
    <w:rsid w:val="00C04E36"/>
    <w:rsid w:val="00C27756"/>
    <w:rsid w:val="00C52CD6"/>
    <w:rsid w:val="00CD22C0"/>
    <w:rsid w:val="00CF2935"/>
    <w:rsid w:val="00D13D70"/>
    <w:rsid w:val="00D376CE"/>
    <w:rsid w:val="00D410F7"/>
    <w:rsid w:val="00D7329F"/>
    <w:rsid w:val="00D92E3D"/>
    <w:rsid w:val="00DB046A"/>
    <w:rsid w:val="00DE2D9A"/>
    <w:rsid w:val="00E64D4F"/>
    <w:rsid w:val="00EA2EB1"/>
    <w:rsid w:val="00EB4CC2"/>
    <w:rsid w:val="00ED313C"/>
    <w:rsid w:val="00EE0B0B"/>
    <w:rsid w:val="00EE7F31"/>
    <w:rsid w:val="00F61597"/>
    <w:rsid w:val="00F73C29"/>
    <w:rsid w:val="00FF4E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BA797"/>
  <w15:chartTrackingRefBased/>
  <w15:docId w15:val="{ABA6B4A2-210F-453B-B9ED-51ABC2FE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46"/>
    <w:rPr>
      <w:rFonts w:ascii="Aptos" w:eastAsia="DengXian" w:hAnsi="Aptos" w:cs="Times New Roman"/>
      <w:lang w:val="en-US"/>
      <w14:ligatures w14:val="none"/>
    </w:rPr>
  </w:style>
  <w:style w:type="paragraph" w:styleId="Heading1">
    <w:name w:val="heading 1"/>
    <w:basedOn w:val="Normal"/>
    <w:next w:val="Normal"/>
    <w:link w:val="Heading1Char"/>
    <w:uiPriority w:val="9"/>
    <w:qFormat/>
    <w:rsid w:val="00EE7F31"/>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EE7F31"/>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EE7F31"/>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EE7F31"/>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EE7F31"/>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EE7F3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EE7F3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EE7F3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EE7F3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F3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EE7F3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EE7F3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EE7F3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EE7F3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EE7F3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E7F3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EE7F3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E7F3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EE7F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7F3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E7F3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EE7F3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E7F31"/>
    <w:pPr>
      <w:spacing w:before="160"/>
      <w:jc w:val="center"/>
    </w:pPr>
    <w:rPr>
      <w:rFonts w:asciiTheme="minorHAnsi" w:eastAsiaTheme="minorEastAsia"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EE7F31"/>
    <w:rPr>
      <w:i/>
      <w:iCs/>
      <w:color w:val="404040" w:themeColor="text1" w:themeTint="BF"/>
      <w:lang w:val="en-US"/>
    </w:rPr>
  </w:style>
  <w:style w:type="paragraph" w:styleId="ListParagraph">
    <w:name w:val="List Paragraph"/>
    <w:basedOn w:val="Normal"/>
    <w:uiPriority w:val="34"/>
    <w:qFormat/>
    <w:rsid w:val="00EE7F31"/>
    <w:pPr>
      <w:ind w:left="720"/>
      <w:contextualSpacing/>
    </w:pPr>
    <w:rPr>
      <w:rFonts w:asciiTheme="minorHAnsi" w:eastAsiaTheme="minorEastAsia" w:hAnsiTheme="minorHAnsi" w:cstheme="minorBidi"/>
      <w14:ligatures w14:val="standardContextual"/>
    </w:rPr>
  </w:style>
  <w:style w:type="character" w:styleId="IntenseEmphasis">
    <w:name w:val="Intense Emphasis"/>
    <w:basedOn w:val="DefaultParagraphFont"/>
    <w:uiPriority w:val="21"/>
    <w:qFormat/>
    <w:rsid w:val="00EE7F31"/>
    <w:rPr>
      <w:i/>
      <w:iCs/>
      <w:color w:val="0F4761" w:themeColor="accent1" w:themeShade="BF"/>
    </w:rPr>
  </w:style>
  <w:style w:type="paragraph" w:styleId="IntenseQuote">
    <w:name w:val="Intense Quote"/>
    <w:basedOn w:val="Normal"/>
    <w:next w:val="Normal"/>
    <w:link w:val="IntenseQuoteChar"/>
    <w:uiPriority w:val="30"/>
    <w:qFormat/>
    <w:rsid w:val="00EE7F3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EE7F31"/>
    <w:rPr>
      <w:i/>
      <w:iCs/>
      <w:color w:val="0F4761" w:themeColor="accent1" w:themeShade="BF"/>
      <w:lang w:val="en-US"/>
    </w:rPr>
  </w:style>
  <w:style w:type="character" w:styleId="IntenseReference">
    <w:name w:val="Intense Reference"/>
    <w:basedOn w:val="DefaultParagraphFont"/>
    <w:uiPriority w:val="32"/>
    <w:qFormat/>
    <w:rsid w:val="00EE7F31"/>
    <w:rPr>
      <w:b/>
      <w:bCs/>
      <w:smallCaps/>
      <w:color w:val="0F4761" w:themeColor="accent1" w:themeShade="BF"/>
      <w:spacing w:val="5"/>
    </w:rPr>
  </w:style>
  <w:style w:type="character" w:styleId="Hyperlink">
    <w:name w:val="Hyperlink"/>
    <w:uiPriority w:val="99"/>
    <w:rsid w:val="00A14C46"/>
    <w:rPr>
      <w:rFonts w:cs="Times New Roman"/>
      <w:color w:val="0000FF"/>
      <w:u w:val="single"/>
    </w:rPr>
  </w:style>
  <w:style w:type="paragraph" w:styleId="Caption">
    <w:name w:val="caption"/>
    <w:basedOn w:val="Normal"/>
    <w:next w:val="Normal"/>
    <w:uiPriority w:val="35"/>
    <w:unhideWhenUsed/>
    <w:qFormat/>
    <w:rsid w:val="00D410F7"/>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EE0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B0B"/>
    <w:rPr>
      <w:rFonts w:ascii="Aptos" w:eastAsia="DengXian" w:hAnsi="Aptos" w:cs="Times New Roman"/>
      <w:sz w:val="20"/>
      <w:szCs w:val="20"/>
      <w:lang w:val="en-US"/>
      <w14:ligatures w14:val="none"/>
    </w:rPr>
  </w:style>
  <w:style w:type="character" w:styleId="FootnoteReference">
    <w:name w:val="footnote reference"/>
    <w:basedOn w:val="DefaultParagraphFont"/>
    <w:uiPriority w:val="99"/>
    <w:semiHidden/>
    <w:unhideWhenUsed/>
    <w:rsid w:val="00EE0B0B"/>
    <w:rPr>
      <w:vertAlign w:val="superscript"/>
    </w:rPr>
  </w:style>
  <w:style w:type="character" w:styleId="PlaceholderText">
    <w:name w:val="Placeholder Text"/>
    <w:basedOn w:val="DefaultParagraphFont"/>
    <w:uiPriority w:val="99"/>
    <w:semiHidden/>
    <w:rsid w:val="00FF4EFF"/>
    <w:rPr>
      <w:color w:val="666666"/>
    </w:rPr>
  </w:style>
  <w:style w:type="paragraph" w:styleId="Header">
    <w:name w:val="header"/>
    <w:basedOn w:val="Normal"/>
    <w:link w:val="HeaderChar"/>
    <w:uiPriority w:val="99"/>
    <w:unhideWhenUsed/>
    <w:rsid w:val="00300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63B"/>
    <w:rPr>
      <w:rFonts w:ascii="Aptos" w:eastAsia="DengXian" w:hAnsi="Aptos" w:cs="Times New Roman"/>
      <w:lang w:val="en-US"/>
      <w14:ligatures w14:val="none"/>
    </w:rPr>
  </w:style>
  <w:style w:type="paragraph" w:styleId="Footer">
    <w:name w:val="footer"/>
    <w:basedOn w:val="Normal"/>
    <w:link w:val="FooterChar"/>
    <w:uiPriority w:val="99"/>
    <w:unhideWhenUsed/>
    <w:rsid w:val="00300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63B"/>
    <w:rPr>
      <w:rFonts w:ascii="Aptos" w:eastAsia="DengXian" w:hAnsi="Aptos" w:cs="Times New Roman"/>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F9B1-146A-4E95-B9A2-84C89CC2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4</Pages>
  <Words>1893</Words>
  <Characters>10792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Zhao</dc:creator>
  <cp:keywords/>
  <dc:description/>
  <cp:lastModifiedBy>Ping Zhao</cp:lastModifiedBy>
  <cp:revision>57</cp:revision>
  <dcterms:created xsi:type="dcterms:W3CDTF">2024-06-26T08:35:00Z</dcterms:created>
  <dcterms:modified xsi:type="dcterms:W3CDTF">2024-07-09T09:11:00Z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http://www.zotero.org/styles/ieee</vt:lpwstr>
  </property>
  <property fmtid="{D5CDD505-2E9C-101B-9397-08002B2CF9AE}" pid="5" name="Mendeley Recent Style Name 1_1">
    <vt:lpwstr>IEEE</vt:lpwstr>
  </property>
  <property fmtid="{D5CDD505-2E9C-101B-9397-08002B2CF9AE}" pid="6" name="Mendeley Recent Style Id 2_1">
    <vt:lpwstr>http://csl.mendeley.com/styles/563422141/ieee-20231008</vt:lpwstr>
  </property>
  <property fmtid="{D5CDD505-2E9C-101B-9397-08002B2CF9AE}" pid="7" name="Mendeley Recent Style Name 2_1">
    <vt:lpwstr>IEEE - Ping Zhao</vt:lpwstr>
  </property>
  <property fmtid="{D5CDD505-2E9C-101B-9397-08002B2CF9AE}" pid="8" name="Mendeley Recent Style Id 3_1">
    <vt:lpwstr>https://csl.mendeley.com/styles/563422141/ieee-20230424</vt:lpwstr>
  </property>
  <property fmtid="{D5CDD505-2E9C-101B-9397-08002B2CF9AE}" pid="9" name="Mendeley Recent Style Name 3_1">
    <vt:lpwstr>IEEE - Ping Zhao</vt:lpwstr>
  </property>
  <property fmtid="{D5CDD505-2E9C-101B-9397-08002B2CF9AE}" pid="10" name="Mendeley Recent Style Id 4_1">
    <vt:lpwstr>http://csl.mendeley.com/styles/563422141/ieee-2-DOI</vt:lpwstr>
  </property>
  <property fmtid="{D5CDD505-2E9C-101B-9397-08002B2CF9AE}" pid="11" name="Mendeley Recent Style Name 4_1">
    <vt:lpwstr>IEEE - Ping Zhao-DOI - Ping Zhao</vt:lpwstr>
  </property>
  <property fmtid="{D5CDD505-2E9C-101B-9397-08002B2CF9AE}" pid="12" name="Mendeley Recent Style Id 5_1">
    <vt:lpwstr>https://csl.mendeley.com/styles/563422141/ieee-acp</vt:lpwstr>
  </property>
  <property fmtid="{D5CDD505-2E9C-101B-9397-08002B2CF9AE}" pid="13" name="Mendeley Recent Style Name 5_1">
    <vt:lpwstr>IEEE - ZP-ACP-20231008</vt:lpwstr>
  </property>
  <property fmtid="{D5CDD505-2E9C-101B-9397-08002B2CF9AE}" pid="14" name="Mendeley Recent Style Id 6_1">
    <vt:lpwstr>http://csl.mendeley.com/styles/563422141/ieee-acp</vt:lpwstr>
  </property>
  <property fmtid="{D5CDD505-2E9C-101B-9397-08002B2CF9AE}" pid="15" name="Mendeley Recent Style Name 6_1">
    <vt:lpwstr>IEEE - ZP-ACP-20231008</vt:lpwstr>
  </property>
  <property fmtid="{D5CDD505-2E9C-101B-9397-08002B2CF9AE}" pid="16" name="Mendeley Recent Style Id 7_1">
    <vt:lpwstr>https://csl.mendeley.com/styles/563422141/ieee-20231008</vt:lpwstr>
  </property>
  <property fmtid="{D5CDD505-2E9C-101B-9397-08002B2CF9AE}" pid="17" name="Mendeley Recent Style Name 7_1">
    <vt:lpwstr>IEEE -ZP-ACP</vt:lpwstr>
  </property>
  <property fmtid="{D5CDD505-2E9C-101B-9397-08002B2CF9AE}" pid="18" name="Mendeley Recent Style Id 8_1">
    <vt:lpwstr>http://www.zotero.org/styles/spie-journals</vt:lpwstr>
  </property>
  <property fmtid="{D5CDD505-2E9C-101B-9397-08002B2CF9AE}" pid="19" name="Mendeley Recent Style Name 8_1">
    <vt:lpwstr>SPIE journals</vt:lpwstr>
  </property>
  <property fmtid="{D5CDD505-2E9C-101B-9397-08002B2CF9AE}" pid="20" name="Mendeley Recent Style Id 9_1">
    <vt:lpwstr>http://csl.mendeley.com/styles/652094861/mipu-6-et-al-no-tittle-short</vt:lpwstr>
  </property>
  <property fmtid="{D5CDD505-2E9C-101B-9397-08002B2CF9AE}" pid="21" name="Mendeley Recent Style Name 9_1">
    <vt:lpwstr>mipu_6_author_with_title_short - Chaochao Ye</vt:lpwstr>
  </property>
  <property fmtid="{D5CDD505-2E9C-101B-9397-08002B2CF9AE}" pid="22" name="Mendeley Document_1">
    <vt:lpwstr>True</vt:lpwstr>
  </property>
  <property fmtid="{D5CDD505-2E9C-101B-9397-08002B2CF9AE}" pid="23" name="Mendeley Unique User Id_1">
    <vt:lpwstr>befd8938-e3f6-3ad4-b65a-3cd808d4f171</vt:lpwstr>
  </property>
  <property fmtid="{D5CDD505-2E9C-101B-9397-08002B2CF9AE}" pid="24" name="Mendeley Citation Style_1">
    <vt:lpwstr>http://csl.mendeley.com/styles/563422141/ieee-2-DOI</vt:lpwstr>
  </property>
</Properties>
</file>