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B53F0C" w14:textId="604A0955" w:rsidR="003F2CED" w:rsidRPr="00D934D6" w:rsidRDefault="000D4FDD">
      <w:pPr>
        <w:rPr>
          <w:rFonts w:ascii="Times New Roman" w:hAnsi="Times New Roman" w:cs="Times New Roman"/>
          <w:sz w:val="24"/>
          <w:szCs w:val="24"/>
        </w:rPr>
      </w:pPr>
      <w:r w:rsidRPr="00D934D6">
        <w:rPr>
          <w:rFonts w:ascii="Times New Roman" w:hAnsi="Times New Roman" w:cs="Times New Roman"/>
          <w:sz w:val="24"/>
          <w:szCs w:val="24"/>
        </w:rPr>
        <w:object w:dxaOrig="13663" w:dyaOrig="5783" w14:anchorId="09E01B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pt;height:191pt" o:ole="">
            <v:imagedata r:id="rId4" o:title=""/>
          </v:shape>
          <o:OLEObject Type="Embed" ProgID="Prism5.Document" ShapeID="_x0000_i1025" DrawAspect="Content" ObjectID="_1787840999" r:id="rId5"/>
        </w:object>
      </w:r>
    </w:p>
    <w:p w14:paraId="08D4728F" w14:textId="77777777" w:rsidR="00064AEF" w:rsidRDefault="00D934D6">
      <w:pPr>
        <w:rPr>
          <w:rFonts w:ascii="Times New Roman" w:hAnsi="Times New Roman" w:cs="Times New Roman"/>
          <w:sz w:val="24"/>
          <w:szCs w:val="24"/>
        </w:rPr>
      </w:pPr>
      <w:r w:rsidRPr="00D934D6">
        <w:rPr>
          <w:rFonts w:ascii="Times New Roman" w:hAnsi="Times New Roman" w:cs="Times New Roman"/>
          <w:sz w:val="24"/>
          <w:szCs w:val="24"/>
        </w:rPr>
        <w:t xml:space="preserve">Supplementary figure 1: </w:t>
      </w:r>
    </w:p>
    <w:p w14:paraId="551B9196" w14:textId="2FEFB7D1" w:rsidR="00D934D6" w:rsidRDefault="00AC31E1">
      <w:pPr>
        <w:rPr>
          <w:rFonts w:ascii="Times New Roman" w:hAnsi="Times New Roman" w:cs="Times New Roman"/>
          <w:sz w:val="24"/>
          <w:szCs w:val="24"/>
        </w:rPr>
      </w:pPr>
      <w:r w:rsidRPr="00AC31E1">
        <w:rPr>
          <w:rFonts w:ascii="Times New Roman" w:hAnsi="Times New Roman" w:cs="Times New Roman"/>
          <w:sz w:val="24"/>
          <w:szCs w:val="24"/>
        </w:rPr>
        <w:t>Body weight (kg) and body condition score (BCS)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31E1">
        <w:rPr>
          <w:rFonts w:ascii="Times New Roman" w:hAnsi="Times New Roman" w:cs="Times New Roman"/>
          <w:sz w:val="24"/>
          <w:szCs w:val="24"/>
        </w:rPr>
        <w:t>experimental heifers at the time of enrolment</w:t>
      </w:r>
      <w:r w:rsidR="00064AE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FFB8F0" w14:textId="77777777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</w:p>
    <w:p w14:paraId="2358F7D5" w14:textId="26BD089A" w:rsidR="00097B11" w:rsidRPr="005D4B62" w:rsidRDefault="00097B11" w:rsidP="00097B11">
      <w:pPr>
        <w:rPr>
          <w:rFonts w:ascii="Times New Roman" w:hAnsi="Times New Roman" w:cs="Times New Roman"/>
          <w:sz w:val="24"/>
          <w:szCs w:val="24"/>
        </w:rPr>
      </w:pPr>
      <w:r w:rsidRPr="005D4B62">
        <w:rPr>
          <w:rFonts w:ascii="Times New Roman" w:hAnsi="Times New Roman" w:cs="Times New Roman"/>
          <w:sz w:val="24"/>
          <w:szCs w:val="24"/>
        </w:rPr>
        <w:t>Supplementary Table 1</w:t>
      </w:r>
    </w:p>
    <w:p w14:paraId="319A8CC9" w14:textId="77777777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</w:p>
    <w:p w14:paraId="272868EB" w14:textId="3966A37C" w:rsidR="00097B11" w:rsidRPr="005D4B62" w:rsidRDefault="00097B11" w:rsidP="00097B11">
      <w:pPr>
        <w:rPr>
          <w:rFonts w:ascii="Times New Roman" w:hAnsi="Times New Roman" w:cs="Times New Roman"/>
          <w:sz w:val="24"/>
          <w:szCs w:val="24"/>
        </w:rPr>
      </w:pPr>
      <w:r w:rsidRPr="005D4B62">
        <w:rPr>
          <w:rFonts w:ascii="Times New Roman" w:hAnsi="Times New Roman" w:cs="Times New Roman"/>
          <w:sz w:val="24"/>
          <w:szCs w:val="24"/>
        </w:rPr>
        <w:t xml:space="preserve">Primers used in the experiment </w:t>
      </w: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4536"/>
        <w:gridCol w:w="2835"/>
      </w:tblGrid>
      <w:tr w:rsidR="00097B11" w:rsidRPr="005D4B62" w14:paraId="45D880F2" w14:textId="77777777" w:rsidTr="007543A9">
        <w:tc>
          <w:tcPr>
            <w:tcW w:w="851" w:type="dxa"/>
          </w:tcPr>
          <w:p w14:paraId="544DBE3C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Sl.No</w:t>
            </w:r>
            <w:proofErr w:type="gramEnd"/>
          </w:p>
        </w:tc>
        <w:tc>
          <w:tcPr>
            <w:tcW w:w="1843" w:type="dxa"/>
          </w:tcPr>
          <w:p w14:paraId="4587ECD9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536" w:type="dxa"/>
          </w:tcPr>
          <w:p w14:paraId="0A960DA3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Primers</w:t>
            </w:r>
          </w:p>
        </w:tc>
        <w:tc>
          <w:tcPr>
            <w:tcW w:w="2835" w:type="dxa"/>
          </w:tcPr>
          <w:p w14:paraId="3995E0A9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</w:tr>
      <w:tr w:rsidR="00097B11" w:rsidRPr="005D4B62" w14:paraId="479D59B8" w14:textId="77777777" w:rsidTr="007543A9">
        <w:tc>
          <w:tcPr>
            <w:tcW w:w="851" w:type="dxa"/>
          </w:tcPr>
          <w:p w14:paraId="1DD79DAE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73C8E6E9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GLUT 1 (134)</w:t>
            </w:r>
          </w:p>
        </w:tc>
        <w:tc>
          <w:tcPr>
            <w:tcW w:w="4536" w:type="dxa"/>
          </w:tcPr>
          <w:p w14:paraId="7D4F7C84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F: ATCCTCATTGCCGTGGTGCT</w:t>
            </w:r>
          </w:p>
          <w:p w14:paraId="6D68C82A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R: ACGATGCCAGAGCCGATGGT</w:t>
            </w:r>
          </w:p>
        </w:tc>
        <w:tc>
          <w:tcPr>
            <w:tcW w:w="2835" w:type="dxa"/>
          </w:tcPr>
          <w:p w14:paraId="67D3E8F8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Nishimoto et al., 2006</w:t>
            </w:r>
          </w:p>
        </w:tc>
      </w:tr>
      <w:tr w:rsidR="00097B11" w:rsidRPr="005D4B62" w14:paraId="59430F36" w14:textId="77777777" w:rsidTr="007543A9">
        <w:tc>
          <w:tcPr>
            <w:tcW w:w="851" w:type="dxa"/>
          </w:tcPr>
          <w:p w14:paraId="7A87C9B2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4651BA68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GLUT 4 (113)</w:t>
            </w:r>
          </w:p>
        </w:tc>
        <w:tc>
          <w:tcPr>
            <w:tcW w:w="4536" w:type="dxa"/>
          </w:tcPr>
          <w:p w14:paraId="486914A7" w14:textId="77777777" w:rsidR="00097B11" w:rsidRPr="005D4B62" w:rsidRDefault="00097B11" w:rsidP="0075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F: CCACCAGGCACACTTACCACA</w:t>
            </w:r>
          </w:p>
          <w:p w14:paraId="024A2197" w14:textId="77777777" w:rsidR="00097B11" w:rsidRPr="005D4B62" w:rsidRDefault="00097B11" w:rsidP="00754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R: CTCTTCCTTCCCAGCCACTGA</w:t>
            </w:r>
          </w:p>
        </w:tc>
        <w:tc>
          <w:tcPr>
            <w:tcW w:w="2835" w:type="dxa"/>
          </w:tcPr>
          <w:p w14:paraId="70F745F0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Nishimoto et al., 2006</w:t>
            </w:r>
          </w:p>
        </w:tc>
      </w:tr>
      <w:tr w:rsidR="00097B11" w:rsidRPr="005D4B62" w14:paraId="418CE740" w14:textId="77777777" w:rsidTr="007543A9">
        <w:tc>
          <w:tcPr>
            <w:tcW w:w="851" w:type="dxa"/>
          </w:tcPr>
          <w:p w14:paraId="7CAB614E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55C0F39B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β- actin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(228)</w:t>
            </w:r>
          </w:p>
        </w:tc>
        <w:tc>
          <w:tcPr>
            <w:tcW w:w="4536" w:type="dxa"/>
          </w:tcPr>
          <w:p w14:paraId="664E6E54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 xml:space="preserve">F: TGCCATGTATGTGGCCATCC </w:t>
            </w:r>
          </w:p>
          <w:p w14:paraId="69EB715E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R: CGCTCGGCTGTGGTGGTAA</w:t>
            </w:r>
          </w:p>
        </w:tc>
        <w:tc>
          <w:tcPr>
            <w:tcW w:w="2835" w:type="dxa"/>
          </w:tcPr>
          <w:p w14:paraId="08690FB9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Nishimoto et al., 2006</w:t>
            </w:r>
          </w:p>
        </w:tc>
      </w:tr>
      <w:tr w:rsidR="00097B11" w:rsidRPr="005D4B62" w14:paraId="416DDFF0" w14:textId="77777777" w:rsidTr="007543A9">
        <w:tc>
          <w:tcPr>
            <w:tcW w:w="851" w:type="dxa"/>
          </w:tcPr>
          <w:p w14:paraId="5590612F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B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1EED273C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0B06F680" w14:textId="77777777" w:rsidR="00097B11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</w:t>
            </w:r>
            <w:r w:rsidRPr="005D37E6">
              <w:rPr>
                <w:rFonts w:ascii="Georgia" w:hAnsi="Georgia"/>
                <w:color w:val="1F1F1F"/>
                <w:sz w:val="21"/>
                <w:szCs w:val="21"/>
              </w:rPr>
              <w:t xml:space="preserve"> </w:t>
            </w:r>
            <w:r w:rsidRPr="005D37E6">
              <w:rPr>
                <w:rFonts w:ascii="Times New Roman" w:hAnsi="Times New Roman" w:cs="Times New Roman"/>
                <w:sz w:val="24"/>
                <w:szCs w:val="24"/>
              </w:rPr>
              <w:t>ACACCCTCAAGATTGTCAGCAA</w:t>
            </w:r>
          </w:p>
          <w:p w14:paraId="252B4DD7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R: </w:t>
            </w:r>
            <w:r w:rsidRPr="005D37E6">
              <w:rPr>
                <w:rFonts w:ascii="Times New Roman" w:hAnsi="Times New Roman" w:cs="Times New Roman"/>
                <w:sz w:val="24"/>
                <w:szCs w:val="24"/>
              </w:rPr>
              <w:t>TCATAAGTCCCTCCACGATGC</w:t>
            </w:r>
          </w:p>
        </w:tc>
        <w:tc>
          <w:tcPr>
            <w:tcW w:w="2835" w:type="dxa"/>
          </w:tcPr>
          <w:p w14:paraId="0955F392" w14:textId="77777777" w:rsidR="00097B11" w:rsidRPr="005D4B62" w:rsidRDefault="00097B11" w:rsidP="0075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Divari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al., 2017</w:t>
            </w:r>
          </w:p>
        </w:tc>
      </w:tr>
    </w:tbl>
    <w:p w14:paraId="2F34C0FF" w14:textId="77777777" w:rsidR="00097B11" w:rsidRDefault="00097B11" w:rsidP="00097B1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DCC311" w14:textId="77777777" w:rsidR="00097B11" w:rsidRDefault="00097B11" w:rsidP="00097B1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37E6">
        <w:rPr>
          <w:rFonts w:ascii="Times New Roman" w:hAnsi="Times New Roman" w:cs="Times New Roman"/>
          <w:sz w:val="24"/>
          <w:szCs w:val="24"/>
        </w:rPr>
        <w:t>Divari</w:t>
      </w:r>
      <w:proofErr w:type="spellEnd"/>
      <w:r>
        <w:rPr>
          <w:rFonts w:ascii="Times New Roman" w:hAnsi="Times New Roman" w:cs="Times New Roman"/>
          <w:sz w:val="24"/>
          <w:szCs w:val="24"/>
        </w:rPr>
        <w:t>, S.</w:t>
      </w:r>
      <w:r w:rsidRPr="005D37E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37E6">
        <w:rPr>
          <w:rFonts w:ascii="Times New Roman" w:hAnsi="Times New Roman" w:cs="Times New Roman"/>
          <w:sz w:val="24"/>
          <w:szCs w:val="24"/>
        </w:rPr>
        <w:t>Berio,</w:t>
      </w:r>
      <w:r>
        <w:rPr>
          <w:rFonts w:ascii="Times New Roman" w:hAnsi="Times New Roman" w:cs="Times New Roman"/>
          <w:sz w:val="24"/>
          <w:szCs w:val="24"/>
        </w:rPr>
        <w:t xml:space="preserve"> E., </w:t>
      </w:r>
      <w:proofErr w:type="spellStart"/>
      <w:r w:rsidRPr="005D37E6">
        <w:rPr>
          <w:rFonts w:ascii="Times New Roman" w:hAnsi="Times New Roman" w:cs="Times New Roman"/>
          <w:sz w:val="24"/>
          <w:szCs w:val="24"/>
        </w:rPr>
        <w:t>Biolatti</w:t>
      </w:r>
      <w:proofErr w:type="spellEnd"/>
      <w:r w:rsidRPr="005D37E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B., </w:t>
      </w:r>
      <w:r w:rsidRPr="005D37E6">
        <w:rPr>
          <w:rFonts w:ascii="Times New Roman" w:hAnsi="Times New Roman" w:cs="Times New Roman"/>
          <w:sz w:val="24"/>
          <w:szCs w:val="24"/>
        </w:rPr>
        <w:t>Cannizzo</w:t>
      </w:r>
      <w:r>
        <w:rPr>
          <w:rFonts w:ascii="Times New Roman" w:hAnsi="Times New Roman" w:cs="Times New Roman"/>
          <w:sz w:val="24"/>
          <w:szCs w:val="24"/>
        </w:rPr>
        <w:t xml:space="preserve">, F.T. (2017). </w:t>
      </w:r>
      <w:r w:rsidRPr="005D37E6">
        <w:rPr>
          <w:rFonts w:ascii="Times New Roman" w:hAnsi="Times New Roman" w:cs="Times New Roman"/>
          <w:sz w:val="24"/>
          <w:szCs w:val="24"/>
        </w:rPr>
        <w:t>Reference gene selection and prednisolone target gene expression in adipose tissues of Friesian cattle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D37E6">
        <w:rPr>
          <w:rFonts w:ascii="Times New Roman" w:hAnsi="Times New Roman" w:cs="Times New Roman"/>
          <w:sz w:val="24"/>
          <w:szCs w:val="24"/>
        </w:rPr>
        <w:t>J. Agric. Food Chem., 65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5D37E6">
        <w:rPr>
          <w:rFonts w:ascii="Times New Roman" w:hAnsi="Times New Roman" w:cs="Times New Roman"/>
          <w:sz w:val="24"/>
          <w:szCs w:val="24"/>
        </w:rPr>
        <w:t>11140-11145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342124" w14:textId="77777777" w:rsidR="00097B11" w:rsidRDefault="00097B11" w:rsidP="00097B11">
      <w:pPr>
        <w:jc w:val="both"/>
        <w:rPr>
          <w:rFonts w:ascii="Times New Roman" w:hAnsi="Times New Roman" w:cs="Times New Roman"/>
          <w:sz w:val="24"/>
          <w:szCs w:val="24"/>
        </w:rPr>
      </w:pPr>
      <w:r w:rsidRPr="00F25DAD">
        <w:rPr>
          <w:rFonts w:ascii="Times New Roman" w:hAnsi="Times New Roman" w:cs="Times New Roman"/>
          <w:sz w:val="24"/>
          <w:szCs w:val="24"/>
        </w:rPr>
        <w:t>Nishimoto, H., Matsutani, R., Yamamoto, S., Takahashi, T., Hayashi, K., Miyamoto, A., Hamano, S., Tetsuka, M. (2006). Gene expression of glucose transporter (GLUT) 1, 3 and 4 in bovine follicle and corpus luteum. Journal of Endocrinology, 188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25DAD">
        <w:rPr>
          <w:rFonts w:ascii="Times New Roman" w:hAnsi="Times New Roman" w:cs="Times New Roman"/>
          <w:sz w:val="24"/>
          <w:szCs w:val="24"/>
        </w:rPr>
        <w:t>111-119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93FEF7" w14:textId="77777777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</w:p>
    <w:p w14:paraId="26E2FCE9" w14:textId="77777777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</w:p>
    <w:p w14:paraId="2F1E0187" w14:textId="77777777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</w:p>
    <w:p w14:paraId="40DBDAC7" w14:textId="77777777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</w:p>
    <w:p w14:paraId="312655F9" w14:textId="77777777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</w:p>
    <w:p w14:paraId="57E8443C" w14:textId="4D64DAAF" w:rsidR="00097B11" w:rsidRDefault="00097B11" w:rsidP="00097B11">
      <w:pPr>
        <w:rPr>
          <w:rFonts w:ascii="Times New Roman" w:hAnsi="Times New Roman" w:cs="Times New Roman"/>
          <w:sz w:val="24"/>
          <w:szCs w:val="24"/>
        </w:rPr>
      </w:pPr>
      <w:r w:rsidRPr="005D4B62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 xml:space="preserve">2: </w:t>
      </w:r>
      <w:proofErr w:type="spellStart"/>
      <w:r w:rsidRPr="00FC3FC6">
        <w:rPr>
          <w:rFonts w:ascii="Times New Roman" w:hAnsi="Times New Roman" w:cs="Times New Roman"/>
          <w:sz w:val="24"/>
          <w:szCs w:val="24"/>
        </w:rPr>
        <w:t>Cq</w:t>
      </w:r>
      <w:proofErr w:type="spellEnd"/>
      <w:r w:rsidRPr="00FC3FC6">
        <w:rPr>
          <w:rFonts w:ascii="Times New Roman" w:hAnsi="Times New Roman" w:cs="Times New Roman"/>
          <w:sz w:val="24"/>
          <w:szCs w:val="24"/>
        </w:rPr>
        <w:t xml:space="preserve"> value (Mean±SE) of the housekeeping genes for the selection of endogenous reference in qPCR</w:t>
      </w:r>
    </w:p>
    <w:tbl>
      <w:tblPr>
        <w:tblStyle w:val="TableGrid"/>
        <w:tblW w:w="0" w:type="auto"/>
        <w:tblInd w:w="1101" w:type="dxa"/>
        <w:tblLook w:val="04A0" w:firstRow="1" w:lastRow="0" w:firstColumn="1" w:lastColumn="0" w:noHBand="0" w:noVBand="1"/>
      </w:tblPr>
      <w:tblGrid>
        <w:gridCol w:w="2091"/>
        <w:gridCol w:w="1594"/>
        <w:gridCol w:w="1586"/>
      </w:tblGrid>
      <w:tr w:rsidR="00097B11" w14:paraId="514DC5B2" w14:textId="77777777" w:rsidTr="007543A9">
        <w:tc>
          <w:tcPr>
            <w:tcW w:w="2091" w:type="dxa"/>
            <w:vMerge w:val="restart"/>
          </w:tcPr>
          <w:p w14:paraId="048E89B1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Groups</w:t>
            </w:r>
          </w:p>
        </w:tc>
        <w:tc>
          <w:tcPr>
            <w:tcW w:w="3180" w:type="dxa"/>
            <w:gridSpan w:val="2"/>
          </w:tcPr>
          <w:p w14:paraId="6B45013F" w14:textId="77777777" w:rsidR="00097B11" w:rsidRDefault="00097B11" w:rsidP="007543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Housekeeping genes</w:t>
            </w:r>
          </w:p>
        </w:tc>
      </w:tr>
      <w:tr w:rsidR="00097B11" w14:paraId="6212E759" w14:textId="77777777" w:rsidTr="007543A9">
        <w:tc>
          <w:tcPr>
            <w:tcW w:w="2091" w:type="dxa"/>
            <w:vMerge/>
          </w:tcPr>
          <w:p w14:paraId="2FA62897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4" w:type="dxa"/>
          </w:tcPr>
          <w:p w14:paraId="146FE40D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GAPDH</w:t>
            </w:r>
          </w:p>
        </w:tc>
        <w:tc>
          <w:tcPr>
            <w:tcW w:w="1586" w:type="dxa"/>
          </w:tcPr>
          <w:p w14:paraId="238C8D3B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β- actin</w:t>
            </w:r>
          </w:p>
        </w:tc>
      </w:tr>
      <w:tr w:rsidR="00097B11" w14:paraId="4746EC75" w14:textId="77777777" w:rsidTr="007543A9">
        <w:tc>
          <w:tcPr>
            <w:tcW w:w="2091" w:type="dxa"/>
          </w:tcPr>
          <w:p w14:paraId="0A423626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Amruthmahal</w:t>
            </w:r>
          </w:p>
        </w:tc>
        <w:tc>
          <w:tcPr>
            <w:tcW w:w="1594" w:type="dxa"/>
          </w:tcPr>
          <w:p w14:paraId="29240A1A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14.85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±0.24</w:t>
            </w:r>
          </w:p>
        </w:tc>
        <w:tc>
          <w:tcPr>
            <w:tcW w:w="1586" w:type="dxa"/>
          </w:tcPr>
          <w:p w14:paraId="66A4470F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15.25±0.3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97B11" w14:paraId="47CA2855" w14:textId="77777777" w:rsidTr="007543A9">
        <w:tc>
          <w:tcPr>
            <w:tcW w:w="2091" w:type="dxa"/>
          </w:tcPr>
          <w:p w14:paraId="06EA0E76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4F3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Hallikar </w:t>
            </w:r>
          </w:p>
        </w:tc>
        <w:tc>
          <w:tcPr>
            <w:tcW w:w="1594" w:type="dxa"/>
          </w:tcPr>
          <w:p w14:paraId="5C39830E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16.25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±0.</w:t>
            </w: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86" w:type="dxa"/>
          </w:tcPr>
          <w:p w14:paraId="2565A726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15.45±0.10</w:t>
            </w:r>
          </w:p>
        </w:tc>
      </w:tr>
      <w:tr w:rsidR="00097B11" w14:paraId="45869EED" w14:textId="77777777" w:rsidTr="007543A9">
        <w:tc>
          <w:tcPr>
            <w:tcW w:w="2091" w:type="dxa"/>
          </w:tcPr>
          <w:p w14:paraId="317A2251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4F3D">
              <w:rPr>
                <w:rFonts w:ascii="Times New Roman" w:hAnsi="Times New Roman"/>
                <w:sz w:val="24"/>
                <w:szCs w:val="24"/>
                <w:lang w:val="en-US"/>
              </w:rPr>
              <w:t>Khillari</w:t>
            </w:r>
          </w:p>
        </w:tc>
        <w:tc>
          <w:tcPr>
            <w:tcW w:w="1594" w:type="dxa"/>
          </w:tcPr>
          <w:p w14:paraId="3583444F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15.68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±0.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586" w:type="dxa"/>
          </w:tcPr>
          <w:p w14:paraId="07E05E19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14.85±0.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97B11" w14:paraId="7F5FE6CE" w14:textId="77777777" w:rsidTr="007543A9">
        <w:tc>
          <w:tcPr>
            <w:tcW w:w="2091" w:type="dxa"/>
          </w:tcPr>
          <w:p w14:paraId="588BCCA1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4F3D">
              <w:rPr>
                <w:rFonts w:ascii="Times New Roman" w:hAnsi="Times New Roman"/>
                <w:sz w:val="24"/>
                <w:szCs w:val="24"/>
                <w:lang w:val="en-US"/>
              </w:rPr>
              <w:t>Holstein Frisian</w:t>
            </w:r>
          </w:p>
        </w:tc>
        <w:tc>
          <w:tcPr>
            <w:tcW w:w="1594" w:type="dxa"/>
          </w:tcPr>
          <w:p w14:paraId="063610DD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17.24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±0.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86" w:type="dxa"/>
          </w:tcPr>
          <w:p w14:paraId="63318FA0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5±0.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97B11" w14:paraId="183F1511" w14:textId="77777777" w:rsidTr="007543A9">
        <w:tc>
          <w:tcPr>
            <w:tcW w:w="2091" w:type="dxa"/>
          </w:tcPr>
          <w:p w14:paraId="1D266C71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4F3D">
              <w:rPr>
                <w:rFonts w:ascii="Times New Roman" w:hAnsi="Times New Roman"/>
                <w:sz w:val="24"/>
                <w:szCs w:val="24"/>
                <w:lang w:val="en-US"/>
              </w:rPr>
              <w:t>Jersey</w:t>
            </w:r>
          </w:p>
        </w:tc>
        <w:tc>
          <w:tcPr>
            <w:tcW w:w="1594" w:type="dxa"/>
          </w:tcPr>
          <w:p w14:paraId="661AEB6A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18.28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±0.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86" w:type="dxa"/>
          </w:tcPr>
          <w:p w14:paraId="31C61C79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5±0.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</w:tr>
      <w:tr w:rsidR="00097B11" w14:paraId="5B548E25" w14:textId="77777777" w:rsidTr="007543A9">
        <w:tc>
          <w:tcPr>
            <w:tcW w:w="2091" w:type="dxa"/>
          </w:tcPr>
          <w:p w14:paraId="4717EF1D" w14:textId="77777777" w:rsidR="00097B11" w:rsidRPr="00074F3D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4F3D">
              <w:rPr>
                <w:rFonts w:ascii="Times New Roman" w:hAnsi="Times New Roman"/>
                <w:sz w:val="24"/>
                <w:szCs w:val="24"/>
                <w:lang w:val="en-US"/>
              </w:rPr>
              <w:t>HF cross bred</w:t>
            </w:r>
          </w:p>
        </w:tc>
        <w:tc>
          <w:tcPr>
            <w:tcW w:w="1594" w:type="dxa"/>
          </w:tcPr>
          <w:p w14:paraId="7C3CFF60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12.44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±0.24</w:t>
            </w:r>
          </w:p>
        </w:tc>
        <w:tc>
          <w:tcPr>
            <w:tcW w:w="1586" w:type="dxa"/>
          </w:tcPr>
          <w:p w14:paraId="4B1E0FE4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.85±0.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97B11" w14:paraId="43CC3101" w14:textId="77777777" w:rsidTr="007543A9">
        <w:tc>
          <w:tcPr>
            <w:tcW w:w="2091" w:type="dxa"/>
          </w:tcPr>
          <w:p w14:paraId="55DE05FF" w14:textId="77777777" w:rsidR="00097B11" w:rsidRPr="00074F3D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4F3D">
              <w:rPr>
                <w:rFonts w:ascii="Times New Roman" w:hAnsi="Times New Roman"/>
                <w:sz w:val="24"/>
                <w:szCs w:val="24"/>
                <w:lang w:val="en-US"/>
              </w:rPr>
              <w:t>JY cross bred</w:t>
            </w:r>
          </w:p>
        </w:tc>
        <w:tc>
          <w:tcPr>
            <w:tcW w:w="1594" w:type="dxa"/>
          </w:tcPr>
          <w:p w14:paraId="4198D856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16.57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±0.24</w:t>
            </w:r>
          </w:p>
        </w:tc>
        <w:tc>
          <w:tcPr>
            <w:tcW w:w="1586" w:type="dxa"/>
          </w:tcPr>
          <w:p w14:paraId="1FB026C6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595A">
              <w:rPr>
                <w:rFonts w:ascii="Times New Roman" w:hAnsi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99595A">
              <w:rPr>
                <w:rFonts w:ascii="Times New Roman" w:hAnsi="Times New Roman"/>
                <w:sz w:val="24"/>
                <w:szCs w:val="24"/>
              </w:rPr>
              <w:t>5±0.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</w:tr>
      <w:tr w:rsidR="00097B11" w14:paraId="7F729A50" w14:textId="77777777" w:rsidTr="007543A9">
        <w:tc>
          <w:tcPr>
            <w:tcW w:w="2091" w:type="dxa"/>
          </w:tcPr>
          <w:p w14:paraId="0B80BA40" w14:textId="77777777" w:rsidR="00097B11" w:rsidRPr="00074F3D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  <w:tc>
          <w:tcPr>
            <w:tcW w:w="1594" w:type="dxa"/>
          </w:tcPr>
          <w:p w14:paraId="6475D648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P&lt;0.001</w:t>
            </w:r>
          </w:p>
        </w:tc>
        <w:tc>
          <w:tcPr>
            <w:tcW w:w="1586" w:type="dxa"/>
          </w:tcPr>
          <w:p w14:paraId="17AA685E" w14:textId="77777777" w:rsidR="00097B11" w:rsidRDefault="00097B11" w:rsidP="007543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P&gt;0.05</w:t>
            </w:r>
          </w:p>
        </w:tc>
      </w:tr>
    </w:tbl>
    <w:p w14:paraId="1DE2DD85" w14:textId="77777777" w:rsidR="00097B11" w:rsidRPr="00D934D6" w:rsidRDefault="00097B11">
      <w:pPr>
        <w:rPr>
          <w:rFonts w:ascii="Times New Roman" w:hAnsi="Times New Roman" w:cs="Times New Roman"/>
          <w:sz w:val="24"/>
          <w:szCs w:val="24"/>
        </w:rPr>
      </w:pPr>
    </w:p>
    <w:sectPr w:rsidR="00097B11" w:rsidRPr="00D934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CED"/>
    <w:rsid w:val="00064AEF"/>
    <w:rsid w:val="00097B11"/>
    <w:rsid w:val="000D4FDD"/>
    <w:rsid w:val="003315EB"/>
    <w:rsid w:val="003F2CED"/>
    <w:rsid w:val="004E6743"/>
    <w:rsid w:val="00876967"/>
    <w:rsid w:val="00AC31E1"/>
    <w:rsid w:val="00D9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2ACEC"/>
  <w15:chartTrackingRefBased/>
  <w15:docId w15:val="{7D76ECF0-6444-4293-A37D-2BF24B5A3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kn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7B11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 BR</dc:creator>
  <cp:keywords/>
  <dc:description/>
  <cp:lastModifiedBy>Raghu BR</cp:lastModifiedBy>
  <cp:revision>3</cp:revision>
  <dcterms:created xsi:type="dcterms:W3CDTF">2023-10-29T09:10:00Z</dcterms:created>
  <dcterms:modified xsi:type="dcterms:W3CDTF">2024-09-14T12:14:00Z</dcterms:modified>
</cp:coreProperties>
</file>