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8D6" w:rsidRPr="00E0246E" w:rsidRDefault="00E0246E" w:rsidP="000A08D6">
      <w:pPr>
        <w:spacing w:after="0" w:line="360" w:lineRule="auto"/>
        <w:rPr>
          <w:rFonts w:ascii="Arial" w:eastAsia="Calibri" w:hAnsi="Arial" w:cs="Arial"/>
          <w:b/>
          <w:sz w:val="20"/>
          <w:szCs w:val="20"/>
          <w:lang w:val="en-AU"/>
        </w:rPr>
      </w:pPr>
      <w:r>
        <w:rPr>
          <w:rFonts w:ascii="Times New Roman" w:eastAsia="Calibri" w:hAnsi="Times New Roman" w:cs="Times New Roman"/>
          <w:b/>
          <w:sz w:val="24"/>
          <w:szCs w:val="24"/>
          <w:lang w:val="en-US"/>
        </w:rPr>
        <w:t>Supporting Information</w:t>
      </w:r>
      <w:r w:rsidR="000A08D6" w:rsidRPr="000A08D6">
        <w:rPr>
          <w:rFonts w:ascii="Times New Roman" w:eastAsia="Calibri" w:hAnsi="Times New Roman" w:cs="Times New Roman"/>
          <w:b/>
          <w:sz w:val="24"/>
          <w:szCs w:val="24"/>
          <w:lang w:val="en-US"/>
        </w:rPr>
        <w:t xml:space="preserve"> 2</w:t>
      </w:r>
      <w:r>
        <w:rPr>
          <w:rFonts w:ascii="Times New Roman" w:eastAsia="Calibri" w:hAnsi="Times New Roman" w:cs="Times New Roman"/>
          <w:b/>
          <w:sz w:val="24"/>
          <w:szCs w:val="24"/>
          <w:lang w:val="en-US"/>
        </w:rPr>
        <w:t xml:space="preserve"> (</w:t>
      </w:r>
      <w:r w:rsidR="00436108">
        <w:rPr>
          <w:rFonts w:ascii="Times New Roman" w:eastAsia="Calibri" w:hAnsi="Times New Roman" w:cs="Times New Roman"/>
          <w:b/>
          <w:sz w:val="24"/>
          <w:szCs w:val="24"/>
          <w:lang w:val="en-US"/>
        </w:rPr>
        <w:t>Additional file 2</w:t>
      </w:r>
      <w:r>
        <w:rPr>
          <w:rFonts w:ascii="Times New Roman" w:eastAsia="Calibri" w:hAnsi="Times New Roman" w:cs="Times New Roman"/>
          <w:b/>
          <w:sz w:val="24"/>
          <w:szCs w:val="24"/>
          <w:lang w:val="en-US"/>
        </w:rPr>
        <w:t>).</w:t>
      </w:r>
      <w:r w:rsidR="000A08D6" w:rsidRPr="000A08D6">
        <w:rPr>
          <w:rFonts w:ascii="Times New Roman" w:eastAsia="Calibri" w:hAnsi="Times New Roman" w:cs="Times New Roman"/>
          <w:b/>
          <w:sz w:val="24"/>
          <w:szCs w:val="24"/>
          <w:lang w:val="en-US"/>
        </w:rPr>
        <w:t xml:space="preserve"> </w:t>
      </w:r>
      <w:r w:rsidR="000A08D6" w:rsidRPr="00E0246E">
        <w:rPr>
          <w:rFonts w:ascii="Times New Roman" w:eastAsia="Calibri" w:hAnsi="Times New Roman" w:cs="Times New Roman"/>
          <w:b/>
          <w:sz w:val="24"/>
          <w:szCs w:val="24"/>
          <w:lang w:val="en-US"/>
        </w:rPr>
        <w:t xml:space="preserve">Table displaying enablers and barriers to implementing (inter)nationally endorsed health and social care standards from international and Irish context for inclusion in </w:t>
      </w:r>
      <w:r w:rsidR="000A08D6" w:rsidRPr="00E0246E">
        <w:rPr>
          <w:rFonts w:ascii="Times New Roman" w:eastAsia="Times New Roman" w:hAnsi="Times New Roman" w:cs="Times New Roman"/>
          <w:b/>
          <w:sz w:val="24"/>
          <w:szCs w:val="24"/>
          <w:lang w:val="en-GB" w:eastAsia="en-GB"/>
        </w:rPr>
        <w:t>SITAS (</w:t>
      </w:r>
      <w:r w:rsidR="000A08D6" w:rsidRPr="00E0246E">
        <w:rPr>
          <w:rFonts w:ascii="Times New Roman" w:eastAsia="Calibri" w:hAnsi="Times New Roman" w:cs="Times New Roman"/>
          <w:b/>
          <w:sz w:val="24"/>
          <w:szCs w:val="24"/>
        </w:rPr>
        <w:t>Selecting Implementation Tools and Actions for Standards</w:t>
      </w:r>
      <w:r w:rsidR="000A08D6" w:rsidRPr="00E0246E">
        <w:rPr>
          <w:rFonts w:ascii="Times New Roman" w:eastAsia="Times New Roman" w:hAnsi="Times New Roman" w:cs="Times New Roman"/>
          <w:b/>
          <w:sz w:val="24"/>
          <w:szCs w:val="24"/>
          <w:lang w:val="en-GB" w:eastAsia="en-GB"/>
        </w:rPr>
        <w:t>)</w:t>
      </w:r>
      <w:r>
        <w:rPr>
          <w:rFonts w:ascii="Times New Roman" w:eastAsia="Times New Roman" w:hAnsi="Times New Roman" w:cs="Times New Roman"/>
          <w:b/>
          <w:sz w:val="24"/>
          <w:szCs w:val="24"/>
          <w:lang w:val="en-GB" w:eastAsia="en-GB"/>
        </w:rPr>
        <w:t>.</w:t>
      </w:r>
      <w:r w:rsidR="000A08D6" w:rsidRPr="00E0246E">
        <w:rPr>
          <w:rFonts w:ascii="Times New Roman" w:eastAsia="Times New Roman" w:hAnsi="Times New Roman" w:cs="Times New Roman"/>
          <w:b/>
          <w:sz w:val="24"/>
          <w:szCs w:val="24"/>
          <w:lang w:val="en-GB" w:eastAsia="en-GB"/>
        </w:rPr>
        <w:t xml:space="preserve"> </w:t>
      </w:r>
    </w:p>
    <w:tbl>
      <w:tblPr>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61"/>
        <w:gridCol w:w="1078"/>
        <w:gridCol w:w="1418"/>
        <w:gridCol w:w="2126"/>
        <w:gridCol w:w="1276"/>
        <w:gridCol w:w="1559"/>
        <w:gridCol w:w="2268"/>
        <w:gridCol w:w="1559"/>
        <w:gridCol w:w="2268"/>
      </w:tblGrid>
      <w:tr w:rsidR="000A08D6" w:rsidRPr="000A08D6" w:rsidTr="004C305A">
        <w:trPr>
          <w:trHeight w:val="282"/>
          <w:tblHeader/>
          <w:jc w:val="center"/>
        </w:trPr>
        <w:tc>
          <w:tcPr>
            <w:tcW w:w="2461" w:type="dxa"/>
            <w:shd w:val="clear" w:color="auto" w:fill="E7E6E6"/>
          </w:tcPr>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MS Mincho" w:hAnsi="Times New Roman" w:cs="Times New Roman"/>
                <w:b/>
                <w:sz w:val="20"/>
                <w:szCs w:val="20"/>
                <w:lang w:val="en-US"/>
              </w:rPr>
              <w:t>Enablers</w:t>
            </w:r>
            <w:r w:rsidRPr="000A08D6">
              <w:rPr>
                <w:rFonts w:ascii="Times New Roman" w:eastAsia="MS Mincho" w:hAnsi="Times New Roman" w:cs="Times New Roman"/>
                <w:sz w:val="20"/>
                <w:szCs w:val="20"/>
                <w:lang w:val="en-US"/>
              </w:rPr>
              <w:t xml:space="preserve"> (international context) (1) </w:t>
            </w:r>
          </w:p>
        </w:tc>
        <w:tc>
          <w:tcPr>
            <w:tcW w:w="1078" w:type="dxa"/>
            <w:shd w:val="clear" w:color="auto" w:fill="E7E6E6"/>
          </w:tcPr>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MS Mincho" w:hAnsi="Times New Roman" w:cs="Times New Roman"/>
                <w:b/>
                <w:sz w:val="20"/>
                <w:szCs w:val="20"/>
                <w:lang w:val="en-US"/>
              </w:rPr>
              <w:t>*FES &amp; CERQual for enablers</w:t>
            </w:r>
          </w:p>
        </w:tc>
        <w:tc>
          <w:tcPr>
            <w:tcW w:w="1418" w:type="dxa"/>
            <w:shd w:val="clear" w:color="auto" w:fill="E7E6E6"/>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b/>
                <w:sz w:val="20"/>
                <w:szCs w:val="20"/>
              </w:rPr>
              <w:t>Excluded (</w:t>
            </w:r>
            <w:r w:rsidRPr="000A08D6">
              <w:rPr>
                <w:rFonts w:ascii="Wingdings" w:eastAsia="Wingdings" w:hAnsi="Wingdings" w:cs="Wingdings"/>
                <w:sz w:val="20"/>
                <w:szCs w:val="20"/>
              </w:rPr>
              <w:t></w:t>
            </w:r>
            <w:r w:rsidRPr="000A08D6">
              <w:rPr>
                <w:rFonts w:ascii="Times New Roman" w:eastAsia="Calibri" w:hAnsi="Times New Roman" w:cs="Times New Roman"/>
                <w:sz w:val="20"/>
                <w:szCs w:val="20"/>
              </w:rPr>
              <w:t xml:space="preserve">) </w:t>
            </w:r>
            <w:r w:rsidRPr="000A08D6">
              <w:rPr>
                <w:rFonts w:ascii="Times New Roman" w:eastAsia="Calibri" w:hAnsi="Times New Roman" w:cs="Times New Roman"/>
                <w:b/>
                <w:sz w:val="20"/>
                <w:szCs w:val="20"/>
              </w:rPr>
              <w:t>/included (</w:t>
            </w:r>
            <w:r w:rsidRPr="000A08D6">
              <w:rPr>
                <w:rFonts w:ascii="Wingdings" w:eastAsia="Wingdings" w:hAnsi="Wingdings" w:cs="Wingdings"/>
                <w:sz w:val="20"/>
                <w:szCs w:val="20"/>
              </w:rPr>
              <w:t></w:t>
            </w:r>
            <w:r w:rsidRPr="000A08D6">
              <w:rPr>
                <w:rFonts w:ascii="Times New Roman" w:eastAsia="Calibri" w:hAnsi="Times New Roman" w:cs="Times New Roman"/>
                <w:sz w:val="20"/>
                <w:szCs w:val="20"/>
              </w:rPr>
              <w:t>)</w:t>
            </w:r>
          </w:p>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Calibri" w:hAnsi="Times New Roman" w:cs="Times New Roman"/>
                <w:sz w:val="20"/>
                <w:szCs w:val="20"/>
              </w:rPr>
              <w:t>including notes to explain exclusion</w:t>
            </w:r>
          </w:p>
        </w:tc>
        <w:tc>
          <w:tcPr>
            <w:tcW w:w="2126" w:type="dxa"/>
            <w:shd w:val="clear" w:color="auto" w:fill="E7E6E6"/>
          </w:tcPr>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MS Mincho" w:hAnsi="Times New Roman" w:cs="Times New Roman"/>
                <w:b/>
                <w:sz w:val="20"/>
                <w:szCs w:val="20"/>
                <w:lang w:val="en-US"/>
              </w:rPr>
              <w:t xml:space="preserve">Barriers </w:t>
            </w:r>
            <w:r w:rsidRPr="000A08D6">
              <w:rPr>
                <w:rFonts w:ascii="Times New Roman" w:eastAsia="MS Mincho" w:hAnsi="Times New Roman" w:cs="Times New Roman"/>
                <w:sz w:val="20"/>
                <w:szCs w:val="20"/>
                <w:lang w:val="en-US"/>
              </w:rPr>
              <w:t>(international context) (1)</w:t>
            </w:r>
          </w:p>
        </w:tc>
        <w:tc>
          <w:tcPr>
            <w:tcW w:w="1276" w:type="dxa"/>
            <w:shd w:val="clear" w:color="auto" w:fill="E7E6E6"/>
          </w:tcPr>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MS Mincho" w:hAnsi="Times New Roman" w:cs="Times New Roman"/>
                <w:b/>
                <w:sz w:val="20"/>
                <w:szCs w:val="20"/>
                <w:lang w:val="en-US"/>
              </w:rPr>
              <w:t>FES &amp; CERQual for barriers</w:t>
            </w:r>
          </w:p>
        </w:tc>
        <w:tc>
          <w:tcPr>
            <w:tcW w:w="1559" w:type="dxa"/>
            <w:shd w:val="clear" w:color="auto" w:fill="E7E6E6"/>
          </w:tcPr>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Calibri" w:hAnsi="Times New Roman" w:cs="Times New Roman"/>
                <w:b/>
                <w:sz w:val="20"/>
                <w:szCs w:val="20"/>
              </w:rPr>
              <w:t>Excluded (</w:t>
            </w:r>
            <w:r w:rsidRPr="000A08D6">
              <w:rPr>
                <w:rFonts w:ascii="Wingdings" w:eastAsia="Wingdings" w:hAnsi="Wingdings" w:cs="Wingdings"/>
                <w:sz w:val="20"/>
                <w:szCs w:val="20"/>
              </w:rPr>
              <w:t></w:t>
            </w:r>
            <w:r w:rsidRPr="000A08D6">
              <w:rPr>
                <w:rFonts w:ascii="Times New Roman" w:eastAsia="Calibri" w:hAnsi="Times New Roman" w:cs="Times New Roman"/>
                <w:sz w:val="20"/>
                <w:szCs w:val="20"/>
              </w:rPr>
              <w:t xml:space="preserve">) </w:t>
            </w:r>
            <w:r w:rsidRPr="000A08D6">
              <w:rPr>
                <w:rFonts w:ascii="Times New Roman" w:eastAsia="Calibri" w:hAnsi="Times New Roman" w:cs="Times New Roman"/>
                <w:b/>
                <w:sz w:val="20"/>
                <w:szCs w:val="20"/>
              </w:rPr>
              <w:t>/included (</w:t>
            </w:r>
            <w:r w:rsidRPr="000A08D6">
              <w:rPr>
                <w:rFonts w:ascii="Wingdings" w:eastAsia="Wingdings" w:hAnsi="Wingdings" w:cs="Wingdings"/>
                <w:sz w:val="20"/>
                <w:szCs w:val="20"/>
              </w:rPr>
              <w:t></w:t>
            </w:r>
            <w:r w:rsidRPr="000A08D6">
              <w:rPr>
                <w:rFonts w:ascii="Times New Roman" w:eastAsia="Calibri" w:hAnsi="Times New Roman" w:cs="Times New Roman"/>
                <w:sz w:val="20"/>
                <w:szCs w:val="20"/>
              </w:rPr>
              <w:t>) including notes to explain exclusion</w:t>
            </w:r>
          </w:p>
        </w:tc>
        <w:tc>
          <w:tcPr>
            <w:tcW w:w="2268" w:type="dxa"/>
            <w:shd w:val="clear" w:color="auto" w:fill="E7E6E6"/>
          </w:tcPr>
          <w:p w:rsidR="000A08D6" w:rsidRPr="000A08D6" w:rsidRDefault="000A08D6" w:rsidP="000A08D6">
            <w:pPr>
              <w:rPr>
                <w:rFonts w:ascii="Times New Roman" w:eastAsia="Calibri" w:hAnsi="Times New Roman" w:cs="Times New Roman"/>
                <w:b/>
                <w:sz w:val="20"/>
                <w:szCs w:val="20"/>
              </w:rPr>
            </w:pPr>
            <w:r w:rsidRPr="000A08D6">
              <w:rPr>
                <w:rFonts w:ascii="Times New Roman" w:eastAsia="Calibri" w:hAnsi="Times New Roman" w:cs="Times New Roman"/>
                <w:b/>
                <w:sz w:val="20"/>
                <w:szCs w:val="20"/>
              </w:rPr>
              <w:t xml:space="preserve">Overarching Codes </w:t>
            </w:r>
            <w:r w:rsidRPr="000A08D6">
              <w:rPr>
                <w:rFonts w:ascii="Times New Roman" w:eastAsia="Calibri" w:hAnsi="Times New Roman" w:cs="Times New Roman"/>
                <w:sz w:val="20"/>
                <w:szCs w:val="20"/>
              </w:rPr>
              <w:t>(Enablers and barriers)</w:t>
            </w:r>
            <w:r w:rsidRPr="000A08D6">
              <w:rPr>
                <w:rFonts w:ascii="Times New Roman" w:eastAsia="Calibri" w:hAnsi="Times New Roman" w:cs="Times New Roman"/>
                <w:b/>
                <w:sz w:val="20"/>
                <w:szCs w:val="20"/>
              </w:rPr>
              <w:t xml:space="preserve"> </w:t>
            </w:r>
            <w:r w:rsidRPr="000A08D6">
              <w:rPr>
                <w:rFonts w:ascii="Times New Roman" w:eastAsia="MS Mincho" w:hAnsi="Times New Roman" w:cs="Times New Roman"/>
                <w:sz w:val="20"/>
                <w:szCs w:val="20"/>
                <w:lang w:val="en-US"/>
              </w:rPr>
              <w:t>(Irish context) (2)</w:t>
            </w:r>
          </w:p>
        </w:tc>
        <w:tc>
          <w:tcPr>
            <w:tcW w:w="1559" w:type="dxa"/>
            <w:shd w:val="clear" w:color="auto" w:fill="E7E6E6"/>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b/>
                <w:sz w:val="20"/>
                <w:szCs w:val="20"/>
              </w:rPr>
              <w:t>Excluded (</w:t>
            </w:r>
            <w:r w:rsidRPr="000A08D6">
              <w:rPr>
                <w:rFonts w:ascii="Wingdings" w:eastAsia="Wingdings" w:hAnsi="Wingdings" w:cs="Wingdings"/>
                <w:sz w:val="20"/>
                <w:szCs w:val="20"/>
              </w:rPr>
              <w:t></w:t>
            </w:r>
            <w:r w:rsidRPr="000A08D6">
              <w:rPr>
                <w:rFonts w:ascii="Times New Roman" w:eastAsia="Calibri" w:hAnsi="Times New Roman" w:cs="Times New Roman"/>
                <w:sz w:val="20"/>
                <w:szCs w:val="20"/>
              </w:rPr>
              <w:t xml:space="preserve">) </w:t>
            </w:r>
            <w:r w:rsidRPr="000A08D6">
              <w:rPr>
                <w:rFonts w:ascii="Times New Roman" w:eastAsia="Calibri" w:hAnsi="Times New Roman" w:cs="Times New Roman"/>
                <w:b/>
                <w:sz w:val="20"/>
                <w:szCs w:val="20"/>
              </w:rPr>
              <w:t>/included (</w:t>
            </w:r>
            <w:r w:rsidRPr="000A08D6">
              <w:rPr>
                <w:rFonts w:ascii="Wingdings" w:eastAsia="Wingdings" w:hAnsi="Wingdings" w:cs="Wingdings"/>
                <w:sz w:val="20"/>
                <w:szCs w:val="20"/>
              </w:rPr>
              <w:t></w:t>
            </w:r>
            <w:r w:rsidRPr="000A08D6">
              <w:rPr>
                <w:rFonts w:ascii="Times New Roman" w:eastAsia="Calibri" w:hAnsi="Times New Roman" w:cs="Times New Roman"/>
                <w:sz w:val="20"/>
                <w:szCs w:val="20"/>
              </w:rPr>
              <w:t>)</w:t>
            </w:r>
          </w:p>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Calibri" w:hAnsi="Times New Roman" w:cs="Times New Roman"/>
                <w:sz w:val="20"/>
                <w:szCs w:val="20"/>
              </w:rPr>
              <w:t>including notes to explain exclusion</w:t>
            </w:r>
          </w:p>
        </w:tc>
        <w:tc>
          <w:tcPr>
            <w:tcW w:w="2268" w:type="dxa"/>
            <w:shd w:val="clear" w:color="auto" w:fill="E7E6E6"/>
          </w:tcPr>
          <w:p w:rsidR="000A08D6" w:rsidRPr="000A08D6" w:rsidRDefault="000A08D6" w:rsidP="000A08D6">
            <w:pPr>
              <w:spacing w:after="0" w:line="276" w:lineRule="auto"/>
              <w:rPr>
                <w:rFonts w:ascii="Times New Roman" w:eastAsia="MS Mincho" w:hAnsi="Times New Roman" w:cs="Times New Roman"/>
                <w:b/>
                <w:sz w:val="20"/>
                <w:szCs w:val="20"/>
                <w:lang w:val="en-US"/>
              </w:rPr>
            </w:pPr>
            <w:r w:rsidRPr="000A08D6">
              <w:rPr>
                <w:rFonts w:ascii="Times New Roman" w:eastAsia="MS Mincho" w:hAnsi="Times New Roman" w:cs="Times New Roman"/>
                <w:b/>
                <w:sz w:val="20"/>
                <w:szCs w:val="20"/>
                <w:lang w:val="en-US"/>
              </w:rPr>
              <w:t>Changed to statements describing an influencing factor (enabler/ barrier)</w:t>
            </w:r>
          </w:p>
        </w:tc>
      </w:tr>
      <w:tr w:rsidR="000A08D6" w:rsidRPr="000A08D6" w:rsidTr="004C305A">
        <w:trPr>
          <w:trHeight w:val="972"/>
          <w:jc w:val="center"/>
        </w:trPr>
        <w:tc>
          <w:tcPr>
            <w:tcW w:w="2461" w:type="dxa"/>
          </w:tcPr>
          <w:p w:rsidR="000A08D6" w:rsidRPr="000A08D6" w:rsidRDefault="000A08D6" w:rsidP="000A08D6">
            <w:pPr>
              <w:spacing w:after="0" w:line="276" w:lineRule="auto"/>
              <w:rPr>
                <w:rFonts w:ascii="Times New Roman" w:eastAsia="Arial" w:hAnsi="Times New Roman" w:cs="Times New Roman"/>
                <w:sz w:val="20"/>
                <w:szCs w:val="20"/>
                <w:u w:val="single"/>
                <w:lang w:val="en-US"/>
              </w:rPr>
            </w:pPr>
            <w:r w:rsidRPr="000A08D6">
              <w:rPr>
                <w:rFonts w:ascii="Times New Roman" w:eastAsia="Calibri" w:hAnsi="Times New Roman" w:cs="Times New Roman"/>
                <w:sz w:val="20"/>
                <w:szCs w:val="20"/>
              </w:rPr>
              <w:t>Standards become part of everyday practice when there is credibility that they are an impetus to safety and quality improvements</w:t>
            </w:r>
            <w:r w:rsidRPr="000A08D6">
              <w:rPr>
                <w:rFonts w:ascii="Times New Roman" w:eastAsia="Yu Mincho" w:hAnsi="Times New Roman" w:cs="Times New Roman"/>
                <w:sz w:val="20"/>
                <w:szCs w:val="20"/>
                <w:lang w:val="en-AU" w:eastAsia="ja-JP"/>
              </w:rPr>
              <w:t xml:space="preserve">. </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Yu Mincho" w:hAnsi="Times New Roman" w:cs="Times New Roman"/>
                <w:sz w:val="20"/>
                <w:szCs w:val="20"/>
                <w:lang w:val="en-AU" w:eastAsia="ja-JP"/>
              </w:rPr>
              <w:t>19%,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Arial" w:hAnsi="Times New Roman" w:cs="Times New Roman"/>
                <w:sz w:val="20"/>
                <w:szCs w:val="20"/>
                <w:u w:val="single"/>
                <w:lang w:val="en-US"/>
              </w:rPr>
            </w:pPr>
            <w:r w:rsidRPr="000A08D6">
              <w:rPr>
                <w:rFonts w:ascii="Times New Roman" w:eastAsia="Calibri" w:hAnsi="Times New Roman" w:cs="Times New Roman"/>
                <w:sz w:val="20"/>
                <w:szCs w:val="20"/>
              </w:rPr>
              <w:t>Services perceive the standards as not being the norm for high quality care and in doing so, hinders implementation.</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&lt;10%, low</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r w:rsidRPr="000A08D6">
              <w:rPr>
                <w:rFonts w:ascii="Times New Roman" w:eastAsia="Calibri" w:hAnsi="Times New Roman" w:cs="Times New Roman"/>
                <w:sz w:val="20"/>
                <w:szCs w:val="20"/>
              </w:rPr>
              <w:t xml:space="preserve"> </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low FES, low confidence in the evidence informing this barrier</w:t>
            </w:r>
          </w:p>
        </w:tc>
        <w:tc>
          <w:tcPr>
            <w:tcW w:w="2268" w:type="dxa"/>
          </w:tcPr>
          <w:p w:rsidR="000A08D6" w:rsidRPr="000A08D6" w:rsidRDefault="000A08D6" w:rsidP="000A08D6">
            <w:pPr>
              <w:rPr>
                <w:rFonts w:ascii="Times New Roman" w:eastAsia="Calibri" w:hAnsi="Times New Roman" w:cs="Times New Roman"/>
                <w:sz w:val="20"/>
                <w:szCs w:val="20"/>
                <w:shd w:val="clear" w:color="auto" w:fill="FFFFFF"/>
              </w:rPr>
            </w:pPr>
            <w:r w:rsidRPr="000A08D6">
              <w:rPr>
                <w:rFonts w:ascii="Times New Roman" w:eastAsia="Calibri" w:hAnsi="Times New Roman" w:cs="Times New Roman"/>
                <w:sz w:val="20"/>
                <w:szCs w:val="20"/>
                <w:shd w:val="clear" w:color="auto" w:fill="FFFFFF"/>
              </w:rPr>
              <w:t>Staff feel trepidation about inspections but acknowledge that inspections help drive the implementation of standards and thus improvements in quality.</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believe that standards will improve the quality of care delivered.</w:t>
            </w:r>
          </w:p>
        </w:tc>
      </w:tr>
      <w:tr w:rsidR="000A08D6" w:rsidRPr="000A08D6" w:rsidTr="004C305A">
        <w:trPr>
          <w:trHeight w:val="1749"/>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Standards are simplified, tailored and feasible for implementation in day-to-day practice.</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Standards are reviewed for continued relevance for implementation and application to local needs.</w:t>
            </w: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16%, high</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12%,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MS Mincho" w:hAnsi="Times New Roman" w:cs="Times New Roman"/>
                <w:sz w:val="20"/>
                <w:szCs w:val="20"/>
                <w:lang w:val="en-US"/>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 xml:space="preserve">Standards have limited </w:t>
            </w:r>
            <w:r w:rsidRPr="000A08D6">
              <w:rPr>
                <w:rFonts w:ascii="Times New Roman" w:eastAsia="Times New Roman" w:hAnsi="Times New Roman" w:cs="Times New Roman"/>
                <w:color w:val="000000"/>
                <w:sz w:val="20"/>
                <w:szCs w:val="20"/>
                <w:lang w:eastAsia="en-IE"/>
              </w:rPr>
              <w:t>applicability due to inherent differences between services including geographical locations.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tc>
        <w:tc>
          <w:tcPr>
            <w:tcW w:w="1276" w:type="dxa"/>
          </w:tcPr>
          <w:p w:rsidR="000A08D6" w:rsidRPr="000A08D6" w:rsidRDefault="000A08D6" w:rsidP="000A08D6">
            <w:pPr>
              <w:spacing w:after="0" w:line="276" w:lineRule="auto"/>
              <w:rPr>
                <w:rFonts w:ascii="Times New Roman" w:eastAsia="Calibri" w:hAnsi="Times New Roman" w:cs="Times New Roman"/>
                <w:bCs/>
                <w:sz w:val="20"/>
                <w:szCs w:val="20"/>
              </w:rPr>
            </w:pPr>
            <w:r w:rsidRPr="000A08D6">
              <w:rPr>
                <w:rFonts w:ascii="Times New Roman" w:eastAsia="Calibri" w:hAnsi="Times New Roman" w:cs="Times New Roman"/>
                <w:bCs/>
                <w:sz w:val="20"/>
                <w:szCs w:val="20"/>
              </w:rPr>
              <w:t>20%,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bCs/>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Standards must be relatable in everyday practice.</w:t>
            </w:r>
          </w:p>
        </w:tc>
        <w:tc>
          <w:tcPr>
            <w:tcW w:w="1559" w:type="dxa"/>
          </w:tcPr>
          <w:p w:rsidR="000A08D6" w:rsidRPr="000A08D6" w:rsidRDefault="000A08D6" w:rsidP="000A08D6">
            <w:pPr>
              <w:spacing w:after="0" w:line="276" w:lineRule="auto"/>
              <w:jc w:val="center"/>
              <w:rPr>
                <w:rFonts w:ascii="Times New Roman" w:eastAsia="Calibri" w:hAnsi="Times New Roman" w:cs="Times New Roman"/>
                <w:bCs/>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0" w:line="276" w:lineRule="auto"/>
              <w:rPr>
                <w:rFonts w:ascii="Times New Roman" w:eastAsia="Calibri" w:hAnsi="Times New Roman" w:cs="Times New Roman"/>
                <w:bCs/>
                <w:sz w:val="20"/>
                <w:szCs w:val="20"/>
              </w:rPr>
            </w:pPr>
            <w:r w:rsidRPr="000A08D6">
              <w:rPr>
                <w:rFonts w:ascii="Times New Roman" w:eastAsia="Calibri" w:hAnsi="Times New Roman" w:cs="Times New Roman"/>
                <w:bCs/>
                <w:sz w:val="20"/>
                <w:szCs w:val="20"/>
              </w:rPr>
              <w:t>The standards are relevant and are adaptable to meet local needs.</w:t>
            </w:r>
          </w:p>
          <w:p w:rsidR="000A08D6" w:rsidRPr="000A08D6" w:rsidRDefault="000A08D6" w:rsidP="000A08D6">
            <w:pPr>
              <w:spacing w:after="0" w:line="276" w:lineRule="auto"/>
              <w:rPr>
                <w:rFonts w:ascii="Times New Roman" w:eastAsia="Calibri" w:hAnsi="Times New Roman" w:cs="Times New Roman"/>
                <w:bCs/>
                <w:sz w:val="20"/>
                <w:szCs w:val="20"/>
              </w:rPr>
            </w:pPr>
          </w:p>
          <w:p w:rsidR="000A08D6" w:rsidRPr="000A08D6" w:rsidRDefault="000A08D6" w:rsidP="000A08D6">
            <w:pPr>
              <w:spacing w:after="0" w:line="276" w:lineRule="auto"/>
              <w:rPr>
                <w:rFonts w:ascii="Times New Roman" w:eastAsia="MS Mincho" w:hAnsi="Times New Roman" w:cs="Times New Roman"/>
                <w:sz w:val="20"/>
                <w:szCs w:val="20"/>
                <w:lang w:val="en-US"/>
              </w:rPr>
            </w:pPr>
          </w:p>
        </w:tc>
      </w:tr>
      <w:tr w:rsidR="000A08D6" w:rsidRPr="000A08D6" w:rsidTr="004C305A">
        <w:trPr>
          <w:trHeight w:val="450"/>
          <w:jc w:val="center"/>
        </w:trPr>
        <w:tc>
          <w:tcPr>
            <w:tcW w:w="2461" w:type="dxa"/>
          </w:tcPr>
          <w:p w:rsidR="000A08D6" w:rsidRPr="000A08D6" w:rsidRDefault="000A08D6" w:rsidP="000A08D6">
            <w:pPr>
              <w:spacing w:after="0" w:line="276" w:lineRule="auto"/>
              <w:rPr>
                <w:rFonts w:ascii="Times New Roman" w:eastAsia="Arial" w:hAnsi="Times New Roman" w:cs="Times New Roman"/>
                <w:sz w:val="20"/>
                <w:szCs w:val="20"/>
                <w:u w:val="single"/>
                <w:lang w:val="en-US"/>
              </w:rPr>
            </w:pP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lang w:val="en-US"/>
              </w:rPr>
            </w:pP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lang w:val="en-US"/>
              </w:rPr>
            </w:pPr>
          </w:p>
        </w:tc>
        <w:tc>
          <w:tcPr>
            <w:tcW w:w="2126" w:type="dxa"/>
          </w:tcPr>
          <w:p w:rsidR="000A08D6" w:rsidRPr="000A08D6" w:rsidRDefault="000A08D6" w:rsidP="000A08D6">
            <w:pPr>
              <w:spacing w:after="0" w:line="276" w:lineRule="auto"/>
              <w:rPr>
                <w:rFonts w:ascii="Times New Roman" w:eastAsia="Arial" w:hAnsi="Times New Roman" w:cs="Times New Roman"/>
                <w:sz w:val="20"/>
                <w:szCs w:val="20"/>
                <w:u w:val="single"/>
                <w:lang w:val="en-US"/>
              </w:rPr>
            </w:pPr>
            <w:r w:rsidRPr="000A08D6">
              <w:rPr>
                <w:rFonts w:ascii="Times New Roman" w:eastAsia="Calibri" w:hAnsi="Times New Roman" w:cs="Times New Roman"/>
                <w:sz w:val="20"/>
                <w:szCs w:val="20"/>
                <w:lang w:val="en-US"/>
              </w:rPr>
              <w:t>Standards overlap and use compliance or medical oriented language making them difficult to embed in practice.</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lang w:val="en-US"/>
              </w:rPr>
            </w:pPr>
            <w:r w:rsidRPr="000A08D6">
              <w:rPr>
                <w:rFonts w:ascii="Times New Roman" w:eastAsia="Calibri" w:hAnsi="Times New Roman" w:cs="Times New Roman"/>
                <w:sz w:val="20"/>
                <w:szCs w:val="20"/>
                <w:lang w:val="en-US"/>
              </w:rPr>
              <w:t>&lt;10%, moderate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lang w:val="en-US"/>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Standards must be relatable in everyday practice.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lang w:val="en-US"/>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lang w:val="en-US"/>
              </w:rPr>
            </w:pPr>
            <w:r w:rsidRPr="000A08D6">
              <w:rPr>
                <w:rFonts w:ascii="Times New Roman" w:eastAsia="Calibri" w:hAnsi="Times New Roman" w:cs="Times New Roman"/>
                <w:sz w:val="20"/>
                <w:szCs w:val="20"/>
                <w:lang w:val="en-US"/>
              </w:rPr>
              <w:t>The standards are presented in an accessible format.</w:t>
            </w:r>
          </w:p>
        </w:tc>
      </w:tr>
      <w:tr w:rsidR="000A08D6" w:rsidRPr="000A08D6" w:rsidTr="004C305A">
        <w:trPr>
          <w:trHeight w:val="525"/>
          <w:jc w:val="center"/>
        </w:trPr>
        <w:tc>
          <w:tcPr>
            <w:tcW w:w="2461" w:type="dxa"/>
          </w:tcPr>
          <w:p w:rsidR="000A08D6" w:rsidRPr="000A08D6" w:rsidRDefault="000A08D6" w:rsidP="000A08D6">
            <w:pPr>
              <w:spacing w:after="0" w:line="276" w:lineRule="auto"/>
              <w:rPr>
                <w:rFonts w:ascii="Times New Roman" w:eastAsia="Arial" w:hAnsi="Times New Roman" w:cs="Times New Roman"/>
                <w:sz w:val="20"/>
                <w:szCs w:val="20"/>
                <w:u w:val="single"/>
                <w:lang w:val="en-US"/>
              </w:rPr>
            </w:pPr>
            <w:r w:rsidRPr="000A08D6">
              <w:rPr>
                <w:rFonts w:ascii="Times New Roman" w:eastAsia="Yu Mincho" w:hAnsi="Times New Roman" w:cs="Times New Roman"/>
                <w:sz w:val="20"/>
                <w:szCs w:val="20"/>
                <w:lang w:val="en-AU" w:eastAsia="ja-JP"/>
              </w:rPr>
              <w:t>Standards implementation is allocated sufficient budgets to support quality improvement programs and resources such as supplies and equipment.</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10%, low</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Low FES, low confidence in evidence informing enabler</w:t>
            </w:r>
          </w:p>
        </w:tc>
        <w:tc>
          <w:tcPr>
            <w:tcW w:w="2126" w:type="dxa"/>
          </w:tcPr>
          <w:p w:rsidR="000A08D6" w:rsidRPr="000A08D6" w:rsidRDefault="000A08D6" w:rsidP="000A08D6">
            <w:pPr>
              <w:spacing w:after="0" w:line="276" w:lineRule="auto"/>
              <w:rPr>
                <w:rFonts w:ascii="Times New Roman" w:eastAsia="Arial" w:hAnsi="Times New Roman" w:cs="Times New Roman"/>
                <w:sz w:val="20"/>
                <w:szCs w:val="20"/>
                <w:u w:val="single"/>
                <w:lang w:val="en-US"/>
              </w:rPr>
            </w:pPr>
            <w:r w:rsidRPr="000A08D6">
              <w:rPr>
                <w:rFonts w:ascii="Times New Roman" w:eastAsia="Calibri" w:hAnsi="Times New Roman" w:cs="Times New Roman"/>
                <w:sz w:val="20"/>
                <w:szCs w:val="20"/>
              </w:rPr>
              <w:t>Services have insufficient funds causing resource issues and competing tenders for safety and quality projects impacting on implementing the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43%,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rPr>
            </w:pPr>
          </w:p>
        </w:tc>
        <w:tc>
          <w:tcPr>
            <w:tcW w:w="1559"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sufficient funds to implement the requirements of the standards.</w:t>
            </w:r>
          </w:p>
        </w:tc>
      </w:tr>
      <w:tr w:rsidR="000A08D6" w:rsidRPr="000A08D6" w:rsidTr="004C305A">
        <w:trPr>
          <w:trHeight w:val="517"/>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lastRenderedPageBreak/>
              <w:t>Services collaborate in partnership with service users as an essential step to implementing standards.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MS Mincho" w:hAnsi="Times New Roman" w:cs="Times New Roman"/>
                <w:sz w:val="20"/>
                <w:szCs w:val="20"/>
                <w:lang w:val="en-US"/>
              </w:rPr>
              <w:t>Services have effective supports available to service-users to support implementation of standards.</w:t>
            </w: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16%, high</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13%,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MS Mincho" w:hAnsi="Times New Roman" w:cs="Times New Roman"/>
                <w:sz w:val="20"/>
                <w:szCs w:val="20"/>
                <w:lang w:val="en-US"/>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 xml:space="preserve">Standards may harm relationships between healthcare professionals and service-users. As such, healthcare professionals are reluctant to implement the standards. </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Service-users lack awareness and knowledge leading to misconceptions about healthcare and demotivates standards implementation.</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MS Mincho" w:hAnsi="Times New Roman" w:cs="Times New Roman"/>
                <w:sz w:val="20"/>
                <w:szCs w:val="20"/>
                <w:lang w:val="en-US"/>
              </w:rPr>
              <w:t>Services do not have appropriate supports available to service-users including families and carers to comply with standards.</w:t>
            </w:r>
          </w:p>
        </w:tc>
        <w:tc>
          <w:tcPr>
            <w:tcW w:w="1276"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11%, high</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23%, high</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23%,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MS Mincho" w:hAnsi="Times New Roman" w:cs="Times New Roman"/>
                <w:sz w:val="20"/>
                <w:szCs w:val="20"/>
                <w:lang w:val="en-US"/>
              </w:rPr>
            </w:pPr>
            <w:r w:rsidRPr="000A08D6">
              <w:rPr>
                <w:rFonts w:ascii="Wingdings" w:eastAsia="Wingdings" w:hAnsi="Wingdings" w:cs="Wingdings"/>
                <w:sz w:val="20"/>
                <w:szCs w:val="20"/>
              </w:rPr>
              <w:t></w:t>
            </w:r>
          </w:p>
        </w:tc>
        <w:tc>
          <w:tcPr>
            <w:tcW w:w="2268" w:type="dxa"/>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shd w:val="clear" w:color="auto" w:fill="FFFFFF"/>
              </w:rPr>
              <w:t>Include the voice of the service-user to inform how to implement standards</w:t>
            </w:r>
            <w:r w:rsidRPr="000A08D6">
              <w:rPr>
                <w:rFonts w:ascii="Times New Roman" w:eastAsia="Calibri" w:hAnsi="Times New Roman" w:cs="Times New Roman"/>
                <w:sz w:val="20"/>
                <w:szCs w:val="20"/>
              </w:rPr>
              <w:t xml:space="preserve"> effectively.</w:t>
            </w:r>
          </w:p>
        </w:tc>
        <w:tc>
          <w:tcPr>
            <w:tcW w:w="1559" w:type="dxa"/>
          </w:tcPr>
          <w:p w:rsidR="000A08D6" w:rsidRPr="000A08D6" w:rsidRDefault="000A08D6" w:rsidP="000A08D6">
            <w:pPr>
              <w:spacing w:after="0" w:line="276" w:lineRule="auto"/>
              <w:jc w:val="center"/>
              <w:rPr>
                <w:rFonts w:ascii="Times New Roman" w:eastAsia="MS Mincho" w:hAnsi="Times New Roman" w:cs="Times New Roman"/>
                <w:sz w:val="20"/>
                <w:szCs w:val="20"/>
                <w:lang w:val="en-US"/>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collaborate with people using services to support the implementation of standards.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Stakeholder engagements involve relevant staff members and people using services in standards and their implementation.</w:t>
            </w:r>
          </w:p>
        </w:tc>
      </w:tr>
      <w:tr w:rsidR="000A08D6" w:rsidRPr="000A08D6" w:rsidTr="004C305A">
        <w:trPr>
          <w:trHeight w:val="1606"/>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have external mandatory requirements such as benchmarking, accreditation or regulation to motivate implementation of Standards.</w:t>
            </w: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10%,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Calibri" w:hAnsi="Times New Roman" w:cs="Times New Roman"/>
                <w:sz w:val="20"/>
                <w:szCs w:val="20"/>
              </w:rPr>
              <w:t>National standards have requirements under legislation in Ireland.</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 xml:space="preserve">Services are at risk of inconsistent </w:t>
            </w:r>
            <w:r w:rsidRPr="000A08D6">
              <w:rPr>
                <w:rFonts w:ascii="Times New Roman" w:eastAsia="MS Mincho" w:hAnsi="Times New Roman" w:cs="Times New Roman"/>
                <w:i/>
                <w:sz w:val="20"/>
                <w:szCs w:val="20"/>
                <w:lang w:val="en-US"/>
              </w:rPr>
              <w:t>external</w:t>
            </w:r>
            <w:r w:rsidRPr="000A08D6">
              <w:rPr>
                <w:rFonts w:ascii="Times New Roman" w:eastAsia="MS Mincho" w:hAnsi="Times New Roman" w:cs="Times New Roman"/>
                <w:sz w:val="20"/>
                <w:szCs w:val="20"/>
                <w:lang w:val="en-US"/>
              </w:rPr>
              <w:t xml:space="preserve"> assessments and judgements about standards implementation due to different monitoring agencies.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lastRenderedPageBreak/>
              <w:t>Standards do not align well with legislation, accreditation or regulatory frameworks.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have an absence of clear policies, guidelines, protocols and pathways at local and national level to support local implementation of standards.</w:t>
            </w:r>
          </w:p>
        </w:tc>
        <w:tc>
          <w:tcPr>
            <w:tcW w:w="1276"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lastRenderedPageBreak/>
              <w:t>&lt;10%, low</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lastRenderedPageBreak/>
              <w:t>&lt;10%, moderate</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29%,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lastRenderedPageBreak/>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Low FES, low confidence in evidence</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lastRenderedPageBreak/>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Low FES</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MS Mincho" w:hAnsi="Times New Roman" w:cs="Times New Roman"/>
                <w:sz w:val="20"/>
                <w:szCs w:val="20"/>
                <w:lang w:val="en-US"/>
              </w:rPr>
            </w:pPr>
            <w:r w:rsidRPr="000A08D6">
              <w:rPr>
                <w:rFonts w:ascii="Wingdings" w:eastAsia="Wingdings" w:hAnsi="Wingdings" w:cs="Wingdings"/>
                <w:sz w:val="20"/>
                <w:szCs w:val="20"/>
              </w:rPr>
              <w:t></w:t>
            </w:r>
          </w:p>
        </w:tc>
        <w:tc>
          <w:tcPr>
            <w:tcW w:w="2268" w:type="dxa"/>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lastRenderedPageBreak/>
              <w:t>Inspections motivate staff to implement the standards.</w:t>
            </w:r>
          </w:p>
          <w:p w:rsidR="000A08D6" w:rsidRPr="000A08D6" w:rsidRDefault="000A08D6" w:rsidP="000A08D6">
            <w:pPr>
              <w:spacing w:line="276" w:lineRule="auto"/>
              <w:rPr>
                <w:rFonts w:ascii="Times New Roman" w:eastAsia="Calibri" w:hAnsi="Times New Roman" w:cs="Times New Roman"/>
                <w:sz w:val="20"/>
                <w:szCs w:val="20"/>
              </w:rPr>
            </w:pP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Services relate standards to inspections and not, </w:t>
            </w:r>
            <w:r w:rsidRPr="000A08D6">
              <w:rPr>
                <w:rFonts w:ascii="Times New Roman" w:eastAsia="Calibri" w:hAnsi="Times New Roman" w:cs="Times New Roman"/>
                <w:sz w:val="20"/>
                <w:szCs w:val="20"/>
              </w:rPr>
              <w:lastRenderedPageBreak/>
              <w:t>safe, quality care delivery.</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Collegial support from the Regulatory body empowers services to comply with the standards.</w:t>
            </w:r>
          </w:p>
          <w:p w:rsidR="000A08D6" w:rsidRPr="000A08D6" w:rsidRDefault="000A08D6" w:rsidP="000A08D6">
            <w:pPr>
              <w:spacing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i/>
                <w:sz w:val="20"/>
                <w:szCs w:val="20"/>
                <w:highlight w:val="magenta"/>
              </w:rPr>
            </w:pPr>
            <w:r w:rsidRPr="000A08D6">
              <w:rPr>
                <w:rFonts w:ascii="Times New Roman" w:eastAsia="Calibri" w:hAnsi="Times New Roman" w:cs="Times New Roman"/>
                <w:sz w:val="20"/>
                <w:szCs w:val="20"/>
              </w:rPr>
              <w:t>Perceived variation in assessment and reporting of inspections leads to difficulty in implementing standards.</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lastRenderedPageBreak/>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Inspection framework already in place. </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jc w:val="center"/>
              <w:rPr>
                <w:rFonts w:ascii="Wingdings" w:eastAsia="Wingdings" w:hAnsi="Wingdings" w:cs="Wingdings"/>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Default="000A08D6" w:rsidP="000A08D6">
            <w:pPr>
              <w:spacing w:after="0" w:line="276" w:lineRule="auto"/>
              <w:jc w:val="center"/>
              <w:rPr>
                <w:rFonts w:ascii="Wingdings" w:eastAsia="Wingdings" w:hAnsi="Wingdings" w:cs="Wingdings"/>
                <w:sz w:val="20"/>
                <w:szCs w:val="20"/>
              </w:rPr>
            </w:pPr>
          </w:p>
          <w:p w:rsidR="000A08D6" w:rsidRDefault="000A08D6" w:rsidP="000A08D6">
            <w:pPr>
              <w:spacing w:after="0" w:line="276" w:lineRule="auto"/>
              <w:jc w:val="center"/>
              <w:rPr>
                <w:rFonts w:ascii="Wingdings" w:eastAsia="Wingdings" w:hAnsi="Wingdings" w:cs="Wingdings"/>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MS Mincho" w:hAnsi="Times New Roman" w:cs="Times New Roman"/>
                <w:sz w:val="20"/>
                <w:szCs w:val="20"/>
                <w:lang w:val="en-US"/>
              </w:rPr>
            </w:pPr>
            <w:r w:rsidRPr="000A08D6">
              <w:rPr>
                <w:rFonts w:ascii="Times New Roman" w:eastAsia="Calibri" w:hAnsi="Times New Roman" w:cs="Times New Roman"/>
                <w:sz w:val="20"/>
                <w:szCs w:val="20"/>
              </w:rPr>
              <w:t xml:space="preserve"> (captured in overall outputs from intervention)</w:t>
            </w:r>
          </w:p>
          <w:p w:rsidR="000A08D6" w:rsidRPr="000A08D6" w:rsidRDefault="000A08D6" w:rsidP="000A08D6">
            <w:pPr>
              <w:spacing w:after="0" w:line="276" w:lineRule="auto"/>
              <w:jc w:val="center"/>
              <w:rPr>
                <w:rFonts w:ascii="Times New Roman" w:eastAsia="MS Mincho" w:hAnsi="Times New Roman" w:cs="Times New Roman"/>
                <w:sz w:val="20"/>
                <w:szCs w:val="20"/>
                <w:lang w:val="en-US"/>
              </w:rPr>
            </w:pPr>
          </w:p>
          <w:p w:rsidR="000A08D6" w:rsidRPr="000A08D6" w:rsidRDefault="000A08D6" w:rsidP="000A08D6">
            <w:pPr>
              <w:spacing w:after="0" w:line="276" w:lineRule="auto"/>
              <w:jc w:val="center"/>
              <w:rPr>
                <w:rFonts w:ascii="Times New Roman" w:eastAsia="MS Mincho" w:hAnsi="Times New Roman" w:cs="Times New Roman"/>
                <w:sz w:val="20"/>
                <w:szCs w:val="20"/>
                <w:lang w:val="en-US"/>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Inspection framework already in place. </w:t>
            </w:r>
          </w:p>
          <w:p w:rsidR="000A08D6" w:rsidRPr="000A08D6" w:rsidRDefault="000A08D6" w:rsidP="000A08D6">
            <w:pPr>
              <w:spacing w:after="0" w:line="276" w:lineRule="auto"/>
              <w:rPr>
                <w:rFonts w:ascii="Times New Roman" w:eastAsia="MS Mincho" w:hAnsi="Times New Roman" w:cs="Times New Roman"/>
                <w:sz w:val="20"/>
                <w:szCs w:val="20"/>
                <w:lang w:val="en-US"/>
              </w:rPr>
            </w:pPr>
          </w:p>
        </w:tc>
        <w:tc>
          <w:tcPr>
            <w:tcW w:w="226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Calibri" w:hAnsi="Times New Roman" w:cs="Times New Roman"/>
                <w:sz w:val="20"/>
                <w:szCs w:val="20"/>
              </w:rPr>
              <w:lastRenderedPageBreak/>
              <w:t>Services have a culture of ongoing quality improvement.</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have national and local policies in place to support the implementation of standards.</w:t>
            </w:r>
          </w:p>
        </w:tc>
      </w:tr>
      <w:tr w:rsidR="000A08D6" w:rsidRPr="000A08D6" w:rsidTr="004C305A">
        <w:trPr>
          <w:trHeight w:val="139"/>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lastRenderedPageBreak/>
              <w:t>Service size, space and maintenance of infrastructure facilitates implementation of standards.</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10%, low</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Low FES, low confidence in evidence </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informing enabler</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have infra-structural issues such as limited space and service size affecting compliance with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26%, moderate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highlight w:val="magenta"/>
              </w:rPr>
            </w:pPr>
            <w:r w:rsidRPr="000A08D6">
              <w:rPr>
                <w:rFonts w:ascii="Times New Roman" w:eastAsia="Calibri" w:hAnsi="Times New Roman" w:cs="Times New Roman"/>
                <w:sz w:val="20"/>
                <w:szCs w:val="20"/>
              </w:rPr>
              <w:t>Managers don’t have control over budgets and infrastructure, but still, we are found non-compliant.</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There are infra-structural (built environment/ supporting structures, for example, equipment, information technology) requirements to implement the standards</w:t>
            </w:r>
          </w:p>
        </w:tc>
      </w:tr>
      <w:tr w:rsidR="000A08D6" w:rsidRPr="000A08D6" w:rsidTr="004C305A">
        <w:trPr>
          <w:trHeight w:val="139"/>
          <w:jc w:val="center"/>
        </w:trPr>
        <w:tc>
          <w:tcPr>
            <w:tcW w:w="2461" w:type="dxa"/>
          </w:tcPr>
          <w:p w:rsidR="000A08D6" w:rsidRPr="000A08D6" w:rsidRDefault="000A08D6" w:rsidP="000A08D6">
            <w:pPr>
              <w:spacing w:after="0" w:line="276" w:lineRule="auto"/>
              <w:rPr>
                <w:rFonts w:ascii="Times New Roman" w:eastAsia="Yu Mincho" w:hAnsi="Times New Roman" w:cs="Times New Roman"/>
                <w:sz w:val="20"/>
                <w:szCs w:val="20"/>
                <w:lang w:val="en-AU" w:eastAsia="ja-JP"/>
              </w:rPr>
            </w:pPr>
            <w:r w:rsidRPr="000A08D6">
              <w:rPr>
                <w:rFonts w:ascii="Times New Roman" w:eastAsia="MS Mincho" w:hAnsi="Times New Roman" w:cs="Times New Roman"/>
                <w:sz w:val="20"/>
                <w:szCs w:val="20"/>
                <w:lang w:val="en-US"/>
              </w:rPr>
              <w:t xml:space="preserve">Shared knowledge and interprofessional collaborations enable implementation </w:t>
            </w:r>
            <w:r w:rsidRPr="000A08D6">
              <w:rPr>
                <w:rFonts w:ascii="Times New Roman" w:eastAsia="Yu Mincho" w:hAnsi="Times New Roman" w:cs="Times New Roman"/>
                <w:sz w:val="20"/>
                <w:szCs w:val="20"/>
                <w:lang w:val="en-AU" w:eastAsia="ja-JP"/>
              </w:rPr>
              <w:t>of standards.</w:t>
            </w:r>
          </w:p>
          <w:p w:rsidR="000A08D6" w:rsidRPr="000A08D6" w:rsidRDefault="000A08D6" w:rsidP="000A08D6">
            <w:pPr>
              <w:spacing w:after="0" w:line="276" w:lineRule="auto"/>
              <w:rPr>
                <w:rFonts w:ascii="Times New Roman" w:eastAsia="Yu Mincho" w:hAnsi="Times New Roman" w:cs="Times New Roman"/>
                <w:sz w:val="20"/>
                <w:szCs w:val="20"/>
                <w:lang w:val="en-AU" w:eastAsia="ja-JP"/>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Calibri" w:hAnsi="Times New Roman" w:cs="Times New Roman"/>
                <w:sz w:val="20"/>
                <w:szCs w:val="20"/>
              </w:rPr>
              <w:t>Services use effective communication strategies</w:t>
            </w:r>
            <w:r w:rsidRPr="000A08D6">
              <w:rPr>
                <w:rFonts w:ascii="Times New Roman" w:eastAsia="Yu Mincho" w:hAnsi="Times New Roman" w:cs="Times New Roman"/>
                <w:sz w:val="20"/>
                <w:szCs w:val="20"/>
                <w:lang w:val="en-AU" w:eastAsia="ja-JP"/>
              </w:rPr>
              <w:t xml:space="preserve"> to disseminate and promote information on standards.           </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45%,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10%, moderate</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take a mono-disciplinary approach with poor communication practices resulting in a lack of shared understanding and knowledge and poor implementation of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20%, moderate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i/>
                <w:sz w:val="20"/>
                <w:szCs w:val="20"/>
              </w:rPr>
            </w:pPr>
            <w:r w:rsidRPr="000A08D6">
              <w:rPr>
                <w:rFonts w:ascii="Times New Roman" w:eastAsia="Calibri" w:hAnsi="Times New Roman" w:cs="Times New Roman"/>
                <w:sz w:val="20"/>
                <w:szCs w:val="20"/>
              </w:rPr>
              <w:t>Working as a team, communicating and collaborating together enhances shared learning.</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opportunities for shared learning and collaborations.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 xml:space="preserve">Stakeholder engagements involve relevant staff members and people using services in </w:t>
            </w:r>
            <w:r w:rsidRPr="000A08D6">
              <w:rPr>
                <w:rFonts w:ascii="Times New Roman" w:eastAsia="MS Mincho" w:hAnsi="Times New Roman" w:cs="Times New Roman"/>
                <w:sz w:val="20"/>
                <w:szCs w:val="20"/>
                <w:lang w:val="en-US"/>
              </w:rPr>
              <w:lastRenderedPageBreak/>
              <w:t>standards and their implementation.</w:t>
            </w:r>
          </w:p>
        </w:tc>
      </w:tr>
      <w:tr w:rsidR="000A08D6" w:rsidRPr="000A08D6" w:rsidTr="004C305A">
        <w:trPr>
          <w:trHeight w:val="1053"/>
          <w:jc w:val="center"/>
        </w:trPr>
        <w:tc>
          <w:tcPr>
            <w:tcW w:w="2461" w:type="dxa"/>
          </w:tcPr>
          <w:p w:rsidR="000A08D6" w:rsidRPr="000A08D6" w:rsidRDefault="000A08D6" w:rsidP="000A08D6">
            <w:pPr>
              <w:spacing w:after="0" w:line="276" w:lineRule="auto"/>
              <w:rPr>
                <w:rFonts w:ascii="Times New Roman" w:eastAsia="Calibri" w:hAnsi="Times New Roman" w:cs="Times New Roman"/>
                <w:sz w:val="20"/>
                <w:szCs w:val="20"/>
                <w:u w:val="single"/>
                <w:lang w:val="en-US"/>
              </w:rPr>
            </w:pPr>
            <w:r w:rsidRPr="000A08D6">
              <w:rPr>
                <w:rFonts w:ascii="Times New Roman" w:eastAsia="Yu Mincho" w:hAnsi="Times New Roman" w:cs="Times New Roman"/>
                <w:sz w:val="20"/>
                <w:szCs w:val="20"/>
                <w:lang w:val="en-AU" w:eastAsia="ja-JP"/>
              </w:rPr>
              <w:lastRenderedPageBreak/>
              <w:t>Services have a culture of ongoing quality improvement to encourage quality standards implementation.</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10%, moderate</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entrenched cultures that resist change acting as a barrier to implementing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40%,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i/>
                <w:sz w:val="20"/>
                <w:szCs w:val="20"/>
              </w:rPr>
            </w:pPr>
          </w:p>
        </w:tc>
        <w:tc>
          <w:tcPr>
            <w:tcW w:w="1559"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a culture of ongoing quality improvement.</w:t>
            </w:r>
          </w:p>
        </w:tc>
      </w:tr>
      <w:tr w:rsidR="000A08D6" w:rsidRPr="000A08D6" w:rsidTr="004C305A">
        <w:trPr>
          <w:trHeight w:val="1084"/>
          <w:jc w:val="center"/>
        </w:trPr>
        <w:tc>
          <w:tcPr>
            <w:tcW w:w="2461" w:type="dxa"/>
          </w:tcPr>
          <w:p w:rsidR="000A08D6" w:rsidRPr="000A08D6" w:rsidRDefault="000A08D6" w:rsidP="000A08D6">
            <w:pPr>
              <w:spacing w:after="0" w:line="276" w:lineRule="auto"/>
              <w:rPr>
                <w:rFonts w:ascii="Times New Roman" w:eastAsia="Yu Mincho" w:hAnsi="Times New Roman" w:cs="Times New Roman"/>
                <w:sz w:val="20"/>
                <w:szCs w:val="20"/>
                <w:lang w:val="en-AU" w:eastAsia="ja-JP"/>
              </w:rPr>
            </w:pPr>
            <w:r w:rsidRPr="000A08D6">
              <w:rPr>
                <w:rFonts w:ascii="Times New Roman" w:eastAsia="Yu Mincho" w:hAnsi="Times New Roman" w:cs="Times New Roman"/>
                <w:sz w:val="20"/>
                <w:szCs w:val="20"/>
                <w:lang w:val="en-AU" w:eastAsia="ja-JP"/>
              </w:rPr>
              <w:t>Services have quality improvement activities including capacity building such as specialist programmes and staff engagement to improve adherence to the standards.</w:t>
            </w:r>
          </w:p>
          <w:p w:rsidR="000A08D6" w:rsidRPr="000A08D6" w:rsidRDefault="000A08D6" w:rsidP="000A08D6">
            <w:pPr>
              <w:spacing w:after="0" w:line="276" w:lineRule="auto"/>
              <w:rPr>
                <w:rFonts w:ascii="Times New Roman" w:eastAsia="MS Mincho" w:hAnsi="Times New Roman" w:cs="Times New Roman"/>
                <w:sz w:val="20"/>
                <w:szCs w:val="20"/>
                <w:u w:val="single"/>
                <w:lang w:val="en-US"/>
              </w:rPr>
            </w:pP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32%,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competing priorities and hence variations can exist with implementation of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do not have specialist programmes to implement the standards effectively.</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20%,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29%,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Not feasible to address</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Not feasible to address</w:t>
            </w:r>
          </w:p>
        </w:tc>
        <w:tc>
          <w:tcPr>
            <w:tcW w:w="2268" w:type="dxa"/>
          </w:tcPr>
          <w:p w:rsidR="000A08D6" w:rsidRPr="000A08D6" w:rsidRDefault="000A08D6" w:rsidP="000A08D6">
            <w:pPr>
              <w:spacing w:line="276" w:lineRule="auto"/>
              <w:rPr>
                <w:rFonts w:ascii="Times New Roman" w:eastAsia="Calibri" w:hAnsi="Times New Roman" w:cs="Times New Roman"/>
                <w:sz w:val="20"/>
                <w:szCs w:val="20"/>
              </w:rPr>
            </w:pPr>
          </w:p>
        </w:tc>
        <w:tc>
          <w:tcPr>
            <w:tcW w:w="1559"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a culture of ongoing quality improvement.</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tc>
      </w:tr>
      <w:tr w:rsidR="000A08D6" w:rsidRPr="000A08D6" w:rsidTr="004C305A">
        <w:trPr>
          <w:trHeight w:val="139"/>
          <w:jc w:val="center"/>
        </w:trPr>
        <w:tc>
          <w:tcPr>
            <w:tcW w:w="2461" w:type="dxa"/>
          </w:tcPr>
          <w:p w:rsidR="000A08D6" w:rsidRPr="000A08D6" w:rsidRDefault="000A08D6" w:rsidP="000A08D6">
            <w:pPr>
              <w:spacing w:after="0" w:line="276" w:lineRule="auto"/>
              <w:rPr>
                <w:rFonts w:ascii="Times New Roman" w:eastAsia="Yu Mincho" w:hAnsi="Times New Roman" w:cs="Times New Roman"/>
                <w:sz w:val="20"/>
                <w:szCs w:val="20"/>
                <w:lang w:val="en-AU" w:eastAsia="ja-JP"/>
              </w:rPr>
            </w:pPr>
            <w:r w:rsidRPr="000A08D6">
              <w:rPr>
                <w:rFonts w:ascii="Times New Roman" w:eastAsia="Yu Mincho" w:hAnsi="Times New Roman" w:cs="Times New Roman"/>
                <w:sz w:val="20"/>
                <w:szCs w:val="20"/>
                <w:lang w:val="en-AU" w:eastAsia="ja-JP"/>
              </w:rPr>
              <w:t>Services have financial incentives to motivate implementation of standards.</w:t>
            </w:r>
          </w:p>
          <w:p w:rsidR="000A08D6" w:rsidRPr="000A08D6" w:rsidRDefault="000A08D6" w:rsidP="000A08D6">
            <w:pPr>
              <w:spacing w:after="0" w:line="276" w:lineRule="auto"/>
              <w:rPr>
                <w:rFonts w:ascii="Times New Roman" w:eastAsia="Yu Mincho" w:hAnsi="Times New Roman" w:cs="Times New Roman"/>
                <w:sz w:val="20"/>
                <w:szCs w:val="20"/>
                <w:lang w:val="en-AU" w:eastAsia="ja-JP"/>
              </w:rPr>
            </w:pPr>
          </w:p>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Yu Mincho" w:hAnsi="Times New Roman" w:cs="Times New Roman"/>
                <w:sz w:val="20"/>
                <w:szCs w:val="20"/>
                <w:lang w:val="en-AU" w:eastAsia="ja-JP"/>
              </w:rPr>
              <w:t>Services appreciate staff members and acknowledge their workloads to optimise performances with standards.</w:t>
            </w: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10%, moderate</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MS Mincho" w:hAnsi="Times New Roman" w:cs="Times New Roman"/>
                <w:sz w:val="20"/>
                <w:szCs w:val="20"/>
                <w:lang w:val="en-US"/>
              </w:rPr>
              <w:t>19%,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MS Mincho" w:hAnsi="Times New Roman" w:cs="Times New Roman"/>
                <w:sz w:val="20"/>
                <w:szCs w:val="20"/>
                <w:u w:val="single"/>
                <w:lang w:val="en-US"/>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p>
        </w:tc>
        <w:tc>
          <w:tcPr>
            <w:tcW w:w="1276" w:type="dxa"/>
          </w:tcPr>
          <w:p w:rsidR="000A08D6" w:rsidRPr="000A08D6" w:rsidRDefault="000A08D6" w:rsidP="000A08D6">
            <w:pPr>
              <w:spacing w:after="0" w:line="276" w:lineRule="auto"/>
              <w:rPr>
                <w:rFonts w:ascii="Times New Roman" w:eastAsia="MS Mincho" w:hAnsi="Times New Roman" w:cs="Times New Roman"/>
                <w:sz w:val="20"/>
                <w:szCs w:val="20"/>
                <w:lang w:val="en-US"/>
              </w:rPr>
            </w:pPr>
          </w:p>
        </w:tc>
        <w:tc>
          <w:tcPr>
            <w:tcW w:w="1559" w:type="dxa"/>
          </w:tcPr>
          <w:p w:rsidR="000A08D6" w:rsidRPr="000A08D6" w:rsidRDefault="000A08D6" w:rsidP="000A08D6">
            <w:pPr>
              <w:spacing w:after="0" w:line="276" w:lineRule="auto"/>
              <w:jc w:val="center"/>
              <w:rPr>
                <w:rFonts w:ascii="Times New Roman" w:eastAsia="MS Mincho" w:hAnsi="Times New Roman" w:cs="Times New Roman"/>
                <w:sz w:val="20"/>
                <w:szCs w:val="20"/>
                <w:lang w:val="en-US"/>
              </w:rPr>
            </w:pPr>
          </w:p>
        </w:tc>
        <w:tc>
          <w:tcPr>
            <w:tcW w:w="2268" w:type="dxa"/>
          </w:tcPr>
          <w:p w:rsidR="000A08D6" w:rsidRPr="000A08D6" w:rsidRDefault="000A08D6" w:rsidP="000A08D6">
            <w:pPr>
              <w:rPr>
                <w:rFonts w:ascii="Times New Roman" w:eastAsia="Calibri" w:hAnsi="Times New Roman" w:cs="Times New Roman"/>
                <w:i/>
                <w:sz w:val="20"/>
                <w:szCs w:val="20"/>
              </w:rPr>
            </w:pPr>
            <w:r w:rsidRPr="000A08D6">
              <w:rPr>
                <w:rFonts w:ascii="Times New Roman" w:eastAsia="Calibri" w:hAnsi="Times New Roman" w:cs="Times New Roman"/>
                <w:sz w:val="20"/>
                <w:szCs w:val="20"/>
              </w:rPr>
              <w:t>Recognition for each other.</w:t>
            </w:r>
          </w:p>
        </w:tc>
        <w:tc>
          <w:tcPr>
            <w:tcW w:w="1559" w:type="dxa"/>
          </w:tcPr>
          <w:p w:rsidR="000A08D6" w:rsidRPr="000A08D6" w:rsidRDefault="000A08D6" w:rsidP="000A08D6">
            <w:pPr>
              <w:spacing w:after="0" w:line="276" w:lineRule="auto"/>
              <w:jc w:val="center"/>
              <w:rPr>
                <w:rFonts w:ascii="Times New Roman" w:eastAsia="MS Mincho" w:hAnsi="Times New Roman" w:cs="Times New Roman"/>
                <w:sz w:val="20"/>
                <w:szCs w:val="20"/>
                <w:lang w:val="en-US"/>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There are financial incentives to support implementation of standards.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Staff are recognised for their efforts to implement the standards.</w:t>
            </w:r>
          </w:p>
        </w:tc>
      </w:tr>
      <w:tr w:rsidR="000A08D6" w:rsidRPr="000A08D6" w:rsidTr="004C305A">
        <w:trPr>
          <w:trHeight w:val="1645"/>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have internal monitoring, audit and feedback processes</w:t>
            </w:r>
            <w:r w:rsidRPr="000A08D6">
              <w:rPr>
                <w:rFonts w:ascii="Times New Roman" w:eastAsia="Yu Mincho" w:hAnsi="Times New Roman" w:cs="Times New Roman"/>
                <w:sz w:val="20"/>
                <w:szCs w:val="20"/>
                <w:lang w:val="en-AU" w:eastAsia="ja-JP"/>
              </w:rPr>
              <w:t xml:space="preserve"> to guide quality improvements.</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32%,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do not have internal monitoring and evaluation processes to assess the effectiveness of standards implementation.</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20%,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i/>
                <w:sz w:val="20"/>
                <w:szCs w:val="20"/>
              </w:rPr>
            </w:pPr>
            <w:r w:rsidRPr="000A08D6">
              <w:rPr>
                <w:rFonts w:ascii="Times New Roman" w:eastAsia="Calibri" w:hAnsi="Times New Roman" w:cs="Times New Roman"/>
                <w:sz w:val="20"/>
                <w:szCs w:val="20"/>
              </w:rPr>
              <w:t>Self-assessment and audit tools at local and national level embed standards into practice.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There are internal monitoring and feedback processes in services to self-assess implementation of standards.</w:t>
            </w:r>
          </w:p>
        </w:tc>
      </w:tr>
      <w:tr w:rsidR="000A08D6" w:rsidRPr="000A08D6" w:rsidTr="004C305A">
        <w:trPr>
          <w:trHeight w:val="4060"/>
          <w:jc w:val="center"/>
        </w:trPr>
        <w:tc>
          <w:tcPr>
            <w:tcW w:w="2461" w:type="dxa"/>
          </w:tcPr>
          <w:p w:rsidR="000A08D6" w:rsidRPr="000A08D6" w:rsidRDefault="000A08D6" w:rsidP="000A08D6">
            <w:pPr>
              <w:spacing w:after="0" w:line="276" w:lineRule="auto"/>
              <w:rPr>
                <w:rFonts w:ascii="Times New Roman" w:eastAsia="Calibri" w:hAnsi="Times New Roman" w:cs="Times New Roman"/>
                <w:sz w:val="20"/>
                <w:szCs w:val="20"/>
                <w:u w:val="single"/>
                <w:lang w:val="en-US"/>
              </w:rPr>
            </w:pP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do not involve staff members including managers and professionals in decision-making and implementation of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u w:val="single"/>
                <w:lang w:val="en-US"/>
              </w:rPr>
            </w:pPr>
            <w:r w:rsidRPr="000A08D6">
              <w:rPr>
                <w:rFonts w:ascii="Times New Roman" w:eastAsia="Calibri" w:hAnsi="Times New Roman" w:cs="Times New Roman"/>
                <w:sz w:val="20"/>
                <w:szCs w:val="20"/>
              </w:rPr>
              <w:t>Services have insufficient time to implement standards due to increased service capacity and work overload.</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11%, moderate</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40%,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spacing w:after="24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Involving staff at the coalface facilitates standards implementation.</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Staff resist standards because of busy workloads.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Staff perceive the standards as demanding additional time.</w:t>
            </w:r>
            <w:r w:rsidRPr="000A08D6">
              <w:rPr>
                <w:rFonts w:ascii="Times New Roman" w:eastAsia="Calibri" w:hAnsi="Times New Roman" w:cs="Times New Roman"/>
              </w:rPr>
              <w:t xml:space="preserve"> </w:t>
            </w:r>
          </w:p>
          <w:p w:rsidR="000A08D6" w:rsidRPr="000A08D6" w:rsidRDefault="000A08D6" w:rsidP="000A08D6">
            <w:pPr>
              <w:spacing w:line="276" w:lineRule="auto"/>
              <w:rPr>
                <w:rFonts w:ascii="Times New Roman" w:eastAsia="Calibri" w:hAnsi="Times New Roman" w:cs="Times New Roman"/>
                <w:i/>
                <w:sz w:val="20"/>
                <w:szCs w:val="20"/>
              </w:rPr>
            </w:pPr>
            <w:r w:rsidRPr="000A08D6">
              <w:rPr>
                <w:rFonts w:ascii="Times New Roman" w:eastAsia="Calibri" w:hAnsi="Times New Roman" w:cs="Times New Roman"/>
                <w:sz w:val="20"/>
                <w:szCs w:val="20"/>
              </w:rPr>
              <w:t>Heavy paperwork is taking staff away from the patient.</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Stakeholder engagements involve relevant staff members and people using services in implementation of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Staff have time to implement the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staffing capacity to implement standards.</w:t>
            </w:r>
          </w:p>
        </w:tc>
      </w:tr>
      <w:tr w:rsidR="000A08D6" w:rsidRPr="000A08D6" w:rsidTr="004C305A">
        <w:trPr>
          <w:trHeight w:val="139"/>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Yu Mincho" w:hAnsi="Times New Roman" w:cs="Times New Roman"/>
                <w:sz w:val="20"/>
                <w:szCs w:val="20"/>
                <w:lang w:val="en-AU" w:eastAsia="ja-JP"/>
              </w:rPr>
              <w:t>Services have managers that provide leadership, commitment and support to assist with implementing Standards.</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26%,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have managers who do not support staff to comply with the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23%, moderate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rPr>
            </w:pPr>
          </w:p>
        </w:tc>
        <w:tc>
          <w:tcPr>
            <w:tcW w:w="1559"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designated staff with responsibility to champion implementation of standards.</w:t>
            </w:r>
          </w:p>
        </w:tc>
      </w:tr>
      <w:tr w:rsidR="000A08D6" w:rsidRPr="000A08D6" w:rsidTr="004C305A">
        <w:trPr>
          <w:trHeight w:val="139"/>
          <w:jc w:val="center"/>
        </w:trPr>
        <w:tc>
          <w:tcPr>
            <w:tcW w:w="2461" w:type="dxa"/>
          </w:tcPr>
          <w:p w:rsidR="000A08D6" w:rsidRPr="000A08D6" w:rsidRDefault="000A08D6" w:rsidP="000A08D6">
            <w:pPr>
              <w:spacing w:after="0" w:line="276" w:lineRule="auto"/>
              <w:rPr>
                <w:rFonts w:ascii="Times New Roman" w:eastAsia="Yu Mincho" w:hAnsi="Times New Roman" w:cs="Times New Roman"/>
                <w:sz w:val="20"/>
                <w:szCs w:val="20"/>
                <w:lang w:val="en-AU" w:eastAsia="ja-JP"/>
              </w:rPr>
            </w:pPr>
            <w:r w:rsidRPr="000A08D6">
              <w:rPr>
                <w:rFonts w:ascii="Times New Roman" w:eastAsia="Calibri" w:hAnsi="Times New Roman" w:cs="Times New Roman"/>
                <w:sz w:val="20"/>
                <w:szCs w:val="20"/>
              </w:rPr>
              <w:t>Standards are incorporated into practice by providing the necessary resources such as supplies, equipment and health screening systems.</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39%,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a limited supply of resources such as equipment and medical supplies and hence are unable to provide all the activities set out in the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Services are experiencing staffing constraints that act as a barrier to complying with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40%,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46%,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rPr>
            </w:pPr>
          </w:p>
        </w:tc>
        <w:tc>
          <w:tcPr>
            <w:tcW w:w="1559"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color w:val="000000"/>
                <w:sz w:val="20"/>
                <w:szCs w:val="20"/>
              </w:rPr>
              <w:t>Services have the necessary resources to incorporate the standards into practice.</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staffing capacity to implement standards.</w:t>
            </w:r>
          </w:p>
        </w:tc>
      </w:tr>
      <w:tr w:rsidR="000A08D6" w:rsidRPr="000A08D6" w:rsidTr="004C305A">
        <w:trPr>
          <w:trHeight w:val="808"/>
          <w:jc w:val="center"/>
        </w:trPr>
        <w:tc>
          <w:tcPr>
            <w:tcW w:w="2461"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Knowledge of the standards and skills to perform are fundamental to implementation of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Services have accessible educational materials </w:t>
            </w:r>
            <w:r w:rsidRPr="000A08D6">
              <w:rPr>
                <w:rFonts w:ascii="Times New Roman" w:eastAsia="Yu Mincho" w:hAnsi="Times New Roman" w:cs="Times New Roman"/>
                <w:sz w:val="20"/>
                <w:szCs w:val="20"/>
                <w:lang w:val="en-AU" w:eastAsia="ja-JP"/>
              </w:rPr>
              <w:t>to raise awareness and understanding of standards</w:t>
            </w:r>
            <w:r w:rsidRPr="000A08D6">
              <w:rPr>
                <w:rFonts w:ascii="Times New Roman" w:eastAsia="Calibri" w:hAnsi="Times New Roman" w:cs="Times New Roman"/>
                <w:sz w:val="20"/>
                <w:szCs w:val="20"/>
              </w:rPr>
              <w:t>.</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Yu Mincho" w:hAnsi="Times New Roman" w:cs="Times New Roman"/>
                <w:sz w:val="20"/>
                <w:szCs w:val="20"/>
                <w:lang w:val="en-AU" w:eastAsia="ja-JP"/>
              </w:rPr>
            </w:pPr>
            <w:r w:rsidRPr="000A08D6">
              <w:rPr>
                <w:rFonts w:ascii="Times New Roman" w:eastAsia="Calibri" w:hAnsi="Times New Roman" w:cs="Times New Roman"/>
                <w:sz w:val="20"/>
                <w:szCs w:val="20"/>
              </w:rPr>
              <w:t>Services have training courses</w:t>
            </w:r>
            <w:r w:rsidRPr="000A08D6">
              <w:rPr>
                <w:rFonts w:ascii="Times New Roman" w:eastAsia="Yu Mincho" w:hAnsi="Times New Roman" w:cs="Times New Roman"/>
                <w:sz w:val="20"/>
                <w:szCs w:val="20"/>
                <w:lang w:val="en-AU" w:eastAsia="ja-JP"/>
              </w:rPr>
              <w:t xml:space="preserve"> to increase awareness and knowledge of the standards</w:t>
            </w:r>
            <w:r w:rsidRPr="000A08D6">
              <w:rPr>
                <w:rFonts w:ascii="Times New Roman" w:eastAsia="Yu Mincho" w:hAnsi="Times New Roman" w:cs="Times New Roman"/>
                <w:color w:val="FF0000"/>
                <w:sz w:val="20"/>
                <w:szCs w:val="20"/>
                <w:lang w:val="en-AU" w:eastAsia="ja-JP"/>
              </w:rPr>
              <w:t xml:space="preserve"> </w:t>
            </w:r>
            <w:r w:rsidRPr="000A08D6">
              <w:rPr>
                <w:rFonts w:ascii="Times New Roman" w:eastAsia="Yu Mincho" w:hAnsi="Times New Roman" w:cs="Times New Roman"/>
                <w:sz w:val="20"/>
                <w:szCs w:val="20"/>
                <w:lang w:val="en-AU" w:eastAsia="ja-JP"/>
              </w:rPr>
              <w:t>and help implement the standards.</w:t>
            </w:r>
          </w:p>
          <w:p w:rsidR="000A08D6" w:rsidRPr="000A08D6" w:rsidRDefault="000A08D6" w:rsidP="000A08D6">
            <w:pPr>
              <w:spacing w:after="0" w:line="276" w:lineRule="auto"/>
              <w:rPr>
                <w:rFonts w:ascii="Times New Roman" w:eastAsia="Yu Mincho" w:hAnsi="Times New Roman" w:cs="Times New Roman"/>
                <w:sz w:val="20"/>
                <w:szCs w:val="20"/>
                <w:lang w:val="en-AU" w:eastAsia="ja-JP"/>
              </w:rPr>
            </w:pPr>
          </w:p>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use support tools at local level</w:t>
            </w:r>
            <w:r w:rsidRPr="000A08D6">
              <w:rPr>
                <w:rFonts w:ascii="Times New Roman" w:eastAsia="Yu Mincho" w:hAnsi="Times New Roman" w:cs="Times New Roman"/>
                <w:sz w:val="20"/>
                <w:szCs w:val="20"/>
                <w:lang w:val="en-AU" w:eastAsia="ja-JP"/>
              </w:rPr>
              <w:t xml:space="preserve"> to prompt compliance, improve performances and assure effective implementation of standards.     </w:t>
            </w:r>
          </w:p>
        </w:tc>
        <w:tc>
          <w:tcPr>
            <w:tcW w:w="107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26%,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32%,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52%,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55%,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a lack of knowledge, awareness and understanding of what standards are.</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experience challenges with education and training such as cost, replacing staff, time and this acts as a barrier to establishing the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MS Mincho" w:hAnsi="Times New Roman" w:cs="Times New Roman"/>
                <w:sz w:val="20"/>
                <w:szCs w:val="20"/>
                <w:u w:val="single"/>
                <w:lang w:val="en-US"/>
              </w:rPr>
            </w:pPr>
            <w:r w:rsidRPr="000A08D6">
              <w:rPr>
                <w:rFonts w:ascii="Times New Roman" w:eastAsia="Calibri" w:hAnsi="Times New Roman" w:cs="Times New Roman"/>
                <w:sz w:val="20"/>
                <w:szCs w:val="20"/>
              </w:rPr>
              <w:t>Services have an absence of clear policies, guidelines, protocols and pathways at local and national level to support local implementation of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63%,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31%, high</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29%,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Understanding standards is fundamental to implementing standards.</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Staff are unaware of standards and hence cannot endeavour to meet them.</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Educational materials that are accessible and tailored to different staff disciplines help with understanding the standards.</w:t>
            </w:r>
          </w:p>
          <w:p w:rsidR="000A08D6" w:rsidRPr="000A08D6" w:rsidRDefault="000A08D6" w:rsidP="000A08D6">
            <w:pPr>
              <w:spacing w:line="276" w:lineRule="auto"/>
              <w:rPr>
                <w:rFonts w:ascii="Times New Roman" w:eastAsia="Calibri" w:hAnsi="Times New Roman" w:cs="Times New Roman"/>
                <w:i/>
                <w:sz w:val="20"/>
                <w:szCs w:val="20"/>
              </w:rPr>
            </w:pPr>
            <w:r w:rsidRPr="000A08D6">
              <w:rPr>
                <w:rFonts w:ascii="Times New Roman" w:eastAsia="Calibri" w:hAnsi="Times New Roman" w:cs="Times New Roman"/>
                <w:sz w:val="20"/>
                <w:szCs w:val="20"/>
              </w:rPr>
              <w:t>Bite-size and easily digested information aids understanding and implementation of standards.</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rPr>
                <w:rFonts w:ascii="Times New Roman" w:eastAsia="Calibri" w:hAnsi="Times New Roman" w:cs="Times New Roman"/>
                <w:color w:val="000000"/>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There are accessible learning resources to increase awareness and knowledge of the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Staff are aware of the standards and understand what the standards are, their content and rationale.</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national and local policies in place to support the implementation of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There are accessible training courses to inform services on standards and their implementation.</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incorporate standards into staff training courses.</w:t>
            </w:r>
          </w:p>
        </w:tc>
      </w:tr>
      <w:tr w:rsidR="000A08D6" w:rsidRPr="000A08D6" w:rsidTr="004C305A">
        <w:trPr>
          <w:trHeight w:val="3354"/>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Shared knowledge and interprofessional collaborations enable implementation of standards.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Services collaborate in partnership with service users as an essential step to implementing standards.</w:t>
            </w: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45%, high</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16%,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Working as a team, communicating and collaborating together enhances shared learning.</w:t>
            </w:r>
          </w:p>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Frontline staff are key leaders as they know the patient best.</w:t>
            </w: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shd w:val="clear" w:color="auto" w:fill="FFFFFF"/>
              </w:rPr>
              <w:t>Include the voice of the service-user to inform how to implement standards</w:t>
            </w:r>
            <w:r w:rsidRPr="000A08D6">
              <w:rPr>
                <w:rFonts w:ascii="Times New Roman" w:eastAsia="Calibri" w:hAnsi="Times New Roman" w:cs="Times New Roman"/>
                <w:sz w:val="20"/>
                <w:szCs w:val="20"/>
              </w:rPr>
              <w:t xml:space="preserve"> effectively.</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Stakeholder engagements involve relevant staff members and people using services in standards and their implementation.</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Services have opportunities for shared learning and collaborations.</w:t>
            </w:r>
          </w:p>
        </w:tc>
      </w:tr>
      <w:tr w:rsidR="000A08D6" w:rsidRPr="000A08D6" w:rsidTr="004C305A">
        <w:trPr>
          <w:trHeight w:val="800"/>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Calibri" w:hAnsi="Times New Roman" w:cs="Times New Roman"/>
                <w:sz w:val="20"/>
                <w:szCs w:val="20"/>
              </w:rPr>
              <w:t xml:space="preserve">Recruitment and availability of staff such as designated personnel who act as champions and role models </w:t>
            </w:r>
            <w:r w:rsidRPr="000A08D6">
              <w:rPr>
                <w:rFonts w:ascii="Times New Roman" w:eastAsia="Yu Mincho" w:hAnsi="Times New Roman" w:cs="Times New Roman"/>
                <w:sz w:val="20"/>
                <w:szCs w:val="20"/>
                <w:lang w:val="en-AU" w:eastAsia="ja-JP"/>
              </w:rPr>
              <w:t>are key elements to implementation of Standards.</w:t>
            </w: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52%, moderate</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Staff are tired and burnt out. </w:t>
            </w:r>
          </w:p>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Staffing shortages impedes implementation of standards.</w:t>
            </w:r>
          </w:p>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Managers are the gatekeepers to embedding standards into everyday practice.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Wingdings" w:eastAsia="Wingdings" w:hAnsi="Wingdings" w:cs="Wingdings"/>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have designated staff with responsibility to champion implementation of standards.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have staffing capacity to implement standards.</w:t>
            </w:r>
          </w:p>
        </w:tc>
      </w:tr>
      <w:tr w:rsidR="000A08D6" w:rsidRPr="000A08D6" w:rsidTr="004C305A">
        <w:trPr>
          <w:trHeight w:val="2030"/>
          <w:jc w:val="center"/>
        </w:trPr>
        <w:tc>
          <w:tcPr>
            <w:tcW w:w="2461"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unclear accountability systems resulting in a misunderstanding of roles and responsibilities implementing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17%,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Collective responsibility empowers implementation.</w:t>
            </w:r>
          </w:p>
          <w:p w:rsidR="000A08D6" w:rsidRPr="000A08D6" w:rsidRDefault="000A08D6" w:rsidP="000A08D6">
            <w:pPr>
              <w:rPr>
                <w:rFonts w:ascii="Times New Roman" w:eastAsia="Calibri" w:hAnsi="Times New Roman" w:cs="Times New Roman"/>
                <w:sz w:val="20"/>
                <w:szCs w:val="20"/>
              </w:rPr>
            </w:pPr>
          </w:p>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 lead person at every level will drive the standards.</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established clear roles and responsibilities for staff in implementing standards.</w:t>
            </w:r>
          </w:p>
          <w:p w:rsidR="000A08D6" w:rsidRPr="000A08D6" w:rsidRDefault="000A08D6" w:rsidP="000A08D6">
            <w:pPr>
              <w:spacing w:after="0" w:line="276" w:lineRule="auto"/>
              <w:rPr>
                <w:rFonts w:ascii="Times New Roman" w:eastAsia="Calibri" w:hAnsi="Times New Roman" w:cs="Times New Roman"/>
                <w:sz w:val="20"/>
                <w:szCs w:val="20"/>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Calibri" w:hAnsi="Times New Roman" w:cs="Times New Roman"/>
                <w:sz w:val="20"/>
                <w:szCs w:val="20"/>
              </w:rPr>
              <w:t>Services have designated staff with responsibility to champion implementation of standards.</w:t>
            </w:r>
          </w:p>
        </w:tc>
      </w:tr>
      <w:tr w:rsidR="000A08D6" w:rsidRPr="000A08D6" w:rsidTr="004C305A">
        <w:trPr>
          <w:trHeight w:val="1573"/>
          <w:jc w:val="center"/>
        </w:trPr>
        <w:tc>
          <w:tcPr>
            <w:tcW w:w="2461"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Involving staff at the coalface facilitates standards implementation.</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Stakeholder engagements involve relevant staff members and people using services in implementation of standards.</w:t>
            </w:r>
          </w:p>
        </w:tc>
      </w:tr>
      <w:tr w:rsidR="000A08D6" w:rsidRPr="000A08D6" w:rsidTr="000A08D6">
        <w:trPr>
          <w:trHeight w:val="1522"/>
          <w:jc w:val="center"/>
        </w:trPr>
        <w:tc>
          <w:tcPr>
            <w:tcW w:w="2461"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 xml:space="preserve">Services have training courses to increase awareness and knowledge of the standards and help implement the standards. </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Services use support tools at local level to prompt compliance, improve performances and assure effective implementation of standards.</w:t>
            </w:r>
          </w:p>
        </w:tc>
        <w:tc>
          <w:tcPr>
            <w:tcW w:w="107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52%, high</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55%, high</w:t>
            </w:r>
          </w:p>
        </w:tc>
        <w:tc>
          <w:tcPr>
            <w:tcW w:w="1418"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p>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12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Services experience challenges with education and training such as cost, replacing staff, time and this acts as a barrier to establishing the Standards.</w:t>
            </w:r>
          </w:p>
        </w:tc>
        <w:tc>
          <w:tcPr>
            <w:tcW w:w="1276" w:type="dxa"/>
          </w:tcPr>
          <w:p w:rsidR="000A08D6" w:rsidRPr="000A08D6" w:rsidRDefault="000A08D6" w:rsidP="000A08D6">
            <w:pPr>
              <w:spacing w:after="0" w:line="276" w:lineRule="auto"/>
              <w:rPr>
                <w:rFonts w:ascii="Times New Roman" w:eastAsia="Calibri" w:hAnsi="Times New Roman" w:cs="Times New Roman"/>
                <w:sz w:val="20"/>
                <w:szCs w:val="20"/>
              </w:rPr>
            </w:pPr>
            <w:r w:rsidRPr="000A08D6">
              <w:rPr>
                <w:rFonts w:ascii="Times New Roman" w:eastAsia="MS Mincho" w:hAnsi="Times New Roman" w:cs="Times New Roman"/>
                <w:sz w:val="20"/>
                <w:szCs w:val="20"/>
                <w:lang w:val="en-US"/>
              </w:rPr>
              <w:t>31%, high</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tc>
        <w:tc>
          <w:tcPr>
            <w:tcW w:w="226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Self-assessment and audit tools at local and national level embed standards into practice.</w:t>
            </w:r>
          </w:p>
        </w:tc>
        <w:tc>
          <w:tcPr>
            <w:tcW w:w="1559" w:type="dxa"/>
          </w:tcPr>
          <w:p w:rsidR="000A08D6" w:rsidRPr="000A08D6" w:rsidRDefault="000A08D6" w:rsidP="000A08D6">
            <w:pPr>
              <w:spacing w:after="0" w:line="276" w:lineRule="auto"/>
              <w:jc w:val="center"/>
              <w:rPr>
                <w:rFonts w:ascii="Times New Roman" w:eastAsia="Calibri" w:hAnsi="Times New Roman" w:cs="Times New Roman"/>
                <w:sz w:val="20"/>
                <w:szCs w:val="20"/>
              </w:rPr>
            </w:pPr>
            <w:r w:rsidRPr="000A08D6">
              <w:rPr>
                <w:rFonts w:ascii="Wingdings" w:eastAsia="Wingdings" w:hAnsi="Wingdings" w:cs="Wingdings"/>
                <w:sz w:val="20"/>
                <w:szCs w:val="20"/>
              </w:rPr>
              <w:t></w:t>
            </w:r>
          </w:p>
          <w:p w:rsidR="000A08D6" w:rsidRPr="000A08D6" w:rsidRDefault="000A08D6" w:rsidP="000A08D6">
            <w:pPr>
              <w:spacing w:after="0" w:line="276" w:lineRule="auto"/>
              <w:jc w:val="center"/>
              <w:rPr>
                <w:rFonts w:ascii="Times New Roman" w:eastAsia="Calibri" w:hAnsi="Times New Roman" w:cs="Times New Roman"/>
                <w:sz w:val="20"/>
                <w:szCs w:val="20"/>
              </w:rPr>
            </w:pPr>
          </w:p>
        </w:tc>
        <w:tc>
          <w:tcPr>
            <w:tcW w:w="2268" w:type="dxa"/>
          </w:tcPr>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have national and local policies in place to support the implementation of standards.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There are accessible training courses to inform services on standards and their implementation.</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Services have staffing capacity to implement standards.</w:t>
            </w:r>
          </w:p>
          <w:p w:rsidR="000A08D6" w:rsidRPr="000A08D6" w:rsidRDefault="000A08D6" w:rsidP="000A08D6">
            <w:pPr>
              <w:spacing w:after="0" w:line="276" w:lineRule="auto"/>
              <w:rPr>
                <w:rFonts w:ascii="Times New Roman" w:eastAsia="MS Mincho" w:hAnsi="Times New Roman" w:cs="Times New Roman"/>
                <w:sz w:val="20"/>
                <w:szCs w:val="20"/>
                <w:lang w:val="en-US"/>
              </w:rPr>
            </w:pPr>
          </w:p>
          <w:p w:rsidR="000A08D6" w:rsidRPr="000A08D6" w:rsidRDefault="000A08D6" w:rsidP="000A08D6">
            <w:pPr>
              <w:spacing w:after="0" w:line="276" w:lineRule="auto"/>
              <w:rPr>
                <w:rFonts w:ascii="Times New Roman" w:eastAsia="MS Mincho" w:hAnsi="Times New Roman" w:cs="Times New Roman"/>
                <w:sz w:val="20"/>
                <w:szCs w:val="20"/>
                <w:lang w:val="en-US"/>
              </w:rPr>
            </w:pPr>
            <w:r w:rsidRPr="000A08D6">
              <w:rPr>
                <w:rFonts w:ascii="Times New Roman" w:eastAsia="MS Mincho" w:hAnsi="Times New Roman" w:cs="Times New Roman"/>
                <w:sz w:val="20"/>
                <w:szCs w:val="20"/>
                <w:lang w:val="en-US"/>
              </w:rPr>
              <w:t>There are internal monitoring and feedback processes in services to self-assess implementation of standards.</w:t>
            </w:r>
          </w:p>
        </w:tc>
      </w:tr>
    </w:tbl>
    <w:p w:rsidR="000A08D6" w:rsidRPr="000A08D6" w:rsidRDefault="000A08D6" w:rsidP="000A08D6">
      <w:pPr>
        <w:spacing w:after="240" w:line="276" w:lineRule="auto"/>
        <w:rPr>
          <w:rFonts w:ascii="Times New Roman" w:eastAsia="Calibri" w:hAnsi="Times New Roman" w:cs="Times New Roman"/>
          <w:sz w:val="24"/>
          <w:szCs w:val="24"/>
          <w:lang w:val="en-US"/>
        </w:rPr>
      </w:pPr>
      <w:r w:rsidRPr="000A08D6">
        <w:rPr>
          <w:rFonts w:ascii="Times New Roman" w:eastAsia="Calibri" w:hAnsi="Times New Roman" w:cs="Times New Roman"/>
          <w:sz w:val="24"/>
          <w:szCs w:val="24"/>
          <w:lang w:val="en-US"/>
        </w:rPr>
        <w:t>*FES: Frequency effect size, CERQual: Confidence in Evidence from Reviews of Qualitative research</w:t>
      </w:r>
    </w:p>
    <w:p w:rsidR="000A08D6" w:rsidRPr="000A08D6" w:rsidRDefault="000A08D6" w:rsidP="000A08D6">
      <w:pPr>
        <w:spacing w:after="120" w:line="276" w:lineRule="auto"/>
        <w:rPr>
          <w:rFonts w:ascii="Times New Roman" w:eastAsia="Calibri" w:hAnsi="Times New Roman" w:cs="Times New Roman"/>
          <w:sz w:val="24"/>
          <w:szCs w:val="24"/>
          <w:lang w:val="en-US"/>
        </w:rPr>
      </w:pPr>
      <w:r w:rsidRPr="000A08D6">
        <w:rPr>
          <w:rFonts w:ascii="Times New Roman" w:eastAsia="Calibri" w:hAnsi="Times New Roman" w:cs="Times New Roman"/>
          <w:sz w:val="24"/>
          <w:szCs w:val="24"/>
          <w:lang w:val="en-US"/>
        </w:rPr>
        <w:t>1. Kelly Y, O'Rourke N, Flynn R, O'Connor L, Hegarty J. Factors that influence the implementation of (inter)nationally endorsed health and social care standards: A systematic review and meta</w:t>
      </w:r>
      <w:r w:rsidR="00695FFC">
        <w:rPr>
          <w:rFonts w:ascii="Times New Roman" w:eastAsia="Calibri" w:hAnsi="Times New Roman" w:cs="Times New Roman"/>
          <w:sz w:val="24"/>
          <w:szCs w:val="24"/>
          <w:lang w:val="en-US"/>
        </w:rPr>
        <w:t>-summary. BMJ Quality &amp; Safety.2023</w:t>
      </w:r>
      <w:r w:rsidR="00695FFC" w:rsidRPr="00695FFC">
        <w:rPr>
          <w:rFonts w:ascii="Times New Roman" w:eastAsia="Calibri" w:hAnsi="Times New Roman" w:cs="Times New Roman"/>
          <w:sz w:val="24"/>
          <w:szCs w:val="24"/>
          <w:lang w:val="en-US"/>
        </w:rPr>
        <w:t>;32:750-62</w:t>
      </w:r>
      <w:r w:rsidRPr="000A08D6">
        <w:rPr>
          <w:rFonts w:ascii="Times New Roman" w:eastAsia="Calibri" w:hAnsi="Times New Roman" w:cs="Times New Roman"/>
          <w:sz w:val="24"/>
          <w:szCs w:val="24"/>
          <w:lang w:val="en-US"/>
        </w:rPr>
        <w:t>. doi:10.1136/bmjqs-2022-015287</w:t>
      </w:r>
    </w:p>
    <w:p w:rsidR="000A08D6" w:rsidRDefault="000A08D6" w:rsidP="000A08D6">
      <w:pPr>
        <w:spacing w:after="0" w:line="276" w:lineRule="auto"/>
        <w:rPr>
          <w:rFonts w:ascii="Times New Roman" w:eastAsia="Calibri" w:hAnsi="Times New Roman" w:cs="Times New Roman"/>
          <w:sz w:val="20"/>
          <w:szCs w:val="20"/>
          <w:lang w:val="en-US"/>
        </w:rPr>
      </w:pPr>
      <w:r w:rsidRPr="000A08D6">
        <w:rPr>
          <w:rFonts w:ascii="Times New Roman" w:eastAsia="Calibri" w:hAnsi="Times New Roman" w:cs="Times New Roman"/>
          <w:sz w:val="24"/>
          <w:szCs w:val="24"/>
          <w:lang w:val="en-US"/>
        </w:rPr>
        <w:t xml:space="preserve">2. </w:t>
      </w:r>
      <w:r w:rsidR="00436108" w:rsidRPr="00436108">
        <w:rPr>
          <w:rFonts w:ascii="Times New Roman" w:eastAsia="Calibri" w:hAnsi="Times New Roman" w:cs="Times New Roman"/>
          <w:sz w:val="24"/>
          <w:szCs w:val="24"/>
          <w:lang w:val="en-US"/>
        </w:rPr>
        <w:t>Kelly Y, O'Rourke N, Flynn R, Hegarty J, Keyes LM. Exploring the implementation of national health and social care standards in Ireland: A qualitative descriptive study. J</w:t>
      </w:r>
      <w:r w:rsidR="00436108">
        <w:rPr>
          <w:rFonts w:ascii="Times New Roman" w:eastAsia="Calibri" w:hAnsi="Times New Roman" w:cs="Times New Roman"/>
          <w:sz w:val="24"/>
          <w:szCs w:val="24"/>
          <w:lang w:val="en-US"/>
        </w:rPr>
        <w:t>ournal of</w:t>
      </w:r>
      <w:r w:rsidR="00436108" w:rsidRPr="00436108">
        <w:rPr>
          <w:rFonts w:ascii="Times New Roman" w:eastAsia="Calibri" w:hAnsi="Times New Roman" w:cs="Times New Roman"/>
          <w:sz w:val="24"/>
          <w:szCs w:val="24"/>
          <w:lang w:val="en-US"/>
        </w:rPr>
        <w:t xml:space="preserve"> Adv</w:t>
      </w:r>
      <w:r w:rsidR="00436108">
        <w:rPr>
          <w:rFonts w:ascii="Times New Roman" w:eastAsia="Calibri" w:hAnsi="Times New Roman" w:cs="Times New Roman"/>
          <w:sz w:val="24"/>
          <w:szCs w:val="24"/>
          <w:lang w:val="en-US"/>
        </w:rPr>
        <w:t>anced</w:t>
      </w:r>
      <w:r w:rsidR="00436108" w:rsidRPr="00436108">
        <w:rPr>
          <w:rFonts w:ascii="Times New Roman" w:eastAsia="Calibri" w:hAnsi="Times New Roman" w:cs="Times New Roman"/>
          <w:sz w:val="24"/>
          <w:szCs w:val="24"/>
          <w:lang w:val="en-US"/>
        </w:rPr>
        <w:t xml:space="preserve"> Nurs</w:t>
      </w:r>
      <w:r w:rsidR="00436108">
        <w:rPr>
          <w:rFonts w:ascii="Times New Roman" w:eastAsia="Calibri" w:hAnsi="Times New Roman" w:cs="Times New Roman"/>
          <w:sz w:val="24"/>
          <w:szCs w:val="24"/>
          <w:lang w:val="en-US"/>
        </w:rPr>
        <w:t>ing</w:t>
      </w:r>
      <w:r w:rsidR="00436108" w:rsidRPr="00436108">
        <w:rPr>
          <w:rFonts w:ascii="Times New Roman" w:eastAsia="Calibri" w:hAnsi="Times New Roman" w:cs="Times New Roman"/>
          <w:sz w:val="24"/>
          <w:szCs w:val="24"/>
          <w:lang w:val="en-US"/>
        </w:rPr>
        <w:t xml:space="preserve">. 2024. Jul24. </w:t>
      </w:r>
      <w:r w:rsidR="00436108">
        <w:rPr>
          <w:rFonts w:ascii="Times New Roman" w:eastAsia="Calibri" w:hAnsi="Times New Roman" w:cs="Times New Roman"/>
          <w:sz w:val="24"/>
          <w:szCs w:val="24"/>
          <w:lang w:val="en-US"/>
        </w:rPr>
        <w:t xml:space="preserve">doi: </w:t>
      </w:r>
      <w:r w:rsidR="00436108" w:rsidRPr="00436108">
        <w:rPr>
          <w:rFonts w:ascii="Times New Roman" w:eastAsia="Calibri" w:hAnsi="Times New Roman" w:cs="Times New Roman"/>
          <w:sz w:val="24"/>
          <w:szCs w:val="24"/>
          <w:lang w:val="en-US"/>
        </w:rPr>
        <w:t>10.1111/jan.16346</w:t>
      </w:r>
      <w:r>
        <w:rPr>
          <w:rFonts w:ascii="Times New Roman" w:eastAsia="Calibri" w:hAnsi="Times New Roman" w:cs="Times New Roman"/>
          <w:sz w:val="20"/>
          <w:szCs w:val="20"/>
          <w:lang w:val="en-US"/>
        </w:rPr>
        <w:br w:type="page"/>
      </w:r>
    </w:p>
    <w:p w:rsidR="000A08D6" w:rsidRPr="000A08D6" w:rsidRDefault="000A08D6" w:rsidP="000A08D6">
      <w:pPr>
        <w:spacing w:after="0" w:line="276" w:lineRule="auto"/>
        <w:rPr>
          <w:rFonts w:ascii="Times New Roman" w:eastAsia="Calibri" w:hAnsi="Times New Roman" w:cs="Times New Roman"/>
          <w:sz w:val="20"/>
          <w:szCs w:val="20"/>
          <w:lang w:val="en-US"/>
        </w:rPr>
      </w:pPr>
    </w:p>
    <w:p w:rsidR="000A08D6" w:rsidRPr="000A08D6" w:rsidRDefault="00E0246E" w:rsidP="000A08D6">
      <w:pPr>
        <w:tabs>
          <w:tab w:val="center" w:pos="4680"/>
          <w:tab w:val="right" w:pos="9360"/>
        </w:tabs>
        <w:spacing w:after="240"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Supporting Information 3 (</w:t>
      </w:r>
      <w:r w:rsidR="00436108">
        <w:rPr>
          <w:rFonts w:ascii="Times New Roman" w:eastAsia="Calibri" w:hAnsi="Times New Roman" w:cs="Times New Roman"/>
          <w:b/>
          <w:sz w:val="24"/>
          <w:szCs w:val="24"/>
          <w:lang w:val="en-US"/>
        </w:rPr>
        <w:t>Additional file 3</w:t>
      </w:r>
      <w:r>
        <w:rPr>
          <w:rFonts w:ascii="Times New Roman" w:eastAsia="Calibri" w:hAnsi="Times New Roman" w:cs="Times New Roman"/>
          <w:b/>
          <w:sz w:val="24"/>
          <w:szCs w:val="24"/>
          <w:lang w:val="en-US"/>
        </w:rPr>
        <w:t>).</w:t>
      </w:r>
      <w:r w:rsidRPr="000A08D6">
        <w:rPr>
          <w:rFonts w:ascii="Times New Roman" w:eastAsia="Calibri" w:hAnsi="Times New Roman" w:cs="Times New Roman"/>
          <w:b/>
          <w:sz w:val="24"/>
          <w:szCs w:val="24"/>
          <w:lang w:val="en-US"/>
        </w:rPr>
        <w:t xml:space="preserve"> </w:t>
      </w:r>
      <w:r w:rsidR="000A08D6" w:rsidRPr="00E0246E">
        <w:rPr>
          <w:rFonts w:ascii="Times New Roman" w:eastAsia="Calibri" w:hAnsi="Times New Roman" w:cs="Times New Roman"/>
          <w:b/>
          <w:sz w:val="24"/>
          <w:szCs w:val="24"/>
          <w:lang w:val="en-US"/>
        </w:rPr>
        <w:t>Theory Comparison and Selection Tool (T-CaST) to select a ‘best fit’ framework for an implementation project to develop SITAS (Selecting Implementation Tools and Actions for Standards)</w:t>
      </w:r>
      <w:r w:rsidRPr="00E0246E">
        <w:rPr>
          <w:rFonts w:ascii="Times New Roman" w:eastAsia="Calibri" w:hAnsi="Times New Roman" w:cs="Times New Roman"/>
          <w:b/>
          <w:sz w:val="24"/>
          <w:szCs w:val="24"/>
          <w:lang w:val="en-US"/>
        </w:rPr>
        <w:t>.</w:t>
      </w:r>
    </w:p>
    <w:p w:rsidR="000A08D6" w:rsidRPr="000A08D6" w:rsidRDefault="000A08D6" w:rsidP="000A08D6">
      <w:pPr>
        <w:tabs>
          <w:tab w:val="center" w:pos="4680"/>
          <w:tab w:val="right" w:pos="9360"/>
        </w:tabs>
        <w:spacing w:after="240" w:line="276" w:lineRule="auto"/>
        <w:rPr>
          <w:rFonts w:ascii="Times New Roman" w:eastAsia="Calibri" w:hAnsi="Times New Roman" w:cs="Times New Roman"/>
          <w:b/>
          <w:sz w:val="24"/>
          <w:szCs w:val="24"/>
          <w:lang w:val="en-US"/>
        </w:rPr>
      </w:pPr>
      <w:r w:rsidRPr="000A08D6">
        <w:rPr>
          <w:rFonts w:ascii="Times New Roman" w:eastAsia="Calibri" w:hAnsi="Times New Roman" w:cs="Times New Roman"/>
          <w:b/>
          <w:iCs/>
          <w:sz w:val="24"/>
          <w:szCs w:val="24"/>
          <w:lang w:val="en-US"/>
        </w:rPr>
        <w:t xml:space="preserve">T-Cast table </w:t>
      </w:r>
      <w:r w:rsidRPr="000A08D6">
        <w:rPr>
          <w:rFonts w:ascii="Times New Roman" w:eastAsia="Calibri" w:hAnsi="Times New Roman" w:cs="Times New Roman"/>
          <w:b/>
          <w:iCs/>
          <w:sz w:val="24"/>
          <w:szCs w:val="24"/>
          <w:lang w:val="en-US"/>
        </w:rPr>
        <w:fldChar w:fldCharType="begin"/>
      </w:r>
      <w:r w:rsidRPr="000A08D6">
        <w:rPr>
          <w:rFonts w:ascii="Times New Roman" w:eastAsia="Calibri" w:hAnsi="Times New Roman" w:cs="Times New Roman"/>
          <w:b/>
          <w:iCs/>
          <w:sz w:val="24"/>
          <w:szCs w:val="24"/>
          <w:lang w:val="en-US"/>
        </w:rPr>
        <w:instrText xml:space="preserve"> SEQ Table \* ARABIC </w:instrText>
      </w:r>
      <w:r w:rsidRPr="000A08D6">
        <w:rPr>
          <w:rFonts w:ascii="Times New Roman" w:eastAsia="Calibri" w:hAnsi="Times New Roman" w:cs="Times New Roman"/>
          <w:b/>
          <w:iCs/>
          <w:sz w:val="24"/>
          <w:szCs w:val="24"/>
          <w:lang w:val="en-US"/>
        </w:rPr>
        <w:fldChar w:fldCharType="separate"/>
      </w:r>
      <w:r w:rsidRPr="000A08D6">
        <w:rPr>
          <w:rFonts w:ascii="Times New Roman" w:eastAsia="Calibri" w:hAnsi="Times New Roman" w:cs="Times New Roman"/>
          <w:b/>
          <w:iCs/>
          <w:noProof/>
          <w:sz w:val="24"/>
          <w:szCs w:val="24"/>
          <w:lang w:val="en-US"/>
        </w:rPr>
        <w:t>1</w:t>
      </w:r>
      <w:r w:rsidRPr="000A08D6">
        <w:rPr>
          <w:rFonts w:ascii="Times New Roman" w:eastAsia="Calibri" w:hAnsi="Times New Roman" w:cs="Times New Roman"/>
          <w:b/>
          <w:iCs/>
          <w:sz w:val="24"/>
          <w:szCs w:val="24"/>
          <w:lang w:val="en-US"/>
        </w:rPr>
        <w:fldChar w:fldCharType="end"/>
      </w:r>
      <w:r w:rsidRPr="000A08D6">
        <w:rPr>
          <w:rFonts w:ascii="Times New Roman" w:eastAsia="Calibri" w:hAnsi="Times New Roman" w:cs="Times New Roman"/>
          <w:b/>
          <w:iCs/>
          <w:sz w:val="24"/>
          <w:szCs w:val="24"/>
          <w:lang w:val="en-US"/>
        </w:rPr>
        <w:t xml:space="preserve">: </w:t>
      </w:r>
      <w:r w:rsidRPr="000A08D6">
        <w:rPr>
          <w:rFonts w:ascii="Times New Roman" w:eastAsia="Calibri" w:hAnsi="Times New Roman" w:cs="Times New Roman"/>
          <w:iCs/>
          <w:sz w:val="24"/>
          <w:szCs w:val="24"/>
          <w:lang w:val="en-US"/>
        </w:rPr>
        <w:t>Project information</w:t>
      </w:r>
    </w:p>
    <w:tbl>
      <w:tblPr>
        <w:tblStyle w:val="TableGrid18"/>
        <w:tblW w:w="14386" w:type="dxa"/>
        <w:jc w:val="center"/>
        <w:tblLook w:val="04A0" w:firstRow="1" w:lastRow="0" w:firstColumn="1" w:lastColumn="0" w:noHBand="0" w:noVBand="1"/>
      </w:tblPr>
      <w:tblGrid>
        <w:gridCol w:w="7193"/>
        <w:gridCol w:w="7193"/>
      </w:tblGrid>
      <w:tr w:rsidR="000A08D6" w:rsidRPr="000A08D6" w:rsidTr="004C305A">
        <w:trPr>
          <w:trHeight w:val="815"/>
          <w:jc w:val="center"/>
        </w:trPr>
        <w:tc>
          <w:tcPr>
            <w:tcW w:w="14386" w:type="dxa"/>
            <w:gridSpan w:val="2"/>
            <w:shd w:val="clear" w:color="auto" w:fill="DEEAF6"/>
          </w:tcPr>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b/>
              </w:rPr>
              <w:t>Project Title:</w:t>
            </w:r>
          </w:p>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rPr>
              <w:t>Developing an evidence- and theory-informed process to guide research teams in identifying implementation strategies and then selecting tailored support actions and support tools to enhance the implementation of nationally endorsed health and social care standards.</w:t>
            </w:r>
          </w:p>
        </w:tc>
      </w:tr>
      <w:tr w:rsidR="000A08D6" w:rsidRPr="000A08D6" w:rsidTr="004C305A">
        <w:trPr>
          <w:trHeight w:val="674"/>
          <w:jc w:val="center"/>
        </w:trPr>
        <w:tc>
          <w:tcPr>
            <w:tcW w:w="7193" w:type="dxa"/>
          </w:tcPr>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b/>
              </w:rPr>
              <w:t>Research Questions:</w:t>
            </w:r>
          </w:p>
          <w:p w:rsidR="000A08D6" w:rsidRPr="000A08D6" w:rsidRDefault="000A08D6" w:rsidP="000A08D6">
            <w:pPr>
              <w:numPr>
                <w:ilvl w:val="0"/>
                <w:numId w:val="11"/>
              </w:numPr>
              <w:spacing w:before="120" w:line="276" w:lineRule="auto"/>
              <w:rPr>
                <w:rFonts w:ascii="Times New Roman" w:eastAsia="Calibri" w:hAnsi="Times New Roman" w:cs="Times New Roman"/>
              </w:rPr>
            </w:pPr>
            <w:r w:rsidRPr="000A08D6">
              <w:rPr>
                <w:rFonts w:ascii="Times New Roman" w:eastAsia="Calibri" w:hAnsi="Times New Roman" w:cs="Times New Roman"/>
              </w:rPr>
              <w:t>What are the enablers and barriers that influence the implementation of (inter)nationally endorsed health and social care standards?</w:t>
            </w:r>
          </w:p>
          <w:p w:rsidR="000A08D6" w:rsidRPr="000A08D6" w:rsidRDefault="000A08D6" w:rsidP="000A08D6">
            <w:pPr>
              <w:numPr>
                <w:ilvl w:val="0"/>
                <w:numId w:val="11"/>
              </w:numPr>
              <w:spacing w:before="120" w:line="276" w:lineRule="auto"/>
              <w:rPr>
                <w:rFonts w:ascii="Times New Roman" w:eastAsia="Calibri" w:hAnsi="Times New Roman" w:cs="Times New Roman"/>
                <w:b/>
              </w:rPr>
            </w:pPr>
            <w:r w:rsidRPr="000A08D6">
              <w:rPr>
                <w:rFonts w:ascii="Times New Roman" w:eastAsia="Calibri" w:hAnsi="Times New Roman" w:cs="Times New Roman"/>
              </w:rPr>
              <w:t>What Theory, Model or Framework (TMF) will be the best fit TMF to inform the development of an implementation strategy that will be an innovative process and provide a systematic approach to identifying support tools and support actions?</w:t>
            </w:r>
          </w:p>
          <w:p w:rsidR="000A08D6" w:rsidRPr="000A08D6" w:rsidRDefault="000A08D6" w:rsidP="000A08D6">
            <w:pPr>
              <w:numPr>
                <w:ilvl w:val="0"/>
                <w:numId w:val="11"/>
              </w:numPr>
              <w:spacing w:before="120" w:line="276" w:lineRule="auto"/>
              <w:rPr>
                <w:rFonts w:ascii="Times New Roman" w:eastAsia="Calibri" w:hAnsi="Times New Roman" w:cs="Times New Roman"/>
                <w:b/>
              </w:rPr>
            </w:pPr>
            <w:r w:rsidRPr="000A08D6">
              <w:rPr>
                <w:rFonts w:ascii="Times New Roman" w:eastAsia="Calibri" w:hAnsi="Times New Roman" w:cs="Times New Roman"/>
              </w:rPr>
              <w:t>What are the appropriate systematic steps to take when developing an evidence- and theory-informed process?</w:t>
            </w:r>
          </w:p>
          <w:p w:rsidR="000A08D6" w:rsidRPr="000A08D6" w:rsidRDefault="000A08D6" w:rsidP="000A08D6">
            <w:pPr>
              <w:spacing w:line="276" w:lineRule="auto"/>
              <w:rPr>
                <w:rFonts w:ascii="Times New Roman" w:eastAsia="Calibri" w:hAnsi="Times New Roman" w:cs="Times New Roman"/>
                <w:b/>
              </w:rPr>
            </w:pPr>
          </w:p>
        </w:tc>
        <w:tc>
          <w:tcPr>
            <w:tcW w:w="7193" w:type="dxa"/>
          </w:tcPr>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b/>
              </w:rPr>
              <w:t>Aims:</w:t>
            </w:r>
          </w:p>
          <w:p w:rsidR="000A08D6" w:rsidRPr="000A08D6" w:rsidRDefault="000A08D6" w:rsidP="000A08D6">
            <w:pPr>
              <w:numPr>
                <w:ilvl w:val="0"/>
                <w:numId w:val="12"/>
              </w:numPr>
              <w:spacing w:before="120" w:line="276" w:lineRule="auto"/>
              <w:rPr>
                <w:rFonts w:ascii="Times New Roman" w:eastAsia="Calibri" w:hAnsi="Times New Roman" w:cs="Times New Roman"/>
              </w:rPr>
            </w:pPr>
            <w:r w:rsidRPr="000A08D6">
              <w:rPr>
                <w:rFonts w:ascii="Times New Roman" w:eastAsia="Calibri" w:hAnsi="Times New Roman" w:cs="Times New Roman"/>
              </w:rPr>
              <w:t>To collate, compare and contrast enablers and barriers to implementing health and social care standards from the international and Irish context.</w:t>
            </w:r>
          </w:p>
          <w:p w:rsidR="000A08D6" w:rsidRPr="000A08D6" w:rsidRDefault="000A08D6" w:rsidP="000A08D6">
            <w:pPr>
              <w:numPr>
                <w:ilvl w:val="0"/>
                <w:numId w:val="12"/>
              </w:numPr>
              <w:spacing w:before="120" w:line="276" w:lineRule="auto"/>
              <w:rPr>
                <w:rFonts w:ascii="Times New Roman" w:eastAsia="Calibri" w:hAnsi="Times New Roman" w:cs="Times New Roman"/>
              </w:rPr>
            </w:pPr>
            <w:r w:rsidRPr="000A08D6">
              <w:rPr>
                <w:rFonts w:ascii="Times New Roman" w:eastAsia="Calibri" w:hAnsi="Times New Roman" w:cs="Times New Roman"/>
              </w:rPr>
              <w:t>To organise enablers and barriers to implementing health and social care standards from the international and Irish context using a TMF.</w:t>
            </w:r>
          </w:p>
          <w:p w:rsidR="000A08D6" w:rsidRPr="000A08D6" w:rsidRDefault="000A08D6" w:rsidP="000A08D6">
            <w:pPr>
              <w:numPr>
                <w:ilvl w:val="0"/>
                <w:numId w:val="12"/>
              </w:numPr>
              <w:spacing w:before="120" w:line="276" w:lineRule="auto"/>
              <w:rPr>
                <w:rFonts w:ascii="Times New Roman" w:eastAsia="Calibri" w:hAnsi="Times New Roman" w:cs="Times New Roman"/>
              </w:rPr>
            </w:pPr>
            <w:r w:rsidRPr="000A08D6">
              <w:rPr>
                <w:rFonts w:ascii="Times New Roman" w:eastAsia="Calibri" w:hAnsi="Times New Roman" w:cs="Times New Roman"/>
              </w:rPr>
              <w:t xml:space="preserve">To identify potentially appropriate implementation strategies using theoretical based implementation tools. </w:t>
            </w:r>
          </w:p>
          <w:p w:rsidR="000A08D6" w:rsidRPr="000A08D6" w:rsidRDefault="000A08D6" w:rsidP="000A08D6">
            <w:pPr>
              <w:numPr>
                <w:ilvl w:val="0"/>
                <w:numId w:val="12"/>
              </w:numPr>
              <w:spacing w:before="120" w:line="276" w:lineRule="auto"/>
              <w:rPr>
                <w:rFonts w:ascii="Times New Roman" w:eastAsia="Calibri" w:hAnsi="Times New Roman" w:cs="Times New Roman"/>
              </w:rPr>
            </w:pPr>
            <w:r w:rsidRPr="000A08D6">
              <w:rPr>
                <w:rFonts w:ascii="Times New Roman" w:eastAsia="Calibri" w:hAnsi="Times New Roman" w:cs="Times New Roman"/>
              </w:rPr>
              <w:t>To match potentially appropriate implementation strategies with behavior change theory.</w:t>
            </w:r>
          </w:p>
        </w:tc>
      </w:tr>
      <w:tr w:rsidR="000A08D6" w:rsidRPr="000A08D6" w:rsidTr="004C305A">
        <w:trPr>
          <w:trHeight w:val="733"/>
          <w:jc w:val="center"/>
        </w:trPr>
        <w:tc>
          <w:tcPr>
            <w:tcW w:w="7193" w:type="dxa"/>
          </w:tcPr>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b/>
              </w:rPr>
              <w:t>Study Design:</w:t>
            </w:r>
          </w:p>
          <w:p w:rsidR="000A08D6" w:rsidRPr="000A08D6" w:rsidRDefault="000A08D6" w:rsidP="000A08D6">
            <w:pPr>
              <w:spacing w:line="276" w:lineRule="auto"/>
              <w:rPr>
                <w:rFonts w:ascii="Times New Roman" w:eastAsia="Calibri" w:hAnsi="Times New Roman" w:cs="Times New Roman"/>
              </w:rPr>
            </w:pPr>
            <w:r w:rsidRPr="000A08D6">
              <w:rPr>
                <w:rFonts w:ascii="Times New Roman" w:eastAsia="Calibri" w:hAnsi="Times New Roman" w:cs="Times New Roman"/>
              </w:rPr>
              <w:t>Quantitative study design</w:t>
            </w:r>
          </w:p>
        </w:tc>
        <w:tc>
          <w:tcPr>
            <w:tcW w:w="7193" w:type="dxa"/>
          </w:tcPr>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b/>
              </w:rPr>
              <w:t>Constructs:</w:t>
            </w:r>
          </w:p>
          <w:p w:rsidR="000A08D6" w:rsidRPr="000A08D6" w:rsidRDefault="000A08D6" w:rsidP="000A08D6">
            <w:pPr>
              <w:spacing w:line="276" w:lineRule="auto"/>
              <w:rPr>
                <w:rFonts w:ascii="Times New Roman" w:eastAsia="Calibri" w:hAnsi="Times New Roman" w:cs="Times New Roman"/>
              </w:rPr>
            </w:pPr>
            <w:r w:rsidRPr="000A08D6">
              <w:rPr>
                <w:rFonts w:ascii="Times New Roman" w:eastAsia="Calibri" w:hAnsi="Times New Roman" w:cs="Times New Roman"/>
              </w:rPr>
              <w:t>Implementation of (inter)nationally endorsed health and social care standards.</w:t>
            </w:r>
          </w:p>
        </w:tc>
      </w:tr>
      <w:tr w:rsidR="000A08D6" w:rsidRPr="000A08D6" w:rsidTr="004C305A">
        <w:trPr>
          <w:trHeight w:val="1089"/>
          <w:jc w:val="center"/>
        </w:trPr>
        <w:tc>
          <w:tcPr>
            <w:tcW w:w="7193" w:type="dxa"/>
          </w:tcPr>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b/>
              </w:rPr>
              <w:t>Data Collection:</w:t>
            </w:r>
          </w:p>
          <w:p w:rsidR="000A08D6" w:rsidRPr="000A08D6" w:rsidRDefault="000A08D6" w:rsidP="000A08D6">
            <w:pPr>
              <w:spacing w:line="276" w:lineRule="auto"/>
              <w:rPr>
                <w:rFonts w:ascii="Times New Roman" w:eastAsia="Calibri" w:hAnsi="Times New Roman" w:cs="Times New Roman"/>
              </w:rPr>
            </w:pPr>
            <w:r w:rsidRPr="000A08D6">
              <w:rPr>
                <w:rFonts w:ascii="Times New Roman" w:eastAsia="Calibri" w:hAnsi="Times New Roman" w:cs="Times New Roman"/>
              </w:rPr>
              <w:t>Systematic review and meta-summary of the international literature.</w:t>
            </w:r>
          </w:p>
          <w:p w:rsidR="000A08D6" w:rsidRPr="000A08D6" w:rsidRDefault="000A08D6" w:rsidP="000A08D6">
            <w:pPr>
              <w:spacing w:line="276" w:lineRule="auto"/>
              <w:rPr>
                <w:rFonts w:ascii="Times New Roman" w:eastAsia="Calibri" w:hAnsi="Times New Roman" w:cs="Times New Roman"/>
              </w:rPr>
            </w:pPr>
            <w:r w:rsidRPr="000A08D6">
              <w:rPr>
                <w:rFonts w:ascii="Times New Roman" w:eastAsia="Calibri" w:hAnsi="Times New Roman" w:cs="Times New Roman"/>
              </w:rPr>
              <w:t>Qualitative descriptive design study using focus groups and individual interviews.</w:t>
            </w:r>
          </w:p>
        </w:tc>
        <w:tc>
          <w:tcPr>
            <w:tcW w:w="7193" w:type="dxa"/>
          </w:tcPr>
          <w:p w:rsidR="000A08D6" w:rsidRPr="000A08D6" w:rsidRDefault="000A08D6" w:rsidP="000A08D6">
            <w:pPr>
              <w:spacing w:line="276" w:lineRule="auto"/>
              <w:rPr>
                <w:rFonts w:ascii="Times New Roman" w:eastAsia="Calibri" w:hAnsi="Times New Roman" w:cs="Times New Roman"/>
                <w:b/>
              </w:rPr>
            </w:pPr>
            <w:r w:rsidRPr="000A08D6">
              <w:rPr>
                <w:rFonts w:ascii="Times New Roman" w:eastAsia="Calibri" w:hAnsi="Times New Roman" w:cs="Times New Roman"/>
                <w:b/>
              </w:rPr>
              <w:t>Analysis Plan:</w:t>
            </w:r>
          </w:p>
          <w:p w:rsidR="000A08D6" w:rsidRPr="000A08D6" w:rsidRDefault="000A08D6" w:rsidP="000A08D6">
            <w:pPr>
              <w:spacing w:line="276" w:lineRule="auto"/>
              <w:rPr>
                <w:rFonts w:ascii="Times New Roman" w:eastAsia="Calibri" w:hAnsi="Times New Roman" w:cs="Times New Roman"/>
              </w:rPr>
            </w:pPr>
            <w:r w:rsidRPr="000A08D6">
              <w:rPr>
                <w:rFonts w:ascii="Times New Roman" w:eastAsia="Calibri" w:hAnsi="Times New Roman" w:cs="Times New Roman"/>
              </w:rPr>
              <w:t>Deductive, mapping secondary data onto a TMF, implementation matching tool.</w:t>
            </w:r>
          </w:p>
        </w:tc>
      </w:tr>
    </w:tbl>
    <w:p w:rsidR="000A08D6" w:rsidRDefault="000A08D6" w:rsidP="000A08D6">
      <w:pPr>
        <w:keepNext/>
        <w:spacing w:before="240" w:after="120" w:line="276" w:lineRule="auto"/>
        <w:rPr>
          <w:rFonts w:ascii="Times New Roman" w:eastAsia="Calibri" w:hAnsi="Times New Roman" w:cs="Times New Roman"/>
          <w:b/>
          <w:iCs/>
          <w:sz w:val="24"/>
          <w:szCs w:val="24"/>
          <w:lang w:val="en-US"/>
        </w:rPr>
      </w:pPr>
    </w:p>
    <w:p w:rsidR="000A08D6" w:rsidRPr="000A08D6" w:rsidRDefault="000A08D6" w:rsidP="000A08D6">
      <w:pPr>
        <w:keepNext/>
        <w:spacing w:before="240" w:after="120" w:line="276" w:lineRule="auto"/>
        <w:rPr>
          <w:rFonts w:ascii="Times New Roman" w:eastAsia="Calibri" w:hAnsi="Times New Roman" w:cs="Times New Roman"/>
          <w:iCs/>
          <w:sz w:val="24"/>
          <w:szCs w:val="24"/>
          <w:lang w:val="en-US"/>
        </w:rPr>
      </w:pPr>
      <w:r w:rsidRPr="000A08D6">
        <w:rPr>
          <w:rFonts w:ascii="Times New Roman" w:eastAsia="Calibri" w:hAnsi="Times New Roman" w:cs="Times New Roman"/>
          <w:b/>
          <w:iCs/>
          <w:sz w:val="24"/>
          <w:szCs w:val="24"/>
          <w:lang w:val="en-US"/>
        </w:rPr>
        <w:t xml:space="preserve">T-Cast table </w:t>
      </w:r>
      <w:r w:rsidRPr="000A08D6">
        <w:rPr>
          <w:rFonts w:ascii="Times New Roman" w:eastAsia="Calibri" w:hAnsi="Times New Roman" w:cs="Times New Roman"/>
          <w:b/>
          <w:iCs/>
          <w:sz w:val="24"/>
          <w:szCs w:val="24"/>
          <w:lang w:val="en-US"/>
        </w:rPr>
        <w:fldChar w:fldCharType="begin"/>
      </w:r>
      <w:r w:rsidRPr="000A08D6">
        <w:rPr>
          <w:rFonts w:ascii="Times New Roman" w:eastAsia="Calibri" w:hAnsi="Times New Roman" w:cs="Times New Roman"/>
          <w:b/>
          <w:iCs/>
          <w:sz w:val="24"/>
          <w:szCs w:val="24"/>
          <w:lang w:val="en-US"/>
        </w:rPr>
        <w:instrText xml:space="preserve"> SEQ Table \* ARABIC </w:instrText>
      </w:r>
      <w:r w:rsidRPr="000A08D6">
        <w:rPr>
          <w:rFonts w:ascii="Times New Roman" w:eastAsia="Calibri" w:hAnsi="Times New Roman" w:cs="Times New Roman"/>
          <w:b/>
          <w:iCs/>
          <w:sz w:val="24"/>
          <w:szCs w:val="24"/>
          <w:lang w:val="en-US"/>
        </w:rPr>
        <w:fldChar w:fldCharType="separate"/>
      </w:r>
      <w:r w:rsidRPr="000A08D6">
        <w:rPr>
          <w:rFonts w:ascii="Times New Roman" w:eastAsia="Calibri" w:hAnsi="Times New Roman" w:cs="Times New Roman"/>
          <w:b/>
          <w:iCs/>
          <w:noProof/>
          <w:sz w:val="24"/>
          <w:szCs w:val="24"/>
          <w:lang w:val="en-US"/>
        </w:rPr>
        <w:t>2</w:t>
      </w:r>
      <w:r w:rsidRPr="000A08D6">
        <w:rPr>
          <w:rFonts w:ascii="Times New Roman" w:eastAsia="Calibri" w:hAnsi="Times New Roman" w:cs="Times New Roman"/>
          <w:b/>
          <w:iCs/>
          <w:noProof/>
          <w:sz w:val="24"/>
          <w:szCs w:val="24"/>
          <w:lang w:val="en-US"/>
        </w:rPr>
        <w:fldChar w:fldCharType="end"/>
      </w:r>
      <w:r w:rsidRPr="000A08D6">
        <w:rPr>
          <w:rFonts w:ascii="Times New Roman" w:eastAsia="Calibri" w:hAnsi="Times New Roman" w:cs="Times New Roman"/>
          <w:b/>
          <w:iCs/>
          <w:sz w:val="24"/>
          <w:szCs w:val="24"/>
          <w:lang w:val="en-US"/>
        </w:rPr>
        <w:t xml:space="preserve">: </w:t>
      </w:r>
      <w:r w:rsidRPr="000A08D6">
        <w:rPr>
          <w:rFonts w:ascii="Times New Roman" w:eastAsia="Calibri" w:hAnsi="Times New Roman" w:cs="Times New Roman"/>
          <w:iCs/>
          <w:sz w:val="24"/>
          <w:szCs w:val="24"/>
          <w:lang w:val="en-US"/>
        </w:rPr>
        <w:t>TMF evaluation</w:t>
      </w:r>
    </w:p>
    <w:tbl>
      <w:tblPr>
        <w:tblStyle w:val="TableGrid19"/>
        <w:tblW w:w="14480" w:type="dxa"/>
        <w:jc w:val="center"/>
        <w:tblLayout w:type="fixed"/>
        <w:tblLook w:val="0480" w:firstRow="0" w:lastRow="0" w:firstColumn="1" w:lastColumn="0" w:noHBand="0" w:noVBand="1"/>
      </w:tblPr>
      <w:tblGrid>
        <w:gridCol w:w="895"/>
        <w:gridCol w:w="5223"/>
        <w:gridCol w:w="935"/>
        <w:gridCol w:w="3244"/>
        <w:gridCol w:w="897"/>
        <w:gridCol w:w="3286"/>
      </w:tblGrid>
      <w:tr w:rsidR="000A08D6" w:rsidRPr="000A08D6" w:rsidTr="004C305A">
        <w:trPr>
          <w:trHeight w:val="234"/>
          <w:tblHeader/>
          <w:jc w:val="center"/>
        </w:trPr>
        <w:tc>
          <w:tcPr>
            <w:tcW w:w="895" w:type="dxa"/>
            <w:vMerge w:val="restart"/>
            <w:shd w:val="clear" w:color="auto" w:fill="DEEAF6"/>
            <w:vAlign w:val="center"/>
          </w:tcPr>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Select to include</w:t>
            </w:r>
          </w:p>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X</w:t>
            </w:r>
          </w:p>
        </w:tc>
        <w:tc>
          <w:tcPr>
            <w:tcW w:w="5223" w:type="dxa"/>
            <w:vMerge w:val="restart"/>
            <w:shd w:val="clear" w:color="auto" w:fill="DEEAF6"/>
            <w:vAlign w:val="center"/>
          </w:tcPr>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TMF characteristic</w:t>
            </w:r>
          </w:p>
        </w:tc>
        <w:tc>
          <w:tcPr>
            <w:tcW w:w="4179" w:type="dxa"/>
            <w:gridSpan w:val="2"/>
            <w:shd w:val="clear" w:color="auto" w:fill="DEEAF6"/>
          </w:tcPr>
          <w:p w:rsidR="000A08D6" w:rsidRPr="000A08D6" w:rsidRDefault="000A08D6" w:rsidP="000A08D6">
            <w:pPr>
              <w:spacing w:line="276" w:lineRule="auto"/>
              <w:rPr>
                <w:rFonts w:ascii="Times New Roman" w:eastAsia="Calibri" w:hAnsi="Times New Roman" w:cs="Times New Roman"/>
                <w:b/>
                <w:sz w:val="20"/>
                <w:szCs w:val="20"/>
              </w:rPr>
            </w:pPr>
            <w:r w:rsidRPr="000A08D6">
              <w:rPr>
                <w:rFonts w:ascii="Times New Roman" w:eastAsia="Calibri" w:hAnsi="Times New Roman" w:cs="Times New Roman"/>
                <w:b/>
                <w:sz w:val="20"/>
                <w:szCs w:val="20"/>
              </w:rPr>
              <w:t>TMF 1: Consolidated Framework for Implementation Research (CFIR)</w:t>
            </w:r>
          </w:p>
        </w:tc>
        <w:tc>
          <w:tcPr>
            <w:tcW w:w="4183" w:type="dxa"/>
            <w:gridSpan w:val="2"/>
            <w:shd w:val="clear" w:color="auto" w:fill="DEEAF6"/>
          </w:tcPr>
          <w:p w:rsidR="000A08D6" w:rsidRPr="000A08D6" w:rsidRDefault="000A08D6" w:rsidP="000A08D6">
            <w:pPr>
              <w:spacing w:line="276" w:lineRule="auto"/>
              <w:rPr>
                <w:rFonts w:ascii="Times New Roman" w:eastAsia="Calibri" w:hAnsi="Times New Roman" w:cs="Times New Roman"/>
                <w:b/>
                <w:sz w:val="20"/>
                <w:szCs w:val="20"/>
              </w:rPr>
            </w:pPr>
            <w:r w:rsidRPr="000A08D6">
              <w:rPr>
                <w:rFonts w:ascii="Times New Roman" w:eastAsia="Calibri" w:hAnsi="Times New Roman" w:cs="Times New Roman"/>
                <w:b/>
                <w:sz w:val="20"/>
                <w:szCs w:val="20"/>
              </w:rPr>
              <w:t>TMF 2: Dynamic Sustainability Framework (DSF)</w:t>
            </w:r>
          </w:p>
        </w:tc>
      </w:tr>
      <w:tr w:rsidR="000A08D6" w:rsidRPr="000A08D6" w:rsidTr="004C305A">
        <w:trPr>
          <w:trHeight w:val="234"/>
          <w:tblHeader/>
          <w:jc w:val="center"/>
        </w:trPr>
        <w:tc>
          <w:tcPr>
            <w:tcW w:w="895" w:type="dxa"/>
            <w:vMerge/>
            <w:shd w:val="clear" w:color="auto" w:fill="DEEAF6"/>
          </w:tcPr>
          <w:p w:rsidR="000A08D6" w:rsidRPr="000A08D6" w:rsidRDefault="000A08D6" w:rsidP="000A08D6">
            <w:pPr>
              <w:spacing w:line="276" w:lineRule="auto"/>
              <w:rPr>
                <w:rFonts w:ascii="Times New Roman" w:eastAsia="Calibri" w:hAnsi="Times New Roman" w:cs="Times New Roman"/>
                <w:b/>
                <w:sz w:val="20"/>
                <w:szCs w:val="20"/>
              </w:rPr>
            </w:pPr>
          </w:p>
        </w:tc>
        <w:tc>
          <w:tcPr>
            <w:tcW w:w="5223" w:type="dxa"/>
            <w:vMerge/>
            <w:shd w:val="clear" w:color="auto" w:fill="DEEAF6"/>
          </w:tcPr>
          <w:p w:rsidR="000A08D6" w:rsidRPr="000A08D6" w:rsidRDefault="000A08D6" w:rsidP="000A08D6">
            <w:pPr>
              <w:spacing w:line="276" w:lineRule="auto"/>
              <w:rPr>
                <w:rFonts w:ascii="Times New Roman" w:eastAsia="Calibri" w:hAnsi="Times New Roman" w:cs="Times New Roman"/>
                <w:b/>
                <w:sz w:val="20"/>
                <w:szCs w:val="20"/>
              </w:rPr>
            </w:pPr>
          </w:p>
        </w:tc>
        <w:tc>
          <w:tcPr>
            <w:tcW w:w="935" w:type="dxa"/>
            <w:shd w:val="clear" w:color="auto" w:fill="DEEAF6"/>
          </w:tcPr>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Score</w:t>
            </w:r>
          </w:p>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(0,1,2)</w:t>
            </w:r>
          </w:p>
        </w:tc>
        <w:tc>
          <w:tcPr>
            <w:tcW w:w="3244" w:type="dxa"/>
            <w:shd w:val="clear" w:color="auto" w:fill="DEEAF6"/>
            <w:vAlign w:val="center"/>
          </w:tcPr>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Notes</w:t>
            </w:r>
          </w:p>
        </w:tc>
        <w:tc>
          <w:tcPr>
            <w:tcW w:w="897" w:type="dxa"/>
            <w:shd w:val="clear" w:color="auto" w:fill="DEEAF6"/>
          </w:tcPr>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Score</w:t>
            </w:r>
          </w:p>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(0,1,2)</w:t>
            </w:r>
          </w:p>
        </w:tc>
        <w:tc>
          <w:tcPr>
            <w:tcW w:w="3286" w:type="dxa"/>
            <w:shd w:val="clear" w:color="auto" w:fill="DEEAF6"/>
            <w:vAlign w:val="center"/>
          </w:tcPr>
          <w:p w:rsidR="000A08D6" w:rsidRPr="000A08D6" w:rsidRDefault="000A08D6" w:rsidP="000A08D6">
            <w:pPr>
              <w:spacing w:line="276" w:lineRule="auto"/>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Notes</w:t>
            </w:r>
          </w:p>
        </w:tc>
      </w:tr>
      <w:tr w:rsidR="000A08D6" w:rsidRPr="000A08D6" w:rsidTr="004C305A">
        <w:trPr>
          <w:trHeight w:val="234"/>
          <w:jc w:val="center"/>
        </w:trPr>
        <w:tc>
          <w:tcPr>
            <w:tcW w:w="895" w:type="dxa"/>
            <w:shd w:val="clear" w:color="auto" w:fill="E7E6E6"/>
          </w:tcPr>
          <w:p w:rsidR="000A08D6" w:rsidRPr="000A08D6" w:rsidRDefault="000A08D6" w:rsidP="000A08D6">
            <w:pPr>
              <w:spacing w:line="276" w:lineRule="auto"/>
              <w:rPr>
                <w:rFonts w:ascii="Times New Roman" w:eastAsia="Calibri" w:hAnsi="Times New Roman" w:cs="Times New Roman"/>
                <w:sz w:val="20"/>
                <w:szCs w:val="20"/>
              </w:rPr>
            </w:pPr>
          </w:p>
        </w:tc>
        <w:tc>
          <w:tcPr>
            <w:tcW w:w="13585" w:type="dxa"/>
            <w:gridSpan w:val="5"/>
            <w:shd w:val="clear" w:color="auto" w:fill="E7E6E6"/>
          </w:tcPr>
          <w:p w:rsidR="000A08D6" w:rsidRPr="000A08D6" w:rsidRDefault="000A08D6" w:rsidP="000A08D6">
            <w:pPr>
              <w:numPr>
                <w:ilvl w:val="0"/>
                <w:numId w:val="13"/>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Usability</w:t>
            </w:r>
          </w:p>
        </w:tc>
      </w:tr>
      <w:tr w:rsidR="000A08D6" w:rsidRPr="000A08D6" w:rsidTr="004C305A">
        <w:trPr>
          <w:trHeight w:val="246"/>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4"/>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includes relevant constructs (e.g., self-efficacy; climate)</w:t>
            </w:r>
          </w:p>
        </w:tc>
        <w:tc>
          <w:tcPr>
            <w:tcW w:w="935"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w:t>
            </w:r>
          </w:p>
        </w:tc>
        <w:tc>
          <w:tcPr>
            <w:tcW w:w="3244"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Constructs take into account various health system levels. </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Constructs are relatable. </w:t>
            </w:r>
          </w:p>
          <w:p w:rsidR="000A08D6" w:rsidRPr="000A08D6" w:rsidRDefault="004A4147" w:rsidP="000A08D6">
            <w:pPr>
              <w:spacing w:line="276" w:lineRule="auto"/>
              <w:rPr>
                <w:rFonts w:ascii="Times New Roman" w:eastAsia="Calibri" w:hAnsi="Times New Roman" w:cs="Times New Roman"/>
                <w:sz w:val="20"/>
                <w:szCs w:val="20"/>
              </w:rPr>
            </w:pPr>
            <w:hyperlink r:id="rId7" w:history="1">
              <w:r w:rsidR="000A08D6" w:rsidRPr="000A08D6">
                <w:rPr>
                  <w:rFonts w:ascii="Times New Roman" w:eastAsia="Calibri" w:hAnsi="Times New Roman" w:cs="Times New Roman"/>
                  <w:color w:val="0563C1"/>
                  <w:sz w:val="20"/>
                  <w:szCs w:val="20"/>
                  <w:u w:val="single"/>
                </w:rPr>
                <w:t>https://cfirguide.org/</w:t>
              </w:r>
            </w:hyperlink>
            <w:r w:rsidR="000A08D6" w:rsidRPr="000A08D6">
              <w:rPr>
                <w:rFonts w:ascii="Times New Roman" w:eastAsia="Calibri" w:hAnsi="Times New Roman" w:cs="Times New Roman"/>
                <w:sz w:val="20"/>
                <w:szCs w:val="20"/>
              </w:rPr>
              <w:t xml:space="preserve">  has a useful figure displaying domains and relationships. Website also has a collection of step-by-step guides for using CFIR and information including published literature on CFIR.</w:t>
            </w:r>
          </w:p>
        </w:tc>
        <w:tc>
          <w:tcPr>
            <w:tcW w:w="897"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w:t>
            </w:r>
          </w:p>
        </w:tc>
        <w:tc>
          <w:tcPr>
            <w:tcW w:w="3286"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Centres on the concept of change and maximising the fit between the intervention and practice setting overtime. Constructs are built around individual practice settings with their own characteristics e.g. human resources, climate and structures.  Unable to access a step-by-step approach to using the framework. Includes broad constructs and can be adapted at organisational and system level. Clear and useful figure displaying broad constructs is accessible.</w:t>
            </w:r>
          </w:p>
        </w:tc>
      </w:tr>
      <w:tr w:rsidR="000A08D6" w:rsidRPr="000A08D6" w:rsidTr="004C305A">
        <w:trPr>
          <w:trHeight w:val="472"/>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4"/>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Key stakeholders (e.g., researchers; clinicians; funders) are able to understand, apply, and operationalize TMF. </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482"/>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4"/>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has a clear and useful figure depicting included constructs and relationships among them.</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34"/>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4"/>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TMF provides a step-by-step approach for applying it. </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46"/>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p>
        </w:tc>
        <w:tc>
          <w:tcPr>
            <w:tcW w:w="5223" w:type="dxa"/>
          </w:tcPr>
          <w:p w:rsidR="000A08D6" w:rsidRPr="000A08D6" w:rsidRDefault="000A08D6" w:rsidP="000A08D6">
            <w:pPr>
              <w:numPr>
                <w:ilvl w:val="0"/>
                <w:numId w:val="14"/>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provides methods for promoting implementation in practice.</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34"/>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4"/>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provides an explanation of how included constructs influence implementation and/or each other.</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34"/>
          <w:jc w:val="center"/>
        </w:trPr>
        <w:tc>
          <w:tcPr>
            <w:tcW w:w="895" w:type="dxa"/>
            <w:shd w:val="clear" w:color="auto" w:fill="E7E6E6"/>
          </w:tcPr>
          <w:p w:rsidR="000A08D6" w:rsidRPr="000A08D6" w:rsidRDefault="000A08D6" w:rsidP="000A08D6">
            <w:pPr>
              <w:spacing w:line="276" w:lineRule="auto"/>
              <w:jc w:val="center"/>
              <w:rPr>
                <w:rFonts w:ascii="Times New Roman" w:eastAsia="Calibri" w:hAnsi="Times New Roman" w:cs="Times New Roman"/>
                <w:sz w:val="20"/>
                <w:szCs w:val="20"/>
              </w:rPr>
            </w:pPr>
          </w:p>
        </w:tc>
        <w:tc>
          <w:tcPr>
            <w:tcW w:w="13585" w:type="dxa"/>
            <w:gridSpan w:val="5"/>
            <w:shd w:val="clear" w:color="auto" w:fill="E7E6E6"/>
          </w:tcPr>
          <w:p w:rsidR="000A08D6" w:rsidRPr="000A08D6" w:rsidRDefault="000A08D6" w:rsidP="000A08D6">
            <w:pPr>
              <w:numPr>
                <w:ilvl w:val="0"/>
                <w:numId w:val="13"/>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Testability</w:t>
            </w:r>
          </w:p>
        </w:tc>
      </w:tr>
      <w:tr w:rsidR="000A08D6" w:rsidRPr="000A08D6" w:rsidTr="004C305A">
        <w:trPr>
          <w:trHeight w:val="234"/>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5"/>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TMF proposes testable hypotheses. </w:t>
            </w:r>
          </w:p>
          <w:p w:rsidR="000A08D6" w:rsidRPr="000A08D6" w:rsidRDefault="000A08D6" w:rsidP="000A08D6">
            <w:pPr>
              <w:spacing w:line="276" w:lineRule="auto"/>
              <w:rPr>
                <w:rFonts w:ascii="Times New Roman" w:eastAsia="Calibri" w:hAnsi="Times New Roman" w:cs="Times New Roman"/>
                <w:sz w:val="20"/>
                <w:szCs w:val="20"/>
              </w:rPr>
            </w:pPr>
          </w:p>
        </w:tc>
        <w:tc>
          <w:tcPr>
            <w:tcW w:w="935"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w:t>
            </w:r>
          </w:p>
        </w:tc>
        <w:tc>
          <w:tcPr>
            <w:tcW w:w="3244"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Acknowledged as a commonly used TMF in literature. Constructs are operational at all levels in health systems.</w:t>
            </w:r>
          </w:p>
        </w:tc>
        <w:tc>
          <w:tcPr>
            <w:tcW w:w="897"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w:t>
            </w:r>
          </w:p>
        </w:tc>
        <w:tc>
          <w:tcPr>
            <w:tcW w:w="3286"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Describes a hypothesis of 'program drift' and 'voltage drop.' Not widely used in literature.</w:t>
            </w:r>
          </w:p>
        </w:tc>
      </w:tr>
      <w:tr w:rsidR="000A08D6" w:rsidRPr="000A08D6" w:rsidTr="004C305A">
        <w:trPr>
          <w:trHeight w:val="246"/>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5"/>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TMF includes meaningful, face-valid explanations of proposed relationships. </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46"/>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5"/>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contributes to an evidence base and/or TMF development because it has been used in empirical studies.</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34"/>
          <w:jc w:val="center"/>
        </w:trPr>
        <w:tc>
          <w:tcPr>
            <w:tcW w:w="895" w:type="dxa"/>
            <w:shd w:val="clear" w:color="auto" w:fill="E7E6E6"/>
          </w:tcPr>
          <w:p w:rsidR="000A08D6" w:rsidRPr="000A08D6" w:rsidRDefault="000A08D6" w:rsidP="000A08D6">
            <w:pPr>
              <w:spacing w:line="276" w:lineRule="auto"/>
              <w:rPr>
                <w:rFonts w:ascii="Times New Roman" w:eastAsia="Calibri" w:hAnsi="Times New Roman" w:cs="Times New Roman"/>
                <w:sz w:val="20"/>
                <w:szCs w:val="20"/>
              </w:rPr>
            </w:pPr>
          </w:p>
        </w:tc>
        <w:tc>
          <w:tcPr>
            <w:tcW w:w="13585" w:type="dxa"/>
            <w:gridSpan w:val="5"/>
            <w:shd w:val="clear" w:color="auto" w:fill="E7E6E6"/>
          </w:tcPr>
          <w:p w:rsidR="000A08D6" w:rsidRPr="000A08D6" w:rsidRDefault="000A08D6" w:rsidP="000A08D6">
            <w:pPr>
              <w:numPr>
                <w:ilvl w:val="0"/>
                <w:numId w:val="13"/>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Applicability</w:t>
            </w:r>
          </w:p>
        </w:tc>
      </w:tr>
      <w:tr w:rsidR="000A08D6" w:rsidRPr="000A08D6" w:rsidTr="004C305A">
        <w:trPr>
          <w:trHeight w:val="234"/>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6"/>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TMF focuses on a relevant implementation outcome (e.g., fidelity; acceptability). </w:t>
            </w:r>
          </w:p>
        </w:tc>
        <w:tc>
          <w:tcPr>
            <w:tcW w:w="935"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w:t>
            </w:r>
          </w:p>
        </w:tc>
        <w:tc>
          <w:tcPr>
            <w:tcW w:w="3244"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CFIR focuses on determinants to implementation effecting implementation outcomes. </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Has various uses including informing an interview guide, analysing data. It is applicable to many services, for example, community services, and acute healthcare services or at policy development level.</w:t>
            </w:r>
          </w:p>
        </w:tc>
        <w:tc>
          <w:tcPr>
            <w:tcW w:w="897"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w:t>
            </w:r>
          </w:p>
        </w:tc>
        <w:tc>
          <w:tcPr>
            <w:tcW w:w="3286"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DSF describes a process of translating and adapting an intervention into practice with a focus on the fit between the intervention and practice over time. Implementation and sustainability evolves overtime.</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Primarily organisational/ service level.</w:t>
            </w:r>
          </w:p>
        </w:tc>
      </w:tr>
      <w:tr w:rsidR="000A08D6" w:rsidRPr="000A08D6" w:rsidTr="004C305A">
        <w:trPr>
          <w:trHeight w:val="482"/>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p>
        </w:tc>
        <w:tc>
          <w:tcPr>
            <w:tcW w:w="5223" w:type="dxa"/>
          </w:tcPr>
          <w:p w:rsidR="000A08D6" w:rsidRPr="000A08D6" w:rsidRDefault="000A08D6" w:rsidP="000A08D6">
            <w:pPr>
              <w:numPr>
                <w:ilvl w:val="0"/>
                <w:numId w:val="16"/>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A particular method (e.g., interviews; surveys; focus groups; chart review) can be used with TMF. </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34"/>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6"/>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addresses a relevant analytic level (e.g., individual; organizational; community).</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482"/>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p>
        </w:tc>
        <w:tc>
          <w:tcPr>
            <w:tcW w:w="5223" w:type="dxa"/>
          </w:tcPr>
          <w:p w:rsidR="000A08D6" w:rsidRPr="000A08D6" w:rsidRDefault="000A08D6" w:rsidP="000A08D6">
            <w:pPr>
              <w:numPr>
                <w:ilvl w:val="0"/>
                <w:numId w:val="16"/>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has been used in a relevant population (e.g., children; adults with serious mental illness) and/or conditions (e.g., attention deficit hyperactivity disorder; cancer).</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718"/>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6"/>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is generalizable to other disciplines (e.g., education; health services; social work), settings (e.g., schools; hospitals; community-based organizations), and/or populations (e.g., children; adults with serious mental illness).</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34"/>
          <w:jc w:val="center"/>
        </w:trPr>
        <w:tc>
          <w:tcPr>
            <w:tcW w:w="895" w:type="dxa"/>
            <w:shd w:val="clear" w:color="auto" w:fill="E7E6E6"/>
          </w:tcPr>
          <w:p w:rsidR="000A08D6" w:rsidRPr="000A08D6" w:rsidRDefault="000A08D6" w:rsidP="000A08D6">
            <w:pPr>
              <w:spacing w:line="276" w:lineRule="auto"/>
              <w:rPr>
                <w:rFonts w:ascii="Times New Roman" w:eastAsia="Calibri" w:hAnsi="Times New Roman" w:cs="Times New Roman"/>
                <w:sz w:val="20"/>
                <w:szCs w:val="20"/>
              </w:rPr>
            </w:pPr>
          </w:p>
        </w:tc>
        <w:tc>
          <w:tcPr>
            <w:tcW w:w="13585" w:type="dxa"/>
            <w:gridSpan w:val="5"/>
            <w:shd w:val="clear" w:color="auto" w:fill="E7E6E6"/>
          </w:tcPr>
          <w:p w:rsidR="000A08D6" w:rsidRPr="000A08D6" w:rsidRDefault="000A08D6" w:rsidP="000A08D6">
            <w:pPr>
              <w:numPr>
                <w:ilvl w:val="0"/>
                <w:numId w:val="13"/>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Acceptability</w:t>
            </w:r>
          </w:p>
        </w:tc>
      </w:tr>
      <w:tr w:rsidR="000A08D6" w:rsidRPr="000A08D6" w:rsidTr="004C305A">
        <w:trPr>
          <w:trHeight w:val="234"/>
          <w:jc w:val="center"/>
        </w:trPr>
        <w:tc>
          <w:tcPr>
            <w:tcW w:w="895" w:type="dxa"/>
          </w:tcPr>
          <w:p w:rsidR="000A08D6" w:rsidRPr="000A08D6" w:rsidRDefault="000A08D6" w:rsidP="000A08D6">
            <w:pPr>
              <w:spacing w:line="276" w:lineRule="auto"/>
              <w:jc w:val="center"/>
              <w:rPr>
                <w:rFonts w:ascii="Times New Roman" w:eastAsia="Calibri" w:hAnsi="Times New Roman" w:cs="Times New Roman"/>
                <w:sz w:val="20"/>
                <w:szCs w:val="20"/>
              </w:rPr>
            </w:pPr>
            <w:r w:rsidRPr="000A08D6">
              <w:rPr>
                <w:rFonts w:ascii="Times New Roman" w:eastAsia="Calibri" w:hAnsi="Times New Roman" w:cs="Times New Roman"/>
                <w:sz w:val="20"/>
                <w:szCs w:val="20"/>
              </w:rPr>
              <w:t>X</w:t>
            </w:r>
          </w:p>
        </w:tc>
        <w:tc>
          <w:tcPr>
            <w:tcW w:w="5223" w:type="dxa"/>
          </w:tcPr>
          <w:p w:rsidR="000A08D6" w:rsidRPr="000A08D6" w:rsidRDefault="000A08D6" w:rsidP="000A08D6">
            <w:pPr>
              <w:numPr>
                <w:ilvl w:val="0"/>
                <w:numId w:val="17"/>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is familiar to key stakeholders (e.g., researchers; scholars; clinicians; funders).</w:t>
            </w:r>
          </w:p>
        </w:tc>
        <w:tc>
          <w:tcPr>
            <w:tcW w:w="935"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2</w:t>
            </w:r>
          </w:p>
        </w:tc>
        <w:tc>
          <w:tcPr>
            <w:tcW w:w="3244"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CFIR has been used extensively in implementation research </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w:t>
            </w:r>
            <w:hyperlink r:id="rId8" w:history="1">
              <w:r w:rsidRPr="000A08D6">
                <w:rPr>
                  <w:rFonts w:ascii="Times New Roman" w:eastAsia="Calibri" w:hAnsi="Times New Roman" w:cs="Times New Roman"/>
                  <w:color w:val="0563C1"/>
                  <w:sz w:val="20"/>
                  <w:szCs w:val="20"/>
                  <w:u w:val="single"/>
                </w:rPr>
                <w:t>https://dissemination-implementation.org/modelDetails.aspx?id=84</w:t>
              </w:r>
            </w:hyperlink>
            <w:r w:rsidRPr="000A08D6">
              <w:rPr>
                <w:rFonts w:ascii="Times New Roman" w:eastAsia="Calibri" w:hAnsi="Times New Roman" w:cs="Times New Roman"/>
                <w:sz w:val="20"/>
                <w:szCs w:val="20"/>
              </w:rPr>
              <w:t xml:space="preserve"> ).</w:t>
            </w:r>
          </w:p>
          <w:p w:rsidR="000A08D6" w:rsidRPr="000A08D6" w:rsidRDefault="000A08D6" w:rsidP="000A08D6">
            <w:pPr>
              <w:spacing w:line="276" w:lineRule="auto"/>
              <w:rPr>
                <w:rFonts w:ascii="Times New Roman" w:eastAsia="Calibri" w:hAnsi="Times New Roman" w:cs="Times New Roman"/>
                <w:sz w:val="20"/>
                <w:szCs w:val="20"/>
              </w:rPr>
            </w:pP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Health services</w:t>
            </w:r>
          </w:p>
        </w:tc>
        <w:tc>
          <w:tcPr>
            <w:tcW w:w="897"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1</w:t>
            </w:r>
          </w:p>
        </w:tc>
        <w:tc>
          <w:tcPr>
            <w:tcW w:w="3286" w:type="dxa"/>
            <w:vMerge w:val="restart"/>
          </w:tcPr>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DSF has not been widely used in implementation research</w:t>
            </w:r>
            <w:r w:rsidRPr="000A08D6">
              <w:rPr>
                <w:rFonts w:eastAsia="Calibri" w:cs="Times New Roman"/>
                <w:sz w:val="20"/>
                <w:szCs w:val="20"/>
              </w:rPr>
              <w:t xml:space="preserve"> (</w:t>
            </w:r>
            <w:hyperlink r:id="rId9" w:history="1">
              <w:r w:rsidRPr="000A08D6">
                <w:rPr>
                  <w:rFonts w:ascii="Times New Roman" w:eastAsia="Calibri" w:hAnsi="Times New Roman" w:cs="Times New Roman"/>
                  <w:color w:val="0000FF"/>
                  <w:sz w:val="20"/>
                  <w:szCs w:val="20"/>
                  <w:u w:val="single"/>
                </w:rPr>
                <w:t>https://dissemination-implementation.org/modelDetails.aspx?id=97</w:t>
              </w:r>
            </w:hyperlink>
            <w:r w:rsidRPr="000A08D6">
              <w:rPr>
                <w:rFonts w:ascii="Times New Roman" w:eastAsia="Calibri" w:hAnsi="Times New Roman" w:cs="Times New Roman"/>
                <w:sz w:val="20"/>
                <w:szCs w:val="20"/>
              </w:rPr>
              <w:t xml:space="preserve">). </w:t>
            </w:r>
          </w:p>
          <w:p w:rsidR="000A08D6" w:rsidRPr="000A08D6" w:rsidRDefault="000A08D6" w:rsidP="000A08D6">
            <w:pPr>
              <w:spacing w:line="276" w:lineRule="auto"/>
              <w:rPr>
                <w:rFonts w:ascii="Times New Roman" w:eastAsia="Calibri" w:hAnsi="Times New Roman" w:cs="Times New Roman"/>
                <w:sz w:val="20"/>
                <w:szCs w:val="20"/>
              </w:rPr>
            </w:pP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Health services</w:t>
            </w:r>
          </w:p>
        </w:tc>
      </w:tr>
      <w:tr w:rsidR="000A08D6" w:rsidRPr="000A08D6" w:rsidTr="004C305A">
        <w:trPr>
          <w:trHeight w:val="234"/>
          <w:jc w:val="center"/>
        </w:trPr>
        <w:tc>
          <w:tcPr>
            <w:tcW w:w="895" w:type="dxa"/>
          </w:tcPr>
          <w:p w:rsidR="000A08D6" w:rsidRPr="000A08D6" w:rsidRDefault="000A08D6" w:rsidP="000A08D6">
            <w:pPr>
              <w:spacing w:line="276" w:lineRule="auto"/>
              <w:rPr>
                <w:rFonts w:ascii="Times New Roman" w:eastAsia="Calibri" w:hAnsi="Times New Roman" w:cs="Times New Roman"/>
                <w:sz w:val="20"/>
                <w:szCs w:val="20"/>
              </w:rPr>
            </w:pPr>
          </w:p>
        </w:tc>
        <w:tc>
          <w:tcPr>
            <w:tcW w:w="5223" w:type="dxa"/>
          </w:tcPr>
          <w:p w:rsidR="000A08D6" w:rsidRPr="000A08D6" w:rsidRDefault="000A08D6" w:rsidP="000A08D6">
            <w:pPr>
              <w:numPr>
                <w:ilvl w:val="0"/>
                <w:numId w:val="17"/>
              </w:numPr>
              <w:spacing w:before="120"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TMF comes from a particular discipline (e.g., education; health services; social work).</w:t>
            </w:r>
          </w:p>
        </w:tc>
        <w:tc>
          <w:tcPr>
            <w:tcW w:w="935"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44"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vMerge/>
          </w:tcPr>
          <w:p w:rsidR="000A08D6" w:rsidRPr="000A08D6" w:rsidRDefault="000A08D6" w:rsidP="000A08D6">
            <w:pPr>
              <w:spacing w:line="276" w:lineRule="auto"/>
              <w:rPr>
                <w:rFonts w:ascii="Times New Roman" w:eastAsia="Calibri" w:hAnsi="Times New Roman" w:cs="Times New Roman"/>
                <w:sz w:val="20"/>
                <w:szCs w:val="20"/>
              </w:rPr>
            </w:pPr>
          </w:p>
        </w:tc>
        <w:tc>
          <w:tcPr>
            <w:tcW w:w="3286" w:type="dxa"/>
            <w:vMerge/>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trHeight w:val="234"/>
          <w:jc w:val="center"/>
        </w:trPr>
        <w:tc>
          <w:tcPr>
            <w:tcW w:w="895" w:type="dxa"/>
            <w:shd w:val="clear" w:color="auto" w:fill="DEEAF6"/>
            <w:textDirection w:val="btLr"/>
          </w:tcPr>
          <w:p w:rsidR="000A08D6" w:rsidRPr="000A08D6" w:rsidRDefault="000A08D6" w:rsidP="000A08D6">
            <w:pPr>
              <w:spacing w:line="276" w:lineRule="auto"/>
              <w:ind w:left="113" w:right="113"/>
              <w:jc w:val="center"/>
              <w:rPr>
                <w:rFonts w:ascii="Times New Roman" w:eastAsia="Calibri" w:hAnsi="Times New Roman" w:cs="Times New Roman"/>
                <w:b/>
                <w:sz w:val="20"/>
                <w:szCs w:val="20"/>
              </w:rPr>
            </w:pPr>
          </w:p>
        </w:tc>
        <w:tc>
          <w:tcPr>
            <w:tcW w:w="5223" w:type="dxa"/>
            <w:shd w:val="clear" w:color="auto" w:fill="DEEAF6"/>
          </w:tcPr>
          <w:p w:rsidR="000A08D6" w:rsidRPr="000A08D6" w:rsidRDefault="000A08D6" w:rsidP="000A08D6">
            <w:pPr>
              <w:spacing w:line="276" w:lineRule="auto"/>
              <w:jc w:val="right"/>
              <w:rPr>
                <w:rFonts w:ascii="Times New Roman" w:eastAsia="Calibri" w:hAnsi="Times New Roman" w:cs="Times New Roman"/>
                <w:sz w:val="20"/>
                <w:szCs w:val="20"/>
              </w:rPr>
            </w:pPr>
            <w:r w:rsidRPr="000A08D6">
              <w:rPr>
                <w:rFonts w:ascii="Times New Roman" w:eastAsia="Calibri" w:hAnsi="Times New Roman" w:cs="Times New Roman"/>
                <w:sz w:val="20"/>
                <w:szCs w:val="20"/>
              </w:rPr>
              <w:t>Total score:</w:t>
            </w:r>
          </w:p>
        </w:tc>
        <w:tc>
          <w:tcPr>
            <w:tcW w:w="935" w:type="dxa"/>
            <w:shd w:val="clear" w:color="auto" w:fill="DEEAF6"/>
          </w:tcPr>
          <w:p w:rsidR="000A08D6" w:rsidRPr="000A08D6" w:rsidRDefault="000A08D6" w:rsidP="000A08D6">
            <w:pPr>
              <w:spacing w:line="276" w:lineRule="auto"/>
              <w:rPr>
                <w:rFonts w:ascii="Times New Roman" w:eastAsia="Calibri" w:hAnsi="Times New Roman" w:cs="Times New Roman"/>
                <w:b/>
                <w:sz w:val="20"/>
                <w:szCs w:val="20"/>
              </w:rPr>
            </w:pPr>
            <w:r w:rsidRPr="000A08D6">
              <w:rPr>
                <w:rFonts w:ascii="Times New Roman" w:eastAsia="Calibri" w:hAnsi="Times New Roman" w:cs="Times New Roman"/>
                <w:b/>
                <w:sz w:val="20"/>
                <w:szCs w:val="20"/>
              </w:rPr>
              <w:t>8</w:t>
            </w:r>
          </w:p>
        </w:tc>
        <w:tc>
          <w:tcPr>
            <w:tcW w:w="3244" w:type="dxa"/>
            <w:shd w:val="clear" w:color="auto" w:fill="DEEAF6"/>
          </w:tcPr>
          <w:p w:rsidR="000A08D6" w:rsidRPr="000A08D6" w:rsidRDefault="000A08D6" w:rsidP="000A08D6">
            <w:pPr>
              <w:spacing w:line="276" w:lineRule="auto"/>
              <w:rPr>
                <w:rFonts w:ascii="Times New Roman" w:eastAsia="Calibri" w:hAnsi="Times New Roman" w:cs="Times New Roman"/>
                <w:sz w:val="20"/>
                <w:szCs w:val="20"/>
              </w:rPr>
            </w:pPr>
          </w:p>
        </w:tc>
        <w:tc>
          <w:tcPr>
            <w:tcW w:w="897" w:type="dxa"/>
            <w:shd w:val="clear" w:color="auto" w:fill="DEEAF6"/>
          </w:tcPr>
          <w:p w:rsidR="000A08D6" w:rsidRPr="000A08D6" w:rsidRDefault="000A08D6" w:rsidP="000A08D6">
            <w:pPr>
              <w:spacing w:line="276" w:lineRule="auto"/>
              <w:rPr>
                <w:rFonts w:ascii="Times New Roman" w:eastAsia="Calibri" w:hAnsi="Times New Roman" w:cs="Times New Roman"/>
                <w:b/>
                <w:sz w:val="20"/>
                <w:szCs w:val="20"/>
              </w:rPr>
            </w:pPr>
            <w:r w:rsidRPr="000A08D6">
              <w:rPr>
                <w:rFonts w:ascii="Times New Roman" w:eastAsia="Calibri" w:hAnsi="Times New Roman" w:cs="Times New Roman"/>
                <w:b/>
                <w:sz w:val="20"/>
                <w:szCs w:val="20"/>
              </w:rPr>
              <w:t>5</w:t>
            </w:r>
          </w:p>
        </w:tc>
        <w:tc>
          <w:tcPr>
            <w:tcW w:w="3286" w:type="dxa"/>
            <w:shd w:val="clear" w:color="auto" w:fill="DEEAF6"/>
          </w:tcPr>
          <w:p w:rsidR="000A08D6" w:rsidRPr="000A08D6" w:rsidRDefault="000A08D6" w:rsidP="000A08D6">
            <w:pPr>
              <w:spacing w:line="276" w:lineRule="auto"/>
              <w:rPr>
                <w:rFonts w:ascii="Times New Roman" w:eastAsia="Calibri" w:hAnsi="Times New Roman" w:cs="Times New Roman"/>
                <w:sz w:val="20"/>
                <w:szCs w:val="20"/>
              </w:rPr>
            </w:pPr>
          </w:p>
        </w:tc>
      </w:tr>
      <w:tr w:rsidR="000A08D6" w:rsidRPr="000A08D6" w:rsidTr="004C305A">
        <w:trPr>
          <w:cantSplit/>
          <w:trHeight w:val="1102"/>
          <w:jc w:val="center"/>
        </w:trPr>
        <w:tc>
          <w:tcPr>
            <w:tcW w:w="895" w:type="dxa"/>
            <w:shd w:val="clear" w:color="auto" w:fill="auto"/>
            <w:textDirection w:val="btLr"/>
            <w:vAlign w:val="center"/>
          </w:tcPr>
          <w:p w:rsidR="000A08D6" w:rsidRPr="000A08D6" w:rsidRDefault="000A08D6" w:rsidP="000A08D6">
            <w:pPr>
              <w:spacing w:line="276" w:lineRule="auto"/>
              <w:ind w:left="113" w:right="113"/>
              <w:jc w:val="center"/>
              <w:rPr>
                <w:rFonts w:ascii="Times New Roman" w:eastAsia="Calibri" w:hAnsi="Times New Roman" w:cs="Times New Roman"/>
                <w:b/>
                <w:sz w:val="20"/>
                <w:szCs w:val="20"/>
              </w:rPr>
            </w:pPr>
            <w:r w:rsidRPr="000A08D6">
              <w:rPr>
                <w:rFonts w:ascii="Times New Roman" w:eastAsia="Calibri" w:hAnsi="Times New Roman" w:cs="Times New Roman"/>
                <w:b/>
                <w:sz w:val="20"/>
                <w:szCs w:val="20"/>
              </w:rPr>
              <w:t>Action</w:t>
            </w:r>
          </w:p>
        </w:tc>
        <w:tc>
          <w:tcPr>
            <w:tcW w:w="13585" w:type="dxa"/>
            <w:gridSpan w:val="5"/>
            <w:shd w:val="clear" w:color="auto" w:fill="auto"/>
          </w:tcPr>
          <w:p w:rsidR="000A08D6" w:rsidRPr="000A08D6" w:rsidRDefault="000A08D6" w:rsidP="000A08D6">
            <w:pPr>
              <w:spacing w:line="276" w:lineRule="auto"/>
              <w:rPr>
                <w:rFonts w:ascii="Times New Roman" w:eastAsia="Calibri" w:hAnsi="Times New Roman" w:cs="Times New Roman"/>
                <w:i/>
                <w:sz w:val="20"/>
                <w:szCs w:val="20"/>
              </w:rPr>
            </w:pPr>
            <w:r w:rsidRPr="000A08D6">
              <w:rPr>
                <w:rFonts w:ascii="Times New Roman" w:eastAsia="Calibri" w:hAnsi="Times New Roman" w:cs="Times New Roman"/>
                <w:b/>
                <w:sz w:val="20"/>
                <w:szCs w:val="20"/>
              </w:rPr>
              <w:t xml:space="preserve">How will you apply the information from this tool? </w:t>
            </w:r>
            <w:r w:rsidRPr="000A08D6">
              <w:rPr>
                <w:rFonts w:ascii="Times New Roman" w:eastAsia="Calibri" w:hAnsi="Times New Roman" w:cs="Times New Roman"/>
                <w:i/>
                <w:sz w:val="20"/>
                <w:szCs w:val="20"/>
              </w:rPr>
              <w:t>(e.g., Which TMF did you select? What is your rationale for selecting the TMF? If applicable, how will you combine multiple TMF?)</w:t>
            </w:r>
          </w:p>
          <w:p w:rsidR="000A08D6" w:rsidRPr="000A08D6" w:rsidRDefault="000A08D6" w:rsidP="000A08D6">
            <w:pPr>
              <w:spacing w:line="276" w:lineRule="auto"/>
              <w:rPr>
                <w:rFonts w:ascii="Times New Roman" w:eastAsia="Calibri" w:hAnsi="Times New Roman" w:cs="Times New Roman"/>
                <w:sz w:val="20"/>
                <w:szCs w:val="20"/>
              </w:rPr>
            </w:pPr>
            <w:r w:rsidRPr="000A08D6">
              <w:rPr>
                <w:rFonts w:ascii="Times New Roman" w:eastAsia="Calibri" w:hAnsi="Times New Roman" w:cs="Times New Roman"/>
                <w:sz w:val="20"/>
                <w:szCs w:val="20"/>
              </w:rPr>
              <w:t>The CFIR has been selected. The CFIR is a determinant framework with a comprehensive and standardised list of constructs that determine implementation outcomes and thus, is deemed a more appropriate fit to address the aim of this project.</w:t>
            </w:r>
          </w:p>
        </w:tc>
      </w:tr>
    </w:tbl>
    <w:p w:rsidR="000A08D6" w:rsidRPr="000A08D6" w:rsidRDefault="000A08D6" w:rsidP="000A08D6">
      <w:pPr>
        <w:spacing w:after="0"/>
        <w:rPr>
          <w:rFonts w:ascii="Calibri" w:eastAsia="Calibri" w:hAnsi="Calibri" w:cs="Times New Roman"/>
          <w:b/>
        </w:rPr>
        <w:sectPr w:rsidR="000A08D6" w:rsidRPr="000A08D6" w:rsidSect="000A08D6">
          <w:pgSz w:w="16838" w:h="11906" w:orient="landscape" w:code="9"/>
          <w:pgMar w:top="720" w:right="720" w:bottom="720" w:left="720" w:header="709" w:footer="709" w:gutter="0"/>
          <w:cols w:space="708"/>
          <w:docGrid w:linePitch="360"/>
        </w:sectPr>
      </w:pPr>
    </w:p>
    <w:p w:rsidR="000A08D6" w:rsidRPr="00E0246E" w:rsidRDefault="00E0246E" w:rsidP="000A08D6">
      <w:pPr>
        <w:spacing w:line="360" w:lineRule="auto"/>
        <w:rPr>
          <w:rFonts w:ascii="Times New Roman" w:eastAsia="Calibri" w:hAnsi="Times New Roman" w:cs="Times New Roman"/>
          <w:b/>
          <w:bCs/>
          <w:sz w:val="24"/>
          <w:szCs w:val="24"/>
        </w:rPr>
      </w:pPr>
      <w:r>
        <w:rPr>
          <w:rFonts w:ascii="Times New Roman" w:eastAsia="Calibri" w:hAnsi="Times New Roman" w:cs="Times New Roman"/>
          <w:b/>
          <w:sz w:val="24"/>
          <w:szCs w:val="24"/>
          <w:lang w:val="en-US"/>
        </w:rPr>
        <w:t>Supporting Information 4 (</w:t>
      </w:r>
      <w:r w:rsidR="00436108">
        <w:rPr>
          <w:rFonts w:ascii="Times New Roman" w:eastAsia="Calibri" w:hAnsi="Times New Roman" w:cs="Times New Roman"/>
          <w:b/>
          <w:sz w:val="24"/>
          <w:szCs w:val="24"/>
          <w:lang w:val="en-US"/>
        </w:rPr>
        <w:t>Additional file 4</w:t>
      </w:r>
      <w:r>
        <w:rPr>
          <w:rFonts w:ascii="Times New Roman" w:eastAsia="Calibri" w:hAnsi="Times New Roman" w:cs="Times New Roman"/>
          <w:b/>
          <w:sz w:val="24"/>
          <w:szCs w:val="24"/>
          <w:lang w:val="en-US"/>
        </w:rPr>
        <w:t>).</w:t>
      </w:r>
      <w:r w:rsidRPr="000A08D6">
        <w:rPr>
          <w:rFonts w:ascii="Times New Roman" w:eastAsia="Calibri" w:hAnsi="Times New Roman" w:cs="Times New Roman"/>
          <w:b/>
          <w:sz w:val="24"/>
          <w:szCs w:val="24"/>
          <w:lang w:val="en-US"/>
        </w:rPr>
        <w:t xml:space="preserve"> </w:t>
      </w:r>
      <w:r w:rsidR="000A08D6" w:rsidRPr="00E0246E">
        <w:rPr>
          <w:rFonts w:ascii="Times New Roman" w:eastAsia="Calibri" w:hAnsi="Times New Roman" w:cs="Times New Roman"/>
          <w:b/>
          <w:sz w:val="24"/>
          <w:szCs w:val="24"/>
          <w:lang w:val="en-US"/>
        </w:rPr>
        <w:t>Mapping influencing factors (enablers/ barriers) to implementing health and social care standards</w:t>
      </w:r>
      <w:r w:rsidR="000A08D6" w:rsidRPr="00E0246E">
        <w:rPr>
          <w:rFonts w:ascii="Times New Roman" w:eastAsia="Calibri" w:hAnsi="Times New Roman" w:cs="Times New Roman"/>
          <w:b/>
          <w:bCs/>
          <w:sz w:val="24"/>
          <w:szCs w:val="24"/>
        </w:rPr>
        <w:t xml:space="preserve"> to the Consolidated Framework for Implementation Research, Expert Recommendations for Implementing Change Implementation Strategies and Behaviour Change Wheel</w:t>
      </w:r>
      <w:r>
        <w:rPr>
          <w:rFonts w:ascii="Times New Roman" w:eastAsia="Calibri" w:hAnsi="Times New Roman" w:cs="Times New Roman"/>
          <w:b/>
          <w:bCs/>
          <w:sz w:val="24"/>
          <w:szCs w:val="24"/>
        </w:rPr>
        <w:t>.</w:t>
      </w:r>
    </w:p>
    <w:tbl>
      <w:tblPr>
        <w:tblStyle w:val="TableGrid18"/>
        <w:tblW w:w="16035" w:type="dxa"/>
        <w:tblInd w:w="-431" w:type="dxa"/>
        <w:tblLook w:val="04A0" w:firstRow="1" w:lastRow="0" w:firstColumn="1" w:lastColumn="0" w:noHBand="0" w:noVBand="1"/>
      </w:tblPr>
      <w:tblGrid>
        <w:gridCol w:w="4067"/>
        <w:gridCol w:w="2749"/>
        <w:gridCol w:w="3331"/>
        <w:gridCol w:w="2470"/>
        <w:gridCol w:w="3418"/>
      </w:tblGrid>
      <w:tr w:rsidR="000A08D6" w:rsidRPr="000A08D6" w:rsidTr="004C305A">
        <w:trPr>
          <w:trHeight w:val="314"/>
          <w:tblHeader/>
        </w:trPr>
        <w:tc>
          <w:tcPr>
            <w:tcW w:w="4067" w:type="dxa"/>
            <w:shd w:val="clear" w:color="auto" w:fill="E7E6E6"/>
            <w:hideMark/>
          </w:tcPr>
          <w:p w:rsidR="000A08D6" w:rsidRPr="000A08D6" w:rsidRDefault="000A08D6" w:rsidP="000A08D6">
            <w:pPr>
              <w:rPr>
                <w:rFonts w:ascii="Times New Roman" w:eastAsia="Calibri" w:hAnsi="Times New Roman" w:cs="Times New Roman"/>
                <w:b/>
                <w:bCs/>
                <w:sz w:val="20"/>
                <w:szCs w:val="20"/>
              </w:rPr>
            </w:pPr>
            <w:r w:rsidRPr="000A08D6">
              <w:rPr>
                <w:rFonts w:ascii="Times New Roman" w:eastAsia="Calibri" w:hAnsi="Times New Roman" w:cs="Times New Roman"/>
                <w:b/>
                <w:bCs/>
                <w:sz w:val="20"/>
                <w:szCs w:val="20"/>
              </w:rPr>
              <w:t>Influencing factor (enabler/barrier)</w:t>
            </w:r>
          </w:p>
        </w:tc>
        <w:tc>
          <w:tcPr>
            <w:tcW w:w="2749" w:type="dxa"/>
            <w:shd w:val="clear" w:color="auto" w:fill="E7E6E6"/>
            <w:hideMark/>
          </w:tcPr>
          <w:p w:rsidR="000A08D6" w:rsidRPr="000A08D6" w:rsidRDefault="000A08D6" w:rsidP="000A08D6">
            <w:pPr>
              <w:rPr>
                <w:rFonts w:ascii="Times New Roman" w:eastAsia="Calibri" w:hAnsi="Times New Roman" w:cs="Times New Roman"/>
                <w:b/>
                <w:bCs/>
                <w:sz w:val="20"/>
                <w:szCs w:val="20"/>
              </w:rPr>
            </w:pPr>
            <w:r w:rsidRPr="000A08D6">
              <w:rPr>
                <w:rFonts w:ascii="Times New Roman" w:eastAsia="Calibri" w:hAnsi="Times New Roman" w:cs="Times New Roman"/>
                <w:b/>
                <w:bCs/>
                <w:sz w:val="20"/>
                <w:szCs w:val="20"/>
                <w:vertAlign w:val="superscript"/>
              </w:rPr>
              <w:t>*</w:t>
            </w:r>
            <w:r w:rsidRPr="000A08D6">
              <w:rPr>
                <w:rFonts w:ascii="Times New Roman" w:eastAsia="Calibri" w:hAnsi="Times New Roman" w:cs="Times New Roman"/>
                <w:b/>
                <w:bCs/>
                <w:sz w:val="20"/>
                <w:szCs w:val="20"/>
              </w:rPr>
              <w:t>CFIR</w:t>
            </w:r>
          </w:p>
        </w:tc>
        <w:tc>
          <w:tcPr>
            <w:tcW w:w="3331" w:type="dxa"/>
            <w:shd w:val="clear" w:color="auto" w:fill="E7E6E6"/>
          </w:tcPr>
          <w:p w:rsidR="000A08D6" w:rsidRPr="000A08D6" w:rsidRDefault="000A08D6" w:rsidP="000A08D6">
            <w:pPr>
              <w:rPr>
                <w:rFonts w:ascii="Times New Roman" w:eastAsia="Calibri" w:hAnsi="Times New Roman" w:cs="Times New Roman"/>
                <w:b/>
                <w:bCs/>
                <w:sz w:val="20"/>
                <w:szCs w:val="20"/>
              </w:rPr>
            </w:pPr>
            <w:r w:rsidRPr="000A08D6">
              <w:rPr>
                <w:rFonts w:ascii="Times New Roman" w:eastAsia="Calibri" w:hAnsi="Times New Roman" w:cs="Times New Roman"/>
                <w:b/>
                <w:bCs/>
                <w:sz w:val="20"/>
                <w:szCs w:val="20"/>
                <w:vertAlign w:val="superscript"/>
              </w:rPr>
              <w:t>†</w:t>
            </w:r>
            <w:r w:rsidRPr="000A08D6">
              <w:rPr>
                <w:rFonts w:ascii="Times New Roman" w:eastAsia="Calibri" w:hAnsi="Times New Roman" w:cs="Times New Roman"/>
                <w:b/>
                <w:bCs/>
                <w:sz w:val="20"/>
                <w:szCs w:val="20"/>
              </w:rPr>
              <w:t>ERIC - Implementation strategies (&gt;50% endorsement by expert panel as likely to be effective in addressing the corresponding CFIR domains)</w:t>
            </w:r>
          </w:p>
        </w:tc>
        <w:tc>
          <w:tcPr>
            <w:tcW w:w="2470" w:type="dxa"/>
            <w:shd w:val="clear" w:color="auto" w:fill="E7E6E6"/>
            <w:noWrap/>
            <w:hideMark/>
          </w:tcPr>
          <w:p w:rsidR="000A08D6" w:rsidRPr="000A08D6" w:rsidRDefault="000A08D6" w:rsidP="000A08D6">
            <w:pPr>
              <w:rPr>
                <w:rFonts w:ascii="Times New Roman" w:eastAsia="Calibri" w:hAnsi="Times New Roman" w:cs="Times New Roman"/>
                <w:b/>
                <w:bCs/>
                <w:sz w:val="20"/>
                <w:szCs w:val="20"/>
              </w:rPr>
            </w:pPr>
            <w:r w:rsidRPr="000A08D6">
              <w:rPr>
                <w:rFonts w:ascii="Times New Roman" w:eastAsia="Calibri" w:hAnsi="Times New Roman" w:cs="Times New Roman"/>
                <w:b/>
                <w:bCs/>
                <w:sz w:val="20"/>
                <w:szCs w:val="20"/>
                <w:vertAlign w:val="superscript"/>
              </w:rPr>
              <w:t>‡</w:t>
            </w:r>
            <w:r w:rsidRPr="000A08D6">
              <w:rPr>
                <w:rFonts w:ascii="Times New Roman" w:eastAsia="Calibri" w:hAnsi="Times New Roman" w:cs="Times New Roman"/>
                <w:b/>
                <w:bCs/>
                <w:sz w:val="20"/>
                <w:szCs w:val="20"/>
              </w:rPr>
              <w:t xml:space="preserve">BCW </w:t>
            </w:r>
          </w:p>
          <w:p w:rsidR="000A08D6" w:rsidRPr="000A08D6" w:rsidRDefault="000A08D6" w:rsidP="000A08D6">
            <w:pPr>
              <w:rPr>
                <w:rFonts w:ascii="Times New Roman" w:eastAsia="Calibri" w:hAnsi="Times New Roman" w:cs="Times New Roman"/>
                <w:b/>
                <w:bCs/>
                <w:sz w:val="20"/>
                <w:szCs w:val="20"/>
              </w:rPr>
            </w:pPr>
            <w:r w:rsidRPr="000A08D6">
              <w:rPr>
                <w:rFonts w:ascii="Times New Roman" w:eastAsia="Calibri" w:hAnsi="Times New Roman" w:cs="Times New Roman"/>
                <w:b/>
                <w:bCs/>
                <w:sz w:val="20"/>
                <w:szCs w:val="20"/>
              </w:rPr>
              <w:t>(</w:t>
            </w:r>
            <w:r w:rsidRPr="000A08D6">
              <w:rPr>
                <w:rFonts w:ascii="Times New Roman" w:eastAsia="Calibri" w:hAnsi="Times New Roman" w:cs="Times New Roman"/>
                <w:b/>
                <w:bCs/>
                <w:sz w:val="20"/>
                <w:szCs w:val="20"/>
                <w:vertAlign w:val="superscript"/>
              </w:rPr>
              <w:t>§</w:t>
            </w:r>
            <w:r w:rsidRPr="000A08D6">
              <w:rPr>
                <w:rFonts w:ascii="Times New Roman" w:eastAsia="Calibri" w:hAnsi="Times New Roman" w:cs="Times New Roman"/>
                <w:b/>
                <w:bCs/>
                <w:sz w:val="20"/>
                <w:szCs w:val="20"/>
              </w:rPr>
              <w:t>COM-B)</w:t>
            </w:r>
          </w:p>
        </w:tc>
        <w:tc>
          <w:tcPr>
            <w:tcW w:w="3418" w:type="dxa"/>
            <w:shd w:val="clear" w:color="auto" w:fill="E7E6E6"/>
          </w:tcPr>
          <w:p w:rsidR="000A08D6" w:rsidRPr="000A08D6" w:rsidRDefault="000A08D6" w:rsidP="000A08D6">
            <w:pPr>
              <w:rPr>
                <w:rFonts w:ascii="Times New Roman" w:eastAsia="Calibri" w:hAnsi="Times New Roman" w:cs="Times New Roman"/>
                <w:b/>
                <w:bCs/>
                <w:sz w:val="20"/>
                <w:szCs w:val="20"/>
              </w:rPr>
            </w:pPr>
            <w:r w:rsidRPr="000A08D6">
              <w:rPr>
                <w:rFonts w:ascii="Times New Roman" w:eastAsia="Calibri" w:hAnsi="Times New Roman" w:cs="Times New Roman"/>
                <w:b/>
                <w:bCs/>
                <w:sz w:val="20"/>
                <w:szCs w:val="20"/>
                <w:vertAlign w:val="superscript"/>
              </w:rPr>
              <w:t>‡</w:t>
            </w:r>
            <w:r w:rsidRPr="000A08D6">
              <w:rPr>
                <w:rFonts w:ascii="Times New Roman" w:eastAsia="Calibri" w:hAnsi="Times New Roman" w:cs="Times New Roman"/>
                <w:b/>
                <w:bCs/>
                <w:sz w:val="20"/>
                <w:szCs w:val="20"/>
              </w:rPr>
              <w:t>BCW (middle layer, intervention functions)</w:t>
            </w:r>
          </w:p>
        </w:tc>
      </w:tr>
      <w:tr w:rsidR="000A08D6" w:rsidRPr="000A08D6" w:rsidTr="004C305A">
        <w:trPr>
          <w:trHeight w:val="562"/>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believe that standards will improve the quality of care delivered.</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Intervention characteristics-Evidence strength and quality</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Conduct educational meetings, Conduct local consensus discussions, Identify and prepare champions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Motivation-Reflective</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Persuasion, Incentivisation, Coercion</w:t>
            </w:r>
          </w:p>
        </w:tc>
      </w:tr>
      <w:tr w:rsidR="000A08D6" w:rsidRPr="000A08D6" w:rsidTr="004C305A">
        <w:trPr>
          <w:trHeight w:val="737"/>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believe that standards will improve outcomes for people using their services.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Intervention characteristics-Evidence strength and quality</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Conduct educational meetings, Conduct local consensus discussions, Identify and prepare champions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Motivation-Reflective</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Persuasion, Incentivisation, Coercion</w:t>
            </w:r>
          </w:p>
        </w:tc>
      </w:tr>
      <w:tr w:rsidR="000A08D6" w:rsidRPr="000A08D6" w:rsidTr="004C305A">
        <w:trPr>
          <w:trHeight w:val="407"/>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The standards are relevant and are adaptable to meet local needs.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Intervention characteristics-adaptability</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Promote adaptability</w:t>
            </w:r>
            <w:r w:rsidRPr="000A08D6">
              <w:rPr>
                <w:rFonts w:ascii="Times New Roman" w:eastAsia="Calibri" w:hAnsi="Times New Roman" w:cs="Times New Roman"/>
                <w:sz w:val="20"/>
                <w:szCs w:val="20"/>
              </w:rPr>
              <w:br/>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499"/>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The standards are presented in an accessible format.</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Intervention characteristics-Design Quality &amp; Packaging</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Promote adaptability </w:t>
            </w:r>
            <w:r w:rsidRPr="000A08D6">
              <w:rPr>
                <w:rFonts w:ascii="Times New Roman" w:eastAsia="Calibri" w:hAnsi="Times New Roman" w:cs="Times New Roman"/>
                <w:sz w:val="20"/>
                <w:szCs w:val="20"/>
              </w:rPr>
              <w:br/>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1130"/>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Services collaborate with people using services to support the implementation of standards. </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Outer setting-Patient Needs and Resources </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Obtain and use patients/ consumers and family feedback, </w:t>
            </w:r>
            <w:r w:rsidRPr="000A08D6">
              <w:rPr>
                <w:rFonts w:ascii="Times New Roman" w:eastAsia="Calibri" w:hAnsi="Times New Roman" w:cs="Times New Roman"/>
                <w:sz w:val="20"/>
                <w:szCs w:val="20"/>
              </w:rPr>
              <w:br/>
              <w:t xml:space="preserve">Involve patients/consumers and family members, </w:t>
            </w:r>
            <w:r w:rsidRPr="000A08D6">
              <w:rPr>
                <w:rFonts w:ascii="Times New Roman" w:eastAsia="Calibri" w:hAnsi="Times New Roman" w:cs="Times New Roman"/>
                <w:sz w:val="20"/>
                <w:szCs w:val="20"/>
              </w:rPr>
              <w:br/>
              <w:t>Conduct local needs assessment</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962"/>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opportunities for shared learning and collaborations.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settings-networks and communications</w:t>
            </w:r>
            <w:r w:rsidRPr="000A08D6">
              <w:rPr>
                <w:rFonts w:ascii="Times New Roman" w:eastAsia="Calibri" w:hAnsi="Times New Roman" w:cs="Times New Roman"/>
                <w:sz w:val="20"/>
                <w:szCs w:val="20"/>
              </w:rPr>
              <w:br/>
              <w:t>Outer setting - Cosmopolitanism</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Promote network weaving, Organize clinician implementation team meetings, Build a coalition, Develop academic partnerships</w:t>
            </w:r>
          </w:p>
        </w:tc>
        <w:tc>
          <w:tcPr>
            <w:tcW w:w="2470"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Social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564"/>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a culture of ongoing quality improvement.</w:t>
            </w:r>
          </w:p>
        </w:tc>
        <w:tc>
          <w:tcPr>
            <w:tcW w:w="2749"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Inner-setting - culture</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Identify and prepare champions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Social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1162"/>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Services have sufficient funds to implement the requirements of the standards. </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Intervention characteristics-cost,</w:t>
            </w:r>
            <w:r w:rsidRPr="000A08D6">
              <w:rPr>
                <w:rFonts w:ascii="Times New Roman" w:eastAsia="Calibri" w:hAnsi="Times New Roman" w:cs="Times New Roman"/>
                <w:sz w:val="20"/>
                <w:szCs w:val="20"/>
              </w:rPr>
              <w:br/>
              <w:t>Inner setting-Readiness for Implementation (Available Resources)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Access new funding</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1006"/>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There are financial incentives to support implementation of standards.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setting-Organizational Incentives &amp; Rewards</w:t>
            </w:r>
            <w:r w:rsidRPr="000A08D6">
              <w:rPr>
                <w:rFonts w:ascii="Times New Roman" w:eastAsia="Calibri" w:hAnsi="Times New Roman" w:cs="Times New Roman"/>
                <w:sz w:val="20"/>
                <w:szCs w:val="20"/>
              </w:rPr>
              <w:br/>
              <w:t>Outer setting-External Policy &amp; Incentives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Alter incentive/allowance structures, Involve executive boards </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Motivation- Automatic</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Persuasion, Incentivisation Coercion, Environmental restructuring, Modelling, Enablement</w:t>
            </w:r>
          </w:p>
        </w:tc>
      </w:tr>
      <w:tr w:rsidR="000A08D6" w:rsidRPr="000A08D6" w:rsidTr="004C305A">
        <w:trPr>
          <w:trHeight w:val="562"/>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Staff are recognised for their efforts to implement the standards.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setting-Organizational Incentives &amp; Rewards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Alter incentive/allowance structures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Motivation- Automatic</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Persuasion, Incentivisation Coercion, Environmental restructuring, Modelling, Enablement</w:t>
            </w:r>
          </w:p>
        </w:tc>
      </w:tr>
      <w:tr w:rsidR="000A08D6" w:rsidRPr="000A08D6" w:rsidTr="004C305A">
        <w:trPr>
          <w:trHeight w:val="834"/>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There are internal monitoring and feedback processes in services to self-assess implementation of standards. </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setting-goals and feedback,</w:t>
            </w:r>
            <w:r w:rsidRPr="000A08D6">
              <w:rPr>
                <w:rFonts w:ascii="Times New Roman" w:eastAsia="Calibri" w:hAnsi="Times New Roman" w:cs="Times New Roman"/>
                <w:sz w:val="20"/>
                <w:szCs w:val="20"/>
              </w:rPr>
              <w:br/>
              <w:t>Process-Reflecting &amp; Evaluating</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Audit and provide feedback, Develop and implement tools for quality monitoring </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Motivation-Reflective</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Persuasion, Incentivisation, Coercion</w:t>
            </w:r>
          </w:p>
        </w:tc>
      </w:tr>
      <w:tr w:rsidR="000A08D6" w:rsidRPr="000A08D6" w:rsidTr="004C305A">
        <w:trPr>
          <w:trHeight w:val="511"/>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Staff have time to implement the standards.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setting-available resources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Access new funding</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581"/>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the necessary resources to incorporate the standards into practice.</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setting-available resources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Access new funding</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458"/>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staffing capacity to implement standards.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setting-available resources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 Access new funding  </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710"/>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There are accessible learning resources to increase awareness and knowledge of the standards.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setting-Access to Knowledge &amp; Information</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Conduct educational meetings,  Develop educational materials, Distribute educational materials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Psychological capability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Training, Enablement</w:t>
            </w:r>
          </w:p>
        </w:tc>
      </w:tr>
      <w:tr w:rsidR="000A08D6" w:rsidRPr="000A08D6" w:rsidTr="004C305A">
        <w:trPr>
          <w:trHeight w:val="756"/>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incorporate standards into staff training courses.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setting-Access to Knowledge &amp; Information</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Conduct educational meetings, Develop educational materials, Distribute educational materials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Psychological Capability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Training, Enablement</w:t>
            </w:r>
          </w:p>
        </w:tc>
      </w:tr>
      <w:tr w:rsidR="000A08D6" w:rsidRPr="000A08D6" w:rsidTr="004C305A">
        <w:trPr>
          <w:trHeight w:val="480"/>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Staff are aware of the standards and understand what the standards are, their content and rationale.</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Characteristics of Individuals-Knowledge and Beliefs about the Intervention</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Conduct educational meetings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Psychological Capability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Training, Enablement</w:t>
            </w:r>
          </w:p>
        </w:tc>
      </w:tr>
      <w:tr w:rsidR="000A08D6" w:rsidRPr="000A08D6" w:rsidTr="004C305A">
        <w:trPr>
          <w:trHeight w:val="732"/>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Stakeholder engagements involve relevant staff members and people using services in standards and their implementation. </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Intervention characteristics-Intervention source,</w:t>
            </w:r>
            <w:r w:rsidRPr="000A08D6">
              <w:rPr>
                <w:rFonts w:ascii="Times New Roman" w:eastAsia="Calibri" w:hAnsi="Times New Roman" w:cs="Times New Roman"/>
                <w:sz w:val="20"/>
                <w:szCs w:val="20"/>
              </w:rPr>
              <w:br/>
              <w:t>Process-Engaging</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Build a coalition, Identify and prepare champions Promote adaptability</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Social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1032"/>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 xml:space="preserve">Services have designated staff with responsibility to champion implementation of standards. </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Process, engaging-Formally Appointed Internal Implementation Leaders / Champions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Identify and prepare champions </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Social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r w:rsidR="000A08D6" w:rsidRPr="000A08D6" w:rsidTr="004C305A">
        <w:trPr>
          <w:trHeight w:val="1134"/>
        </w:trPr>
        <w:tc>
          <w:tcPr>
            <w:tcW w:w="4067"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established clear roles and responsibilities for staff in implementing standards</w:t>
            </w:r>
          </w:p>
        </w:tc>
        <w:tc>
          <w:tcPr>
            <w:tcW w:w="2749"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setting-Readiness for implementation (leadership engagement)</w:t>
            </w:r>
          </w:p>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Process-Engaging (formally appointed internal implementation leaders / champions)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Involve executive boards</w:t>
            </w:r>
          </w:p>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Identify and prepare champions</w:t>
            </w:r>
          </w:p>
        </w:tc>
        <w:tc>
          <w:tcPr>
            <w:tcW w:w="2470" w:type="dxa"/>
            <w:noWrap/>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Social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Environmental restructuring, Modelling, Enablement</w:t>
            </w:r>
          </w:p>
        </w:tc>
      </w:tr>
      <w:tr w:rsidR="000A08D6" w:rsidRPr="000A08D6" w:rsidTr="004C305A">
        <w:trPr>
          <w:trHeight w:val="1241"/>
        </w:trPr>
        <w:tc>
          <w:tcPr>
            <w:tcW w:w="4067"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Services have national and local policies in place to support the implementation of standards.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Outer settings-External Policies &amp; Incentives,</w:t>
            </w:r>
            <w:r w:rsidRPr="000A08D6">
              <w:rPr>
                <w:rFonts w:ascii="Times New Roman" w:eastAsia="Calibri" w:hAnsi="Times New Roman" w:cs="Times New Roman"/>
                <w:sz w:val="20"/>
                <w:szCs w:val="20"/>
              </w:rPr>
              <w:br/>
              <w:t>Inner Setting-readiness for implementation (Access to knowledge and information)</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Alter incentive/allowance structures, Involve executive boards, Conduct educational meetings, Develop educational materials, Distribute educational materials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Psychological Capability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Training, Enablement</w:t>
            </w:r>
          </w:p>
        </w:tc>
      </w:tr>
      <w:tr w:rsidR="000A08D6" w:rsidRPr="000A08D6" w:rsidTr="004C305A">
        <w:trPr>
          <w:trHeight w:val="845"/>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There are accessible training courses to inform services on standards and their implementation.</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 Setting-readiness for implementation (Access to knowledge and information)</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Conduct educational meetings,</w:t>
            </w:r>
            <w:r w:rsidRPr="000A08D6">
              <w:rPr>
                <w:rFonts w:ascii="Times New Roman" w:eastAsia="Calibri" w:hAnsi="Times New Roman" w:cs="Times New Roman"/>
                <w:sz w:val="20"/>
                <w:szCs w:val="20"/>
              </w:rPr>
              <w:br/>
              <w:t xml:space="preserve">Develop educational materials, </w:t>
            </w:r>
            <w:r w:rsidRPr="000A08D6">
              <w:rPr>
                <w:rFonts w:ascii="Times New Roman" w:eastAsia="Calibri" w:hAnsi="Times New Roman" w:cs="Times New Roman"/>
                <w:sz w:val="20"/>
                <w:szCs w:val="20"/>
              </w:rPr>
              <w:br/>
              <w:t>Distribute educational materials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Psychological Capability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Education, Training, Enablement</w:t>
            </w:r>
          </w:p>
        </w:tc>
      </w:tr>
      <w:tr w:rsidR="000A08D6" w:rsidRPr="000A08D6" w:rsidTr="004C305A">
        <w:trPr>
          <w:trHeight w:val="432"/>
        </w:trPr>
        <w:tc>
          <w:tcPr>
            <w:tcW w:w="4067"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Service have the infra-structural requirements to implement the standards.</w:t>
            </w:r>
          </w:p>
        </w:tc>
        <w:tc>
          <w:tcPr>
            <w:tcW w:w="2749" w:type="dxa"/>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Inner-setting-Structural Characteristics</w:t>
            </w:r>
          </w:p>
        </w:tc>
        <w:tc>
          <w:tcPr>
            <w:tcW w:w="3331"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Assess for readiness and identify barriers and facilitators</w:t>
            </w:r>
          </w:p>
        </w:tc>
        <w:tc>
          <w:tcPr>
            <w:tcW w:w="2470" w:type="dxa"/>
            <w:noWrap/>
            <w:hideMark/>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Physical Opportunity</w:t>
            </w:r>
          </w:p>
        </w:tc>
        <w:tc>
          <w:tcPr>
            <w:tcW w:w="3418" w:type="dxa"/>
          </w:tcPr>
          <w:p w:rsidR="000A08D6" w:rsidRPr="000A08D6" w:rsidRDefault="000A08D6" w:rsidP="000A08D6">
            <w:pPr>
              <w:rPr>
                <w:rFonts w:ascii="Times New Roman" w:eastAsia="Calibri" w:hAnsi="Times New Roman" w:cs="Times New Roman"/>
                <w:sz w:val="20"/>
                <w:szCs w:val="20"/>
              </w:rPr>
            </w:pPr>
            <w:r w:rsidRPr="000A08D6">
              <w:rPr>
                <w:rFonts w:ascii="Times New Roman" w:eastAsia="Calibri" w:hAnsi="Times New Roman" w:cs="Times New Roman"/>
                <w:sz w:val="20"/>
                <w:szCs w:val="20"/>
              </w:rPr>
              <w:t>Restriction, Environmental restructuring, Enablement</w:t>
            </w:r>
          </w:p>
        </w:tc>
      </w:tr>
    </w:tbl>
    <w:p w:rsidR="000A08D6" w:rsidRPr="000A08D6" w:rsidRDefault="000A08D6" w:rsidP="000A08D6">
      <w:pPr>
        <w:spacing w:before="240" w:after="0" w:line="360" w:lineRule="auto"/>
        <w:rPr>
          <w:rFonts w:ascii="Times New Roman" w:eastAsia="Calibri" w:hAnsi="Times New Roman" w:cs="Times New Roman"/>
          <w:bCs/>
          <w:sz w:val="20"/>
          <w:szCs w:val="20"/>
        </w:rPr>
      </w:pPr>
      <w:r w:rsidRPr="000A08D6">
        <w:rPr>
          <w:rFonts w:ascii="Times New Roman" w:eastAsia="Calibri" w:hAnsi="Times New Roman" w:cs="Times New Roman"/>
          <w:bCs/>
          <w:sz w:val="20"/>
          <w:szCs w:val="20"/>
        </w:rPr>
        <w:t xml:space="preserve">*CFIR: Consolidated Framework for Implementation Research, </w:t>
      </w:r>
      <w:r w:rsidRPr="000A08D6">
        <w:rPr>
          <w:rFonts w:ascii="Times New Roman" w:eastAsia="Calibri" w:hAnsi="Times New Roman" w:cs="Times New Roman"/>
          <w:bCs/>
          <w:sz w:val="20"/>
          <w:szCs w:val="20"/>
          <w:vertAlign w:val="superscript"/>
        </w:rPr>
        <w:t>†</w:t>
      </w:r>
      <w:r w:rsidRPr="000A08D6">
        <w:rPr>
          <w:rFonts w:ascii="Times New Roman" w:eastAsia="Calibri" w:hAnsi="Times New Roman" w:cs="Times New Roman"/>
          <w:bCs/>
          <w:sz w:val="20"/>
          <w:szCs w:val="20"/>
        </w:rPr>
        <w:t xml:space="preserve">ERIC: Expert Recommendations for Implementing Change </w:t>
      </w:r>
    </w:p>
    <w:p w:rsidR="000A08D6" w:rsidRPr="000A08D6" w:rsidRDefault="000A08D6" w:rsidP="000A08D6">
      <w:pPr>
        <w:spacing w:after="0" w:line="360" w:lineRule="auto"/>
        <w:rPr>
          <w:rFonts w:ascii="Times New Roman" w:eastAsia="Calibri" w:hAnsi="Times New Roman" w:cs="Times New Roman"/>
          <w:bCs/>
          <w:sz w:val="20"/>
          <w:szCs w:val="20"/>
        </w:rPr>
      </w:pPr>
      <w:r w:rsidRPr="000A08D6">
        <w:rPr>
          <w:rFonts w:ascii="Times New Roman" w:eastAsia="Calibri" w:hAnsi="Times New Roman" w:cs="Times New Roman"/>
          <w:b/>
          <w:bCs/>
          <w:sz w:val="20"/>
          <w:szCs w:val="20"/>
          <w:vertAlign w:val="superscript"/>
          <w:lang w:val="en-US"/>
        </w:rPr>
        <w:t>‡</w:t>
      </w:r>
      <w:r w:rsidRPr="000A08D6">
        <w:rPr>
          <w:rFonts w:ascii="Times New Roman" w:eastAsia="Calibri" w:hAnsi="Times New Roman" w:cs="Times New Roman"/>
          <w:bCs/>
          <w:sz w:val="20"/>
          <w:szCs w:val="20"/>
        </w:rPr>
        <w:t xml:space="preserve">BCW: Behaviour Change Wheel, </w:t>
      </w:r>
      <w:r w:rsidRPr="000A08D6">
        <w:rPr>
          <w:rFonts w:ascii="Times New Roman" w:eastAsia="Calibri" w:hAnsi="Times New Roman" w:cs="Times New Roman"/>
          <w:bCs/>
          <w:sz w:val="20"/>
          <w:szCs w:val="20"/>
          <w:vertAlign w:val="superscript"/>
        </w:rPr>
        <w:t>§</w:t>
      </w:r>
      <w:r w:rsidRPr="000A08D6">
        <w:rPr>
          <w:rFonts w:ascii="Times New Roman" w:eastAsia="Calibri" w:hAnsi="Times New Roman" w:cs="Times New Roman"/>
          <w:bCs/>
          <w:sz w:val="20"/>
          <w:szCs w:val="20"/>
        </w:rPr>
        <w:t>COM-B: Capability, Opportunity, Motivation-Behaviour</w:t>
      </w:r>
    </w:p>
    <w:p w:rsidR="000A08D6" w:rsidRPr="000A08D6" w:rsidRDefault="000A08D6" w:rsidP="000A08D6">
      <w:pPr>
        <w:spacing w:after="200" w:line="276" w:lineRule="auto"/>
        <w:rPr>
          <w:rFonts w:ascii="Times New Roman" w:eastAsia="Calibri" w:hAnsi="Times New Roman" w:cs="Times New Roman"/>
          <w:b/>
          <w:sz w:val="24"/>
          <w:szCs w:val="24"/>
          <w:lang w:val="en-US"/>
        </w:rPr>
      </w:pPr>
    </w:p>
    <w:p w:rsidR="000A08D6" w:rsidRPr="000A08D6" w:rsidRDefault="000A08D6" w:rsidP="000A08D6">
      <w:pPr>
        <w:spacing w:after="200" w:line="276" w:lineRule="auto"/>
        <w:rPr>
          <w:rFonts w:ascii="Times New Roman" w:eastAsia="Calibri" w:hAnsi="Times New Roman" w:cs="Times New Roman"/>
          <w:b/>
          <w:sz w:val="24"/>
          <w:szCs w:val="24"/>
          <w:lang w:val="en-US"/>
        </w:rPr>
        <w:sectPr w:rsidR="000A08D6" w:rsidRPr="000A08D6" w:rsidSect="000A08D6">
          <w:pgSz w:w="16838" w:h="11906" w:orient="landscape" w:code="9"/>
          <w:pgMar w:top="720" w:right="720" w:bottom="720" w:left="720" w:header="709" w:footer="709" w:gutter="0"/>
          <w:cols w:space="708"/>
          <w:docGrid w:linePitch="360"/>
        </w:sectPr>
      </w:pPr>
    </w:p>
    <w:p w:rsidR="000A08D6" w:rsidRPr="000A08D6" w:rsidRDefault="00E0246E" w:rsidP="000A08D6">
      <w:pPr>
        <w:tabs>
          <w:tab w:val="left" w:pos="1044"/>
        </w:tabs>
        <w:spacing w:after="120" w:line="36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Supporting Information 5 (</w:t>
      </w:r>
      <w:r w:rsidR="00436108">
        <w:rPr>
          <w:rFonts w:ascii="Times New Roman" w:eastAsia="Calibri" w:hAnsi="Times New Roman" w:cs="Times New Roman"/>
          <w:b/>
          <w:sz w:val="24"/>
          <w:szCs w:val="24"/>
          <w:lang w:val="en-US"/>
        </w:rPr>
        <w:t>Additional file 5</w:t>
      </w:r>
      <w:r>
        <w:rPr>
          <w:rFonts w:ascii="Times New Roman" w:eastAsia="Calibri" w:hAnsi="Times New Roman" w:cs="Times New Roman"/>
          <w:b/>
          <w:sz w:val="24"/>
          <w:szCs w:val="24"/>
          <w:lang w:val="en-US"/>
        </w:rPr>
        <w:t>).</w:t>
      </w:r>
      <w:r w:rsidRPr="000A08D6">
        <w:rPr>
          <w:rFonts w:ascii="Times New Roman" w:eastAsia="Calibri" w:hAnsi="Times New Roman" w:cs="Times New Roman"/>
          <w:b/>
          <w:sz w:val="24"/>
          <w:szCs w:val="24"/>
          <w:lang w:val="en-US"/>
        </w:rPr>
        <w:t xml:space="preserve"> </w:t>
      </w:r>
      <w:r w:rsidR="000A08D6" w:rsidRPr="00E0246E">
        <w:rPr>
          <w:rFonts w:ascii="Times New Roman" w:eastAsia="Calibri" w:hAnsi="Times New Roman" w:cs="Times New Roman"/>
          <w:b/>
          <w:sz w:val="24"/>
          <w:szCs w:val="24"/>
          <w:lang w:val="en-US"/>
        </w:rPr>
        <w:t xml:space="preserve">Steps 1-4 of </w:t>
      </w:r>
      <w:r w:rsidR="000A08D6" w:rsidRPr="00E0246E">
        <w:rPr>
          <w:rFonts w:ascii="Times New Roman" w:eastAsia="Times New Roman" w:hAnsi="Times New Roman" w:cs="Times New Roman"/>
          <w:b/>
          <w:sz w:val="24"/>
          <w:szCs w:val="24"/>
          <w:lang w:val="en-GB" w:eastAsia="en-GB"/>
        </w:rPr>
        <w:t>SITAS (</w:t>
      </w:r>
      <w:r w:rsidR="000A08D6" w:rsidRPr="00E0246E">
        <w:rPr>
          <w:rFonts w:ascii="Times New Roman" w:eastAsia="Calibri" w:hAnsi="Times New Roman" w:cs="Times New Roman"/>
          <w:b/>
          <w:sz w:val="24"/>
          <w:szCs w:val="24"/>
        </w:rPr>
        <w:t>Selecting Implementation Tools and Actions for Standards</w:t>
      </w:r>
      <w:r w:rsidR="000A08D6" w:rsidRPr="00E0246E">
        <w:rPr>
          <w:rFonts w:ascii="Times New Roman" w:eastAsia="Times New Roman" w:hAnsi="Times New Roman" w:cs="Times New Roman"/>
          <w:b/>
          <w:sz w:val="24"/>
          <w:szCs w:val="24"/>
          <w:lang w:val="en-GB" w:eastAsia="en-GB"/>
        </w:rPr>
        <w:t>)</w:t>
      </w:r>
      <w:r w:rsidRPr="00E0246E">
        <w:rPr>
          <w:rFonts w:ascii="Times New Roman" w:eastAsia="Times New Roman" w:hAnsi="Times New Roman" w:cs="Times New Roman"/>
          <w:b/>
          <w:sz w:val="24"/>
          <w:szCs w:val="24"/>
          <w:lang w:val="en-GB" w:eastAsia="en-GB"/>
        </w:rPr>
        <w:t>.</w:t>
      </w:r>
      <w:r w:rsidR="000A08D6" w:rsidRPr="00E0246E">
        <w:rPr>
          <w:rFonts w:ascii="Times New Roman" w:eastAsia="Times New Roman" w:hAnsi="Times New Roman" w:cs="Times New Roman"/>
          <w:b/>
          <w:sz w:val="24"/>
          <w:szCs w:val="24"/>
          <w:lang w:val="en-GB" w:eastAsia="en-GB"/>
        </w:rPr>
        <w:t xml:space="preserve"> </w:t>
      </w:r>
    </w:p>
    <w:p w:rsidR="000A08D6" w:rsidRPr="000A08D6" w:rsidRDefault="000A08D6" w:rsidP="000A08D6">
      <w:pPr>
        <w:tabs>
          <w:tab w:val="left" w:pos="1044"/>
        </w:tabs>
        <w:spacing w:after="120" w:line="360" w:lineRule="auto"/>
        <w:rPr>
          <w:rFonts w:ascii="Calibri" w:eastAsia="Calibri" w:hAnsi="Calibri" w:cs="Times New Roman"/>
        </w:rPr>
      </w:pPr>
      <w:r w:rsidRPr="000A08D6">
        <w:rPr>
          <w:rFonts w:ascii="Times New Roman" w:eastAsia="Calibri" w:hAnsi="Times New Roman" w:cs="Times New Roman"/>
          <w:b/>
          <w:sz w:val="24"/>
          <w:szCs w:val="24"/>
          <w:lang w:val="en-US"/>
        </w:rPr>
        <w:t>Step 1</w:t>
      </w:r>
      <w:r w:rsidRPr="000A08D6">
        <w:rPr>
          <w:rFonts w:ascii="Calibri" w:eastAsia="Calibri" w:hAnsi="Calibri" w:cs="Times New Roman"/>
        </w:rPr>
        <w:t xml:space="preserve"> </w:t>
      </w:r>
    </w:p>
    <w:p w:rsidR="000A08D6" w:rsidRPr="000A08D6" w:rsidRDefault="000A08D6" w:rsidP="000A08D6">
      <w:pPr>
        <w:tabs>
          <w:tab w:val="left" w:pos="1044"/>
        </w:tabs>
        <w:spacing w:after="120" w:line="360" w:lineRule="auto"/>
        <w:rPr>
          <w:rFonts w:ascii="Times New Roman" w:eastAsia="Calibri" w:hAnsi="Times New Roman" w:cs="Times New Roman"/>
          <w:b/>
          <w:sz w:val="24"/>
          <w:szCs w:val="24"/>
          <w:lang w:val="en-US"/>
        </w:rPr>
      </w:pPr>
      <w:r w:rsidRPr="000A08D6">
        <w:rPr>
          <w:rFonts w:ascii="Times New Roman" w:eastAsia="Calibri" w:hAnsi="Times New Roman" w:cs="Times New Roman"/>
          <w:sz w:val="24"/>
          <w:szCs w:val="24"/>
          <w:lang w:val="en-US"/>
        </w:rPr>
        <w:t>Which of the following are influencing factors for the set of standards you are assessing? (Please select one option ONLY for EACH factor)</w:t>
      </w:r>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3"/>
        <w:gridCol w:w="9230"/>
      </w:tblGrid>
      <w:tr w:rsidR="000A08D6" w:rsidRPr="000A08D6" w:rsidTr="004C305A">
        <w:trPr>
          <w:trHeight w:val="537"/>
          <w:jc w:val="center"/>
        </w:trPr>
        <w:tc>
          <w:tcPr>
            <w:tcW w:w="9773" w:type="dxa"/>
            <w:gridSpan w:val="2"/>
          </w:tcPr>
          <w:p w:rsidR="000A08D6" w:rsidRPr="000A08D6" w:rsidRDefault="000A08D6" w:rsidP="000A08D6">
            <w:pPr>
              <w:spacing w:after="120" w:line="360" w:lineRule="auto"/>
              <w:rPr>
                <w:rFonts w:ascii="Times New Roman" w:eastAsia="Times New Roman" w:hAnsi="Times New Roman" w:cs="Times New Roman"/>
                <w:b/>
                <w:lang w:eastAsia="en-IE"/>
              </w:rPr>
            </w:pPr>
            <w:r w:rsidRPr="000A08D6">
              <w:rPr>
                <w:rFonts w:ascii="Times New Roman" w:eastAsia="Times New Roman" w:hAnsi="Times New Roman" w:cs="Times New Roman"/>
                <w:b/>
                <w:lang w:eastAsia="en-IE"/>
              </w:rPr>
              <w:t>Do the following statements describe an enabler and/or barrier to implementing the set of standards that you are working on? (Please select one option ONLY for EACH statement)</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believe that standards will improve the quality of care delivered</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believe that standards will improve outcomes for people using their services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The standards are relevant and are adaptable to meet local needs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The standards are presented in an accessible format</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collaborate with people using services to support the implementation of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opportunities for shared learning and collaborations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a culture of ongoing quality improvement</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sufficient funds to implement the requirements of the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There are financial incentives to support implementation of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Staff are recognised for their efforts to implement the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There are internal monitoring and feedback processes in services to self-assess implementation of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Staff have time to implement the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the necessary resources to incorporate the standards into practice</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staffing capacity to implement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There are accessible learning resources to increase awareness and knowledge of the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incorporate standards into staff training courses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Staff are aware of the standards and understand what the standards are, their content and rationale</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hold stakeholder engagements by involving relevant staff members and people using services in implementation of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designated staff with responsibility to champion implementation of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established clear roles and responsibilities for staff in implementing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Services have national and local policies in place to support the implementation of standards</w:t>
            </w:r>
          </w:p>
        </w:tc>
      </w:tr>
      <w:tr w:rsidR="000A08D6" w:rsidRPr="000A08D6" w:rsidTr="004C305A">
        <w:trPr>
          <w:trHeight w:val="537"/>
          <w:jc w:val="center"/>
        </w:trPr>
        <w:tc>
          <w:tcPr>
            <w:tcW w:w="543" w:type="dxa"/>
          </w:tcPr>
          <w:p w:rsidR="000A08D6" w:rsidRPr="000A08D6" w:rsidRDefault="000A08D6" w:rsidP="000A08D6">
            <w:pPr>
              <w:numPr>
                <w:ilvl w:val="0"/>
                <w:numId w:val="18"/>
              </w:numPr>
              <w:spacing w:before="120" w:after="120" w:line="360" w:lineRule="auto"/>
              <w:jc w:val="center"/>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12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There are accessible training courses to inform services on standards and their implementation</w:t>
            </w:r>
          </w:p>
        </w:tc>
      </w:tr>
      <w:tr w:rsidR="000A08D6" w:rsidRPr="000A08D6" w:rsidTr="004C305A">
        <w:trPr>
          <w:trHeight w:val="704"/>
          <w:jc w:val="center"/>
        </w:trPr>
        <w:tc>
          <w:tcPr>
            <w:tcW w:w="543" w:type="dxa"/>
          </w:tcPr>
          <w:p w:rsidR="000A08D6" w:rsidRPr="000A08D6" w:rsidRDefault="000A08D6" w:rsidP="000A08D6">
            <w:pPr>
              <w:numPr>
                <w:ilvl w:val="0"/>
                <w:numId w:val="18"/>
              </w:numPr>
              <w:spacing w:before="120" w:after="120" w:line="360" w:lineRule="auto"/>
              <w:rPr>
                <w:rFonts w:ascii="Times New Roman" w:eastAsia="Times New Roman" w:hAnsi="Times New Roman" w:cs="Times New Roman"/>
                <w:lang w:eastAsia="en-IE"/>
              </w:rPr>
            </w:pPr>
          </w:p>
        </w:tc>
        <w:tc>
          <w:tcPr>
            <w:tcW w:w="9230" w:type="dxa"/>
            <w:shd w:val="clear" w:color="auto" w:fill="auto"/>
            <w:vAlign w:val="center"/>
            <w:hideMark/>
          </w:tcPr>
          <w:p w:rsidR="000A08D6" w:rsidRPr="000A08D6" w:rsidRDefault="000A08D6" w:rsidP="000A08D6">
            <w:pPr>
              <w:spacing w:after="0" w:line="360" w:lineRule="auto"/>
              <w:rPr>
                <w:rFonts w:ascii="Times New Roman" w:eastAsia="Times New Roman" w:hAnsi="Times New Roman" w:cs="Times New Roman"/>
                <w:lang w:eastAsia="en-IE"/>
              </w:rPr>
            </w:pPr>
            <w:r w:rsidRPr="000A08D6">
              <w:rPr>
                <w:rFonts w:ascii="Times New Roman" w:eastAsia="Times New Roman" w:hAnsi="Times New Roman" w:cs="Times New Roman"/>
                <w:lang w:eastAsia="en-IE"/>
              </w:rPr>
              <w:t>There are infra-structural (built environment/ supporting structures, for example, equipment, information technology) requirements to implement the standards.</w:t>
            </w:r>
          </w:p>
        </w:tc>
      </w:tr>
    </w:tbl>
    <w:p w:rsidR="000A08D6" w:rsidRPr="000A08D6" w:rsidRDefault="000A08D6" w:rsidP="000A08D6">
      <w:pPr>
        <w:spacing w:before="480" w:after="0" w:line="480" w:lineRule="auto"/>
        <w:rPr>
          <w:rFonts w:ascii="Times New Roman" w:eastAsia="Times New Roman" w:hAnsi="Times New Roman" w:cs="Times New Roman"/>
          <w:b/>
          <w:bCs/>
          <w:sz w:val="24"/>
          <w:szCs w:val="24"/>
          <w:lang w:eastAsia="en-IE"/>
        </w:rPr>
      </w:pPr>
      <w:r w:rsidRPr="000A08D6">
        <w:rPr>
          <w:rFonts w:ascii="Times New Roman" w:eastAsia="Times New Roman" w:hAnsi="Times New Roman" w:cs="Times New Roman"/>
          <w:b/>
          <w:bCs/>
          <w:sz w:val="24"/>
          <w:szCs w:val="24"/>
          <w:lang w:eastAsia="en-IE"/>
        </w:rPr>
        <w:t>Step 2</w:t>
      </w:r>
    </w:p>
    <w:p w:rsidR="000A08D6" w:rsidRPr="000A08D6" w:rsidRDefault="000A08D6" w:rsidP="000A08D6">
      <w:pPr>
        <w:spacing w:after="0" w:line="480" w:lineRule="auto"/>
        <w:rPr>
          <w:rFonts w:ascii="Times New Roman" w:eastAsia="Calibri" w:hAnsi="Times New Roman" w:cs="Times New Roman"/>
          <w:b/>
          <w:sz w:val="24"/>
          <w:szCs w:val="24"/>
        </w:rPr>
      </w:pPr>
      <w:r w:rsidRPr="000A08D6">
        <w:rPr>
          <w:rFonts w:ascii="Times New Roman" w:eastAsia="Calibri" w:hAnsi="Times New Roman" w:cs="Times New Roman"/>
          <w:sz w:val="24"/>
          <w:szCs w:val="24"/>
        </w:rPr>
        <w:t>Which target end-users do you want support actions and tools for? (Select as many as desired)</w:t>
      </w:r>
      <w:r w:rsidRPr="000A08D6">
        <w:rPr>
          <w:rFonts w:ascii="Times New Roman" w:eastAsia="Calibri" w:hAnsi="Times New Roman" w:cs="Times New Roman"/>
          <w:b/>
          <w:sz w:val="24"/>
          <w:szCs w:val="24"/>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0A08D6" w:rsidRPr="000A08D6" w:rsidTr="004C305A">
        <w:trPr>
          <w:trHeight w:val="657"/>
        </w:trPr>
        <w:tc>
          <w:tcPr>
            <w:tcW w:w="9776" w:type="dxa"/>
            <w:shd w:val="clear" w:color="auto" w:fill="FFFFFF"/>
            <w:noWrap/>
          </w:tcPr>
          <w:p w:rsidR="000A08D6" w:rsidRPr="000A08D6" w:rsidRDefault="000A08D6" w:rsidP="000A08D6">
            <w:pPr>
              <w:spacing w:after="120" w:line="360" w:lineRule="auto"/>
              <w:rPr>
                <w:rFonts w:ascii="Times New Roman" w:eastAsia="Times New Roman" w:hAnsi="Times New Roman" w:cs="Times New Roman"/>
                <w:b/>
                <w:bCs/>
                <w:color w:val="000000"/>
                <w:lang w:eastAsia="en-IE"/>
              </w:rPr>
            </w:pPr>
            <w:r w:rsidRPr="000A08D6">
              <w:rPr>
                <w:rFonts w:ascii="Times New Roman" w:eastAsia="Times New Roman" w:hAnsi="Times New Roman" w:cs="Times New Roman"/>
                <w:b/>
                <w:bCs/>
                <w:color w:val="000000"/>
                <w:lang w:eastAsia="en-IE"/>
              </w:rPr>
              <w:t>Target end-users for support tools and actions to support implementation of national standards</w:t>
            </w:r>
          </w:p>
        </w:tc>
      </w:tr>
      <w:tr w:rsidR="000A08D6" w:rsidRPr="000A08D6" w:rsidTr="004C305A">
        <w:trPr>
          <w:trHeight w:val="288"/>
        </w:trPr>
        <w:tc>
          <w:tcPr>
            <w:tcW w:w="9776" w:type="dxa"/>
            <w:shd w:val="clear" w:color="auto" w:fill="FFFFFF"/>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People using services</w:t>
            </w:r>
          </w:p>
        </w:tc>
      </w:tr>
      <w:tr w:rsidR="000A08D6" w:rsidRPr="000A08D6" w:rsidTr="004C305A">
        <w:trPr>
          <w:trHeight w:val="288"/>
        </w:trPr>
        <w:tc>
          <w:tcPr>
            <w:tcW w:w="9776" w:type="dxa"/>
            <w:shd w:val="clear" w:color="auto" w:fill="FFFFFF"/>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Service level managers</w:t>
            </w:r>
          </w:p>
        </w:tc>
      </w:tr>
      <w:tr w:rsidR="000A08D6" w:rsidRPr="000A08D6" w:rsidTr="004C305A">
        <w:trPr>
          <w:trHeight w:val="288"/>
        </w:trPr>
        <w:tc>
          <w:tcPr>
            <w:tcW w:w="9776" w:type="dxa"/>
            <w:shd w:val="clear" w:color="auto" w:fill="FFFFFF"/>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Local champions</w:t>
            </w:r>
          </w:p>
        </w:tc>
      </w:tr>
      <w:tr w:rsidR="000A08D6" w:rsidRPr="000A08D6" w:rsidTr="004C305A">
        <w:trPr>
          <w:trHeight w:val="288"/>
        </w:trPr>
        <w:tc>
          <w:tcPr>
            <w:tcW w:w="9776"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Individual staff member</w:t>
            </w:r>
          </w:p>
        </w:tc>
      </w:tr>
      <w:tr w:rsidR="000A08D6" w:rsidRPr="000A08D6" w:rsidTr="004C305A">
        <w:trPr>
          <w:trHeight w:val="288"/>
        </w:trPr>
        <w:tc>
          <w:tcPr>
            <w:tcW w:w="9776"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Policy-makers</w:t>
            </w:r>
          </w:p>
        </w:tc>
      </w:tr>
      <w:tr w:rsidR="000A08D6" w:rsidRPr="000A08D6" w:rsidTr="004C305A">
        <w:trPr>
          <w:trHeight w:val="288"/>
        </w:trPr>
        <w:tc>
          <w:tcPr>
            <w:tcW w:w="9776"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HIQA staff</w:t>
            </w:r>
          </w:p>
        </w:tc>
      </w:tr>
      <w:tr w:rsidR="000A08D6" w:rsidRPr="000A08D6" w:rsidTr="004C305A">
        <w:trPr>
          <w:trHeight w:val="288"/>
        </w:trPr>
        <w:tc>
          <w:tcPr>
            <w:tcW w:w="9776"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Academic staff</w:t>
            </w:r>
          </w:p>
        </w:tc>
      </w:tr>
      <w:tr w:rsidR="000A08D6" w:rsidRPr="000A08D6" w:rsidTr="004C305A">
        <w:trPr>
          <w:trHeight w:val="288"/>
        </w:trPr>
        <w:tc>
          <w:tcPr>
            <w:tcW w:w="9776"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Undergraduate, postgraduate students</w:t>
            </w:r>
          </w:p>
        </w:tc>
      </w:tr>
      <w:tr w:rsidR="000A08D6" w:rsidRPr="000A08D6" w:rsidTr="004C305A">
        <w:trPr>
          <w:trHeight w:val="288"/>
        </w:trPr>
        <w:tc>
          <w:tcPr>
            <w:tcW w:w="9776" w:type="dxa"/>
            <w:shd w:val="clear" w:color="auto" w:fill="auto"/>
            <w:noWrap/>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Advocates</w:t>
            </w:r>
          </w:p>
        </w:tc>
      </w:tr>
      <w:tr w:rsidR="000A08D6" w:rsidRPr="000A08D6" w:rsidTr="004C305A">
        <w:trPr>
          <w:trHeight w:val="288"/>
        </w:trPr>
        <w:tc>
          <w:tcPr>
            <w:tcW w:w="9776"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bCs/>
                <w:color w:val="000000"/>
                <w:lang w:eastAsia="en-IE"/>
              </w:rPr>
            </w:pPr>
            <w:r w:rsidRPr="000A08D6">
              <w:rPr>
                <w:rFonts w:ascii="Times New Roman" w:eastAsia="Times New Roman" w:hAnsi="Times New Roman" w:cs="Times New Roman"/>
                <w:bCs/>
                <w:color w:val="000000"/>
                <w:lang w:eastAsia="en-IE"/>
              </w:rPr>
              <w:t>Individual unit managers</w:t>
            </w:r>
          </w:p>
        </w:tc>
      </w:tr>
    </w:tbl>
    <w:p w:rsidR="000A08D6" w:rsidRPr="000A08D6" w:rsidRDefault="000A08D6" w:rsidP="000A08D6">
      <w:pPr>
        <w:spacing w:after="200" w:line="276" w:lineRule="auto"/>
        <w:rPr>
          <w:rFonts w:ascii="Times New Roman" w:eastAsia="Times New Roman" w:hAnsi="Times New Roman" w:cs="Times New Roman"/>
          <w:b/>
          <w:bCs/>
          <w:sz w:val="24"/>
          <w:szCs w:val="24"/>
          <w:lang w:eastAsia="en-IE"/>
        </w:rPr>
      </w:pPr>
      <w:r w:rsidRPr="000A08D6">
        <w:rPr>
          <w:rFonts w:ascii="Times New Roman" w:eastAsia="Times New Roman" w:hAnsi="Times New Roman" w:cs="Times New Roman"/>
          <w:b/>
          <w:bCs/>
          <w:sz w:val="24"/>
          <w:szCs w:val="24"/>
          <w:lang w:eastAsia="en-IE"/>
        </w:rPr>
        <w:br w:type="page"/>
      </w:r>
    </w:p>
    <w:p w:rsidR="000A08D6" w:rsidRPr="000A08D6" w:rsidRDefault="000A08D6" w:rsidP="000A08D6">
      <w:pPr>
        <w:spacing w:before="120" w:after="120" w:line="360" w:lineRule="auto"/>
        <w:rPr>
          <w:rFonts w:ascii="Times New Roman" w:eastAsia="Times New Roman" w:hAnsi="Times New Roman" w:cs="Times New Roman"/>
          <w:b/>
          <w:bCs/>
          <w:sz w:val="24"/>
          <w:szCs w:val="24"/>
          <w:lang w:eastAsia="en-IE"/>
        </w:rPr>
      </w:pPr>
      <w:r w:rsidRPr="000A08D6">
        <w:rPr>
          <w:rFonts w:ascii="Times New Roman" w:eastAsia="Times New Roman" w:hAnsi="Times New Roman" w:cs="Times New Roman"/>
          <w:b/>
          <w:bCs/>
          <w:sz w:val="24"/>
          <w:szCs w:val="24"/>
          <w:lang w:eastAsia="en-IE"/>
        </w:rPr>
        <w:t>Step 3</w:t>
      </w:r>
    </w:p>
    <w:p w:rsidR="000A08D6" w:rsidRPr="000A08D6" w:rsidRDefault="000A08D6" w:rsidP="000A08D6">
      <w:pPr>
        <w:spacing w:after="120" w:line="360" w:lineRule="auto"/>
        <w:rPr>
          <w:rFonts w:ascii="Times New Roman" w:eastAsia="Times New Roman" w:hAnsi="Times New Roman" w:cs="Times New Roman"/>
          <w:bCs/>
          <w:sz w:val="24"/>
          <w:szCs w:val="24"/>
          <w:lang w:eastAsia="en-IE"/>
        </w:rPr>
      </w:pPr>
      <w:r w:rsidRPr="000A08D6">
        <w:rPr>
          <w:rFonts w:ascii="Times New Roman" w:eastAsia="Times New Roman" w:hAnsi="Times New Roman" w:cs="Times New Roman"/>
          <w:bCs/>
          <w:sz w:val="24"/>
          <w:szCs w:val="24"/>
          <w:lang w:eastAsia="en-IE"/>
        </w:rPr>
        <w:t>The following behaviour changes are ordered by priority according to the answers you provided in Step 1.</w:t>
      </w:r>
    </w:p>
    <w:p w:rsidR="000A08D6" w:rsidRPr="000A08D6" w:rsidRDefault="000A08D6" w:rsidP="000A08D6">
      <w:pPr>
        <w:spacing w:after="120" w:line="360" w:lineRule="auto"/>
        <w:rPr>
          <w:rFonts w:ascii="Times New Roman" w:eastAsia="Times New Roman" w:hAnsi="Times New Roman" w:cs="Times New Roman"/>
          <w:bCs/>
          <w:sz w:val="24"/>
          <w:szCs w:val="24"/>
          <w:lang w:eastAsia="en-IE"/>
        </w:rPr>
      </w:pPr>
      <w:r w:rsidRPr="000A08D6">
        <w:rPr>
          <w:rFonts w:ascii="Times New Roman" w:eastAsia="Times New Roman" w:hAnsi="Times New Roman" w:cs="Times New Roman"/>
          <w:bCs/>
          <w:sz w:val="24"/>
          <w:szCs w:val="24"/>
          <w:lang w:eastAsia="en-IE"/>
        </w:rPr>
        <w:t>What is your support tool or action looking to achieve? (Select as many as desired)</w:t>
      </w:r>
    </w:p>
    <w:tbl>
      <w:tblPr>
        <w:tblW w:w="97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6"/>
        <w:gridCol w:w="9241"/>
      </w:tblGrid>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1</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to educate? (increase knowledge and understanding of the standards)</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2</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to persuade? (change attitudes, beliefs or emotions associated with the standards)</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3</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to incentivise? (enhance motivation to implement the standards)</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4</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to enable? (encourage capability and opportunity to implement the standards)</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5</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to train? (impart skills and acquire competence to implement the standards)</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6</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environmental restructuring? (change the physical or social context, for example, change physical layout, change policy)</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7</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modelling? (provide an example for people to aspire to or imitate)</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8</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coercion? (influence an action using enforcement, for example regulations)</w:t>
            </w:r>
          </w:p>
        </w:tc>
      </w:tr>
      <w:tr w:rsidR="000A08D6" w:rsidRPr="000A08D6" w:rsidTr="004C305A">
        <w:trPr>
          <w:trHeight w:val="600"/>
        </w:trPr>
        <w:tc>
          <w:tcPr>
            <w:tcW w:w="516" w:type="dxa"/>
            <w:shd w:val="clear" w:color="auto" w:fill="auto"/>
            <w:noWrap/>
            <w:vAlign w:val="center"/>
            <w:hideMark/>
          </w:tcPr>
          <w:p w:rsidR="000A08D6" w:rsidRPr="000A08D6" w:rsidRDefault="000A08D6" w:rsidP="000A08D6">
            <w:pPr>
              <w:spacing w:after="120" w:line="360" w:lineRule="auto"/>
              <w:jc w:val="center"/>
              <w:rPr>
                <w:rFonts w:ascii="Times New Roman" w:eastAsia="Calibri" w:hAnsi="Times New Roman" w:cs="Times New Roman"/>
                <w:lang w:val="en-US"/>
              </w:rPr>
            </w:pPr>
            <w:r w:rsidRPr="000A08D6">
              <w:rPr>
                <w:rFonts w:ascii="Times New Roman" w:eastAsia="Calibri" w:hAnsi="Times New Roman" w:cs="Times New Roman"/>
                <w:lang w:val="en-US"/>
              </w:rPr>
              <w:t>9</w:t>
            </w:r>
          </w:p>
        </w:tc>
        <w:tc>
          <w:tcPr>
            <w:tcW w:w="9241" w:type="dxa"/>
            <w:shd w:val="clear" w:color="auto" w:fill="auto"/>
            <w:vAlign w:val="center"/>
            <w:hideMark/>
          </w:tcPr>
          <w:p w:rsidR="000A08D6" w:rsidRPr="000A08D6" w:rsidRDefault="000A08D6" w:rsidP="000A08D6">
            <w:pPr>
              <w:spacing w:after="120" w:line="360" w:lineRule="auto"/>
              <w:rPr>
                <w:rFonts w:ascii="Times New Roman" w:eastAsia="Calibri" w:hAnsi="Times New Roman" w:cs="Times New Roman"/>
                <w:lang w:val="en-US"/>
              </w:rPr>
            </w:pPr>
            <w:r w:rsidRPr="000A08D6">
              <w:rPr>
                <w:rFonts w:ascii="Times New Roman" w:eastAsia="Calibri" w:hAnsi="Times New Roman" w:cs="Times New Roman"/>
                <w:lang w:val="en-US"/>
              </w:rPr>
              <w:t>Is it to restrict? (set limitations to modify opportunities to implement standards)</w:t>
            </w:r>
          </w:p>
        </w:tc>
      </w:tr>
    </w:tbl>
    <w:p w:rsidR="000A08D6" w:rsidRPr="000A08D6" w:rsidRDefault="000A08D6" w:rsidP="000A08D6">
      <w:pPr>
        <w:shd w:val="clear" w:color="auto" w:fill="FFFFFF"/>
        <w:spacing w:before="480" w:after="120" w:line="360" w:lineRule="auto"/>
        <w:rPr>
          <w:rFonts w:ascii="Times New Roman" w:eastAsia="Times New Roman" w:hAnsi="Times New Roman" w:cs="Times New Roman"/>
          <w:b/>
          <w:color w:val="333333"/>
          <w:sz w:val="24"/>
          <w:szCs w:val="24"/>
          <w:lang w:eastAsia="en-IE"/>
        </w:rPr>
      </w:pPr>
      <w:r w:rsidRPr="000A08D6">
        <w:rPr>
          <w:rFonts w:ascii="Times New Roman" w:eastAsia="Times New Roman" w:hAnsi="Times New Roman" w:cs="Times New Roman"/>
          <w:b/>
          <w:color w:val="333333"/>
          <w:sz w:val="24"/>
          <w:szCs w:val="24"/>
          <w:lang w:eastAsia="en-IE"/>
        </w:rPr>
        <w:t>Step 4</w:t>
      </w:r>
    </w:p>
    <w:p w:rsidR="000A08D6" w:rsidRPr="000A08D6" w:rsidRDefault="000A08D6" w:rsidP="000A08D6">
      <w:pPr>
        <w:shd w:val="clear" w:color="auto" w:fill="FFFFFF"/>
        <w:spacing w:after="120" w:line="360" w:lineRule="auto"/>
        <w:rPr>
          <w:rFonts w:ascii="Times New Roman" w:eastAsia="Calibri" w:hAnsi="Times New Roman" w:cs="Times New Roman"/>
          <w:sz w:val="24"/>
          <w:szCs w:val="24"/>
        </w:rPr>
      </w:pPr>
      <w:r w:rsidRPr="000A08D6">
        <w:rPr>
          <w:rFonts w:ascii="Times New Roman" w:eastAsia="Calibri" w:hAnsi="Times New Roman" w:cs="Times New Roman"/>
          <w:sz w:val="24"/>
          <w:szCs w:val="24"/>
        </w:rPr>
        <w:t>The following implementations strategies are the top ten suggested strategies, ordered by priority, according to the answers you provided in Step 1.</w:t>
      </w:r>
    </w:p>
    <w:p w:rsidR="000A08D6" w:rsidRPr="000A08D6" w:rsidRDefault="000A08D6" w:rsidP="000A08D6">
      <w:pPr>
        <w:shd w:val="clear" w:color="auto" w:fill="FFFFFF"/>
        <w:spacing w:after="120" w:line="360" w:lineRule="auto"/>
        <w:rPr>
          <w:rFonts w:ascii="Times New Roman" w:eastAsia="Times New Roman" w:hAnsi="Times New Roman" w:cs="Times New Roman"/>
          <w:b/>
          <w:sz w:val="24"/>
          <w:szCs w:val="24"/>
          <w:lang w:eastAsia="en-IE"/>
        </w:rPr>
      </w:pPr>
      <w:r w:rsidRPr="000A08D6">
        <w:rPr>
          <w:rFonts w:ascii="Times New Roman" w:eastAsia="Times New Roman" w:hAnsi="Times New Roman" w:cs="Times New Roman"/>
          <w:sz w:val="24"/>
          <w:szCs w:val="24"/>
          <w:lang w:eastAsia="en-IE"/>
        </w:rPr>
        <w:t>Which implementation strategies do you want support actions and tools for? (It is recommended to select the first two or three as listed, you can however select as many as are desired)</w:t>
      </w:r>
      <w:r w:rsidRPr="000A08D6">
        <w:rPr>
          <w:rFonts w:ascii="Times New Roman" w:eastAsia="Times New Roman" w:hAnsi="Times New Roman" w:cs="Times New Roman"/>
          <w:b/>
          <w:sz w:val="24"/>
          <w:szCs w:val="24"/>
          <w:lang w:eastAsia="en-IE"/>
        </w:rPr>
        <w:t xml:space="preserve"> </w:t>
      </w:r>
    </w:p>
    <w:p w:rsidR="000A08D6" w:rsidRPr="000A08D6" w:rsidRDefault="000A08D6" w:rsidP="000A08D6">
      <w:pPr>
        <w:shd w:val="clear" w:color="auto" w:fill="FFFFFF"/>
        <w:spacing w:after="120" w:line="360" w:lineRule="auto"/>
        <w:rPr>
          <w:rFonts w:ascii="Times New Roman" w:eastAsia="Times New Roman" w:hAnsi="Times New Roman" w:cs="Times New Roman"/>
          <w:b/>
          <w:i/>
          <w:sz w:val="24"/>
          <w:szCs w:val="24"/>
          <w:lang w:eastAsia="en-IE"/>
        </w:rPr>
      </w:pPr>
      <w:r w:rsidRPr="000A08D6">
        <w:rPr>
          <w:rFonts w:ascii="Times New Roman" w:eastAsia="Times New Roman" w:hAnsi="Times New Roman" w:cs="Times New Roman"/>
          <w:b/>
          <w:i/>
          <w:sz w:val="24"/>
          <w:szCs w:val="24"/>
          <w:lang w:eastAsia="en-IE"/>
        </w:rPr>
        <w:t>Consider compatibility between your selected implementation strategies and your choice of behaviour changes in step 3.</w:t>
      </w: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7014"/>
      </w:tblGrid>
      <w:tr w:rsidR="000A08D6" w:rsidRPr="000A08D6" w:rsidTr="000A08D6">
        <w:trPr>
          <w:trHeight w:val="360"/>
          <w:jc w:val="center"/>
        </w:trPr>
        <w:tc>
          <w:tcPr>
            <w:tcW w:w="2710" w:type="dxa"/>
            <w:shd w:val="clear" w:color="auto" w:fill="FFFFFF"/>
            <w:noWrap/>
            <w:hideMark/>
          </w:tcPr>
          <w:p w:rsidR="000A08D6" w:rsidRPr="000A08D6" w:rsidRDefault="000A08D6" w:rsidP="000A08D6">
            <w:pPr>
              <w:spacing w:after="0" w:line="240" w:lineRule="auto"/>
              <w:rPr>
                <w:rFonts w:ascii="Times New Roman" w:eastAsia="Times New Roman" w:hAnsi="Times New Roman" w:cs="Times New Roman"/>
                <w:b/>
                <w:bCs/>
                <w:lang w:eastAsia="en-IE"/>
              </w:rPr>
            </w:pPr>
            <w:r w:rsidRPr="000A08D6">
              <w:rPr>
                <w:rFonts w:ascii="Times New Roman" w:eastAsia="Times New Roman" w:hAnsi="Times New Roman" w:cs="Times New Roman"/>
                <w:b/>
                <w:bCs/>
                <w:lang w:eastAsia="en-IE"/>
              </w:rPr>
              <w:t>Implementation strategy</w:t>
            </w:r>
          </w:p>
          <w:p w:rsidR="000A08D6" w:rsidRPr="000A08D6" w:rsidRDefault="000A08D6" w:rsidP="000A08D6">
            <w:pPr>
              <w:spacing w:after="0" w:line="240" w:lineRule="auto"/>
              <w:rPr>
                <w:rFonts w:ascii="Times New Roman" w:eastAsia="Times New Roman" w:hAnsi="Times New Roman" w:cs="Times New Roman"/>
                <w:b/>
                <w:bCs/>
                <w:lang w:eastAsia="en-IE"/>
              </w:rPr>
            </w:pPr>
          </w:p>
        </w:tc>
        <w:tc>
          <w:tcPr>
            <w:tcW w:w="7014" w:type="dxa"/>
            <w:shd w:val="clear" w:color="auto" w:fill="FFFFFF"/>
            <w:noWrap/>
            <w:hideMark/>
          </w:tcPr>
          <w:p w:rsidR="000A08D6" w:rsidRPr="000A08D6" w:rsidRDefault="000A08D6" w:rsidP="000A08D6">
            <w:pPr>
              <w:spacing w:after="0" w:line="240" w:lineRule="auto"/>
              <w:rPr>
                <w:rFonts w:ascii="Times New Roman" w:eastAsia="Times New Roman" w:hAnsi="Times New Roman" w:cs="Times New Roman"/>
                <w:b/>
                <w:bCs/>
                <w:lang w:eastAsia="en-IE"/>
              </w:rPr>
            </w:pPr>
            <w:r w:rsidRPr="000A08D6">
              <w:rPr>
                <w:rFonts w:ascii="Times New Roman" w:eastAsia="Times New Roman" w:hAnsi="Times New Roman" w:cs="Times New Roman"/>
                <w:b/>
                <w:bCs/>
                <w:lang w:eastAsia="en-IE"/>
              </w:rPr>
              <w:t>Definitions</w:t>
            </w:r>
          </w:p>
          <w:p w:rsidR="000A08D6" w:rsidRPr="000A08D6" w:rsidRDefault="000A08D6" w:rsidP="000A08D6">
            <w:pPr>
              <w:spacing w:after="0" w:line="240" w:lineRule="auto"/>
              <w:rPr>
                <w:rFonts w:ascii="Times New Roman" w:eastAsia="Times New Roman" w:hAnsi="Times New Roman" w:cs="Times New Roman"/>
                <w:b/>
                <w:bCs/>
                <w:lang w:eastAsia="en-IE"/>
              </w:rPr>
            </w:pP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Access new funding</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need to access new or existing money to facilitate the implementation.</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Alter incentive/allowance structures</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Work to incentivise the adoption and implementation of the standards.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Assess for readiness and identify barriers and facilitators</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assess various aspects of the service to determine its degree of readiness to implement, barriers that may impede implementation, and strengths that can be used in the implementation effort.</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Audit and provide feedback</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Collect and summarise performance data over a specified time period and monitor, evaluate, and modify accordingly.</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Build a coalition</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Build relationships with partners in the implementation effort</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r>
      <w:tr w:rsidR="000A08D6" w:rsidRPr="000A08D6" w:rsidTr="004C305A">
        <w:trPr>
          <w:trHeight w:val="288"/>
          <w:jc w:val="center"/>
        </w:trPr>
        <w:tc>
          <w:tcPr>
            <w:tcW w:w="2710"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Capture and share local knowledge</w:t>
            </w:r>
          </w:p>
        </w:tc>
        <w:tc>
          <w:tcPr>
            <w:tcW w:w="7014"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Capture local knowledge from services on how implementers and staff made something work in their service and then share it with other services.</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Change physical structure and equipment</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need to evaluate current configurations and adapt, as needed, the physical structure and/or equipment (e.g., changing the layout of a room, adding equipment) to best accommodate the standards.</w:t>
            </w:r>
          </w:p>
        </w:tc>
      </w:tr>
      <w:tr w:rsidR="000A08D6" w:rsidRPr="000A08D6" w:rsidTr="004C305A">
        <w:trPr>
          <w:trHeight w:val="723"/>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Conduct educational meetings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Hold meetings targeted towards different stakeholder groups (e.g., providers, administrators, staff members, and community, service-user, and family members) to teach them about the standards.</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Conduct local consensus discussions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Include service providers and other stakeholders in discussions that address whether the chosen problem is important and how to address it, is appropriate.</w:t>
            </w:r>
          </w:p>
        </w:tc>
      </w:tr>
      <w:tr w:rsidR="000A08D6" w:rsidRPr="000A08D6" w:rsidTr="004C305A">
        <w:trPr>
          <w:trHeight w:val="635"/>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Conduct local needs assessment</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collect and analyse data related to the need/ area for improvement to effectively implement the standards.</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Conduct ongoing training</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Plan for and conduct training on the standards in an ongoing way.</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Create a learning collaborative</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Facilitate the formation of groups of providers and foster a collaborative learning environment to improve implementation of the standards.</w:t>
            </w:r>
          </w:p>
        </w:tc>
      </w:tr>
      <w:tr w:rsidR="000A08D6" w:rsidRPr="000A08D6" w:rsidTr="004C305A">
        <w:trPr>
          <w:trHeight w:val="288"/>
          <w:jc w:val="center"/>
        </w:trPr>
        <w:tc>
          <w:tcPr>
            <w:tcW w:w="2710"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Develop a formal implementation blueprint</w:t>
            </w:r>
          </w:p>
          <w:p w:rsidR="000A08D6" w:rsidRPr="000A08D6" w:rsidRDefault="000A08D6" w:rsidP="000A08D6">
            <w:pPr>
              <w:spacing w:after="0" w:line="240" w:lineRule="auto"/>
              <w:rPr>
                <w:rFonts w:ascii="Times New Roman" w:eastAsia="Times New Roman" w:hAnsi="Times New Roman" w:cs="Times New Roman"/>
                <w:color w:val="000000"/>
                <w:lang w:eastAsia="en-IE"/>
              </w:rPr>
            </w:pPr>
          </w:p>
          <w:p w:rsidR="000A08D6" w:rsidRPr="000A08D6" w:rsidRDefault="000A08D6" w:rsidP="000A08D6">
            <w:pPr>
              <w:spacing w:after="0" w:line="240" w:lineRule="auto"/>
              <w:rPr>
                <w:rFonts w:ascii="Times New Roman" w:eastAsia="Times New Roman" w:hAnsi="Times New Roman" w:cs="Times New Roman"/>
                <w:color w:val="000000"/>
                <w:lang w:eastAsia="en-IE"/>
              </w:rPr>
            </w:pP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develop a formal implementation blueprint that includes all goals and strategies, for example, 1) aim/purpose of the implementation; 2) scope of implementation); 3) timeframe and milestones; and 4) appropriate performance/progress measures. Use and update this plan to guide the implementation effort over time.</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Develop academic partnerships</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Partner with a university or academic unit for the purposes of shared training and bringing skills to standards.</w:t>
            </w:r>
          </w:p>
        </w:tc>
      </w:tr>
      <w:tr w:rsidR="000A08D6" w:rsidRPr="000A08D6" w:rsidTr="004C305A">
        <w:trPr>
          <w:trHeight w:val="288"/>
          <w:jc w:val="center"/>
        </w:trPr>
        <w:tc>
          <w:tcPr>
            <w:tcW w:w="2710"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Develop and implement tools for quality monitoring</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Develop, test, and introduce into quality-monitoring systems, tools that measures processes, patient/consumer outcomes, and implementation outcomes that are specific to the standards being implemented.</w:t>
            </w:r>
          </w:p>
        </w:tc>
      </w:tr>
      <w:tr w:rsidR="000A08D6" w:rsidRPr="000A08D6" w:rsidTr="004C305A">
        <w:trPr>
          <w:trHeight w:val="811"/>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Develop educational materials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Develop and format manuals, toolkits, and other supporting materials in ways that make it easier for providers (and staff members) to learn about the standards and how to apply the standards in practice.</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Distribute educational materials</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Distribute educational materials in person, by post, and/or electronically.</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r>
      <w:tr w:rsidR="000A08D6" w:rsidRPr="000A08D6" w:rsidTr="004C305A">
        <w:trPr>
          <w:trHeight w:val="288"/>
          <w:jc w:val="center"/>
        </w:trPr>
        <w:tc>
          <w:tcPr>
            <w:tcW w:w="2710"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Facilitate relay of clinical data to providers</w:t>
            </w:r>
          </w:p>
        </w:tc>
        <w:tc>
          <w:tcPr>
            <w:tcW w:w="7014"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provide as close to real-time data as possible about key measures of process/outcomes in a way that promotes use of the standards.</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Facilitation</w:t>
            </w:r>
          </w:p>
          <w:p w:rsidR="000A08D6" w:rsidRPr="000A08D6" w:rsidRDefault="000A08D6" w:rsidP="000A08D6">
            <w:pPr>
              <w:spacing w:after="0" w:line="240" w:lineRule="auto"/>
              <w:rPr>
                <w:rFonts w:ascii="Times New Roman" w:eastAsia="Times New Roman" w:hAnsi="Times New Roman" w:cs="Times New Roman"/>
                <w:color w:val="000000"/>
                <w:lang w:eastAsia="en-IE"/>
              </w:rPr>
            </w:pP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A process of interactive problem solving and support that occurs in a context of a recognised need for improvement and a supportive interpersonal relationship.</w:t>
            </w:r>
          </w:p>
        </w:tc>
      </w:tr>
      <w:tr w:rsidR="000A08D6" w:rsidRPr="000A08D6" w:rsidTr="004C305A">
        <w:trPr>
          <w:trHeight w:val="288"/>
          <w:jc w:val="center"/>
        </w:trPr>
        <w:tc>
          <w:tcPr>
            <w:tcW w:w="2710"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Fund and contract for the clinical innovation</w:t>
            </w:r>
          </w:p>
          <w:p w:rsidR="000A08D6" w:rsidRPr="000A08D6" w:rsidRDefault="000A08D6" w:rsidP="000A08D6">
            <w:pPr>
              <w:spacing w:after="0" w:line="240" w:lineRule="auto"/>
              <w:rPr>
                <w:rFonts w:ascii="Times New Roman" w:eastAsia="Times New Roman" w:hAnsi="Times New Roman" w:cs="Times New Roman"/>
                <w:color w:val="000000"/>
                <w:lang w:eastAsia="en-IE"/>
              </w:rPr>
            </w:pP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 funders issue requests for proposals to implement the standards, use contracting processes to motivate providers to deliver the standards, and develop new funding formulas that make it more likely that providers will implement the standards.</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Identify and prepare champions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Identify and prepare individuals who dedicate themselves to supporting, promoting, and driving through on implementation, overcoming indifference or resistance that the standards may provoke in a service.</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Identify early adopters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Identify early adopters in services to learn from their experiences with implementing the standards.</w:t>
            </w:r>
          </w:p>
        </w:tc>
      </w:tr>
      <w:tr w:rsidR="000A08D6" w:rsidRPr="000A08D6" w:rsidTr="004C305A">
        <w:trPr>
          <w:trHeight w:val="288"/>
          <w:jc w:val="center"/>
        </w:trPr>
        <w:tc>
          <w:tcPr>
            <w:tcW w:w="2710"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Inform local opinion leaders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Inform providers, identified by colleagues/ stakeholders as opinion leaders or “educationally influential”, about the standards in the hopes that they will influence services/staff to adopt them.</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Involve executive boards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Involve existing governing structures (e.g., boards of directors, service committee boards) in the implementation effort.</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Involve patients/consumers and family members</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engage or include people using the services and families in the implementation effort.</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Obtain and use patients/consumers and family feedback</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develop strategies to increase feedback from people using the service and families on the implementation effort.</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Organise clinician implementation team meetings</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develop and support teams of staff members who are implementing the standards and give them protected time to reflect on the implementation effort, share lessons learned, and support one another’s learning.</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Encourage patients/consumers to be active participants</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encourage people using the service to be active in their care, to ask questions, and specifically to inquire about the standards.</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Promote adaptability</w:t>
            </w:r>
          </w:p>
          <w:p w:rsidR="000A08D6" w:rsidRPr="000A08D6" w:rsidRDefault="000A08D6" w:rsidP="000A08D6">
            <w:pPr>
              <w:spacing w:after="0" w:line="240" w:lineRule="auto"/>
              <w:rPr>
                <w:rFonts w:ascii="Times New Roman" w:eastAsia="Times New Roman" w:hAnsi="Times New Roman" w:cs="Times New Roman"/>
                <w:color w:val="000000"/>
                <w:lang w:eastAsia="en-IE"/>
              </w:rPr>
            </w:pP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Identify the ways the standards can be tailored to meet local needs and clarify which elements of the standards must be maintained to preserve fidelity.</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Promote network weaving</w:t>
            </w:r>
          </w:p>
          <w:p w:rsidR="000A08D6" w:rsidRPr="000A08D6" w:rsidRDefault="000A08D6" w:rsidP="000A08D6">
            <w:pPr>
              <w:spacing w:after="0" w:line="240" w:lineRule="auto"/>
              <w:rPr>
                <w:rFonts w:ascii="Times New Roman" w:eastAsia="Times New Roman" w:hAnsi="Times New Roman" w:cs="Times New Roman"/>
                <w:color w:val="000000"/>
                <w:lang w:eastAsia="en-IE"/>
              </w:rPr>
            </w:pPr>
          </w:p>
          <w:p w:rsidR="000A08D6" w:rsidRPr="000A08D6" w:rsidRDefault="000A08D6" w:rsidP="000A08D6">
            <w:pPr>
              <w:spacing w:after="0" w:line="240" w:lineRule="auto"/>
              <w:rPr>
                <w:rFonts w:ascii="Times New Roman" w:eastAsia="Times New Roman" w:hAnsi="Times New Roman" w:cs="Times New Roman"/>
                <w:color w:val="000000"/>
                <w:lang w:eastAsia="en-IE"/>
              </w:rPr>
            </w:pP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Identify and build on existing high-quality working relationships and networks within and outside services and teams, to promote information sharing, collaborative problem-solving, and a shared vision/goal related to implementing the standards.</w:t>
            </w:r>
          </w:p>
        </w:tc>
      </w:tr>
      <w:tr w:rsidR="000A08D6" w:rsidRPr="000A08D6" w:rsidTr="004C305A">
        <w:trPr>
          <w:trHeight w:val="288"/>
          <w:jc w:val="center"/>
        </w:trPr>
        <w:tc>
          <w:tcPr>
            <w:tcW w:w="2710"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Recruit, designate and train for leadership</w:t>
            </w:r>
          </w:p>
        </w:tc>
        <w:tc>
          <w:tcPr>
            <w:tcW w:w="7014" w:type="dxa"/>
            <w:shd w:val="clear" w:color="auto" w:fill="auto"/>
            <w:noWrap/>
            <w:hideMark/>
          </w:tcPr>
          <w:p w:rsidR="000A08D6" w:rsidRPr="000A08D6" w:rsidRDefault="000A08D6" w:rsidP="000A08D6">
            <w:pPr>
              <w:spacing w:after="0" w:line="240" w:lineRule="auto"/>
              <w:rPr>
                <w:rFonts w:ascii="Times New Roman" w:eastAsia="Times New Roman" w:hAnsi="Times New Roman" w:cs="Times New Roman"/>
                <w:color w:val="000000"/>
                <w:lang w:eastAsia="en-IE"/>
              </w:rPr>
            </w:pPr>
            <w:r w:rsidRPr="000A08D6">
              <w:rPr>
                <w:rFonts w:ascii="Times New Roman" w:eastAsia="Times New Roman" w:hAnsi="Times New Roman" w:cs="Times New Roman"/>
                <w:color w:val="000000"/>
                <w:lang w:eastAsia="en-IE"/>
              </w:rPr>
              <w:t>Services recruit, designate, and train leaders for the implementation effort.</w:t>
            </w:r>
          </w:p>
          <w:p w:rsidR="000A08D6" w:rsidRPr="000A08D6" w:rsidRDefault="000A08D6" w:rsidP="000A08D6">
            <w:pPr>
              <w:spacing w:after="0" w:line="240" w:lineRule="auto"/>
              <w:rPr>
                <w:rFonts w:ascii="Times New Roman" w:eastAsia="Times New Roman" w:hAnsi="Times New Roman" w:cs="Times New Roman"/>
                <w:color w:val="000000"/>
                <w:lang w:eastAsia="en-IE"/>
              </w:rPr>
            </w:pPr>
          </w:p>
        </w:tc>
      </w:tr>
    </w:tbl>
    <w:p w:rsidR="000A08D6" w:rsidRPr="000A08D6" w:rsidRDefault="000A08D6" w:rsidP="000A08D6">
      <w:pPr>
        <w:shd w:val="clear" w:color="auto" w:fill="FFFFFF"/>
        <w:spacing w:before="480" w:after="120" w:line="360" w:lineRule="auto"/>
        <w:rPr>
          <w:rFonts w:ascii="Times New Roman" w:eastAsia="Times New Roman" w:hAnsi="Times New Roman" w:cs="Times New Roman"/>
          <w:b/>
          <w:color w:val="333333"/>
          <w:sz w:val="24"/>
          <w:szCs w:val="24"/>
          <w:lang w:eastAsia="en-IE"/>
        </w:rPr>
      </w:pPr>
      <w:r w:rsidRPr="000A08D6">
        <w:rPr>
          <w:rFonts w:ascii="Times New Roman" w:eastAsia="Calibri" w:hAnsi="Times New Roman" w:cs="Times New Roman"/>
          <w:b/>
          <w:sz w:val="24"/>
          <w:szCs w:val="24"/>
        </w:rPr>
        <w:t>Step 5</w:t>
      </w:r>
    </w:p>
    <w:p w:rsidR="000A08D6" w:rsidRPr="000A08D6" w:rsidRDefault="000A08D6" w:rsidP="000A08D6">
      <w:pPr>
        <w:spacing w:after="120" w:line="360" w:lineRule="auto"/>
        <w:rPr>
          <w:rFonts w:ascii="Times New Roman" w:eastAsia="Calibri" w:hAnsi="Times New Roman" w:cs="Times New Roman"/>
          <w:sz w:val="24"/>
          <w:szCs w:val="24"/>
        </w:rPr>
      </w:pPr>
      <w:r w:rsidRPr="000A08D6">
        <w:rPr>
          <w:rFonts w:ascii="Times New Roman" w:eastAsia="Calibri" w:hAnsi="Times New Roman" w:cs="Times New Roman"/>
          <w:sz w:val="24"/>
          <w:szCs w:val="24"/>
        </w:rPr>
        <w:t>The following is a list of actions and supports that are recommended as priorities to support the implementation of the set of standards you are developing, prioritised based on the answers you provided in Steps 3 and 4.</w:t>
      </w:r>
    </w:p>
    <w:p w:rsidR="000A08D6" w:rsidRPr="000A08D6" w:rsidRDefault="000A08D6" w:rsidP="000A08D6">
      <w:pPr>
        <w:spacing w:after="120" w:line="360" w:lineRule="auto"/>
        <w:rPr>
          <w:rFonts w:ascii="Times New Roman" w:eastAsia="Calibri" w:hAnsi="Times New Roman" w:cs="Times New Roman"/>
          <w:sz w:val="24"/>
          <w:szCs w:val="24"/>
        </w:rPr>
      </w:pPr>
      <w:r w:rsidRPr="000A08D6">
        <w:rPr>
          <w:rFonts w:ascii="Times New Roman" w:eastAsia="Calibri" w:hAnsi="Times New Roman" w:cs="Times New Roman"/>
          <w:sz w:val="24"/>
          <w:szCs w:val="24"/>
        </w:rPr>
        <w:t>Results for actions and tools are colour coded, tools are in green and actions are in blue.</w:t>
      </w:r>
    </w:p>
    <w:tbl>
      <w:tblPr>
        <w:tblW w:w="9760"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ook w:val="04A0" w:firstRow="1" w:lastRow="0" w:firstColumn="1" w:lastColumn="0" w:noHBand="0" w:noVBand="1"/>
      </w:tblPr>
      <w:tblGrid>
        <w:gridCol w:w="9760"/>
      </w:tblGrid>
      <w:tr w:rsidR="000A08D6" w:rsidRPr="000A08D6" w:rsidTr="000A08D6">
        <w:trPr>
          <w:trHeight w:val="288"/>
        </w:trPr>
        <w:tc>
          <w:tcPr>
            <w:tcW w:w="9760" w:type="dxa"/>
            <w:shd w:val="clear" w:color="auto" w:fill="EAF1DD"/>
            <w:noWrap/>
          </w:tcPr>
          <w:p w:rsidR="000A08D6" w:rsidRPr="000A08D6" w:rsidRDefault="000A08D6" w:rsidP="000A08D6">
            <w:pPr>
              <w:spacing w:after="120" w:line="360" w:lineRule="auto"/>
              <w:rPr>
                <w:rFonts w:ascii="Times New Roman" w:eastAsia="Times New Roman" w:hAnsi="Times New Roman" w:cs="Times New Roman"/>
                <w:b/>
                <w:color w:val="000000"/>
                <w:lang w:eastAsia="en-IE"/>
              </w:rPr>
            </w:pPr>
            <w:r w:rsidRPr="000A08D6">
              <w:rPr>
                <w:rFonts w:ascii="Times New Roman" w:eastAsia="Calibri" w:hAnsi="Times New Roman" w:cs="Times New Roman"/>
                <w:b/>
                <w:lang w:val="en-US"/>
              </w:rPr>
              <w:t>Support tools to support implementation of national standards</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Animation video</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Decision-making flowchart</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Easy-to-read version of the standards + support tools</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Educational slide-deck</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E-Learning module</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Fact Sheet</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Guidance Document</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Policy brief</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Poster</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Self-assessment (self-audit) tools</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Webinar (recorded perpetual resource)</w:t>
            </w:r>
          </w:p>
        </w:tc>
      </w:tr>
      <w:tr w:rsidR="000A08D6" w:rsidRPr="000A08D6" w:rsidTr="000A08D6">
        <w:trPr>
          <w:trHeight w:val="288"/>
        </w:trPr>
        <w:tc>
          <w:tcPr>
            <w:tcW w:w="9760" w:type="dxa"/>
            <w:shd w:val="clear" w:color="auto" w:fill="DBE5F1"/>
            <w:noWrap/>
            <w:hideMark/>
          </w:tcPr>
          <w:p w:rsidR="000A08D6" w:rsidRPr="000A08D6" w:rsidRDefault="000A08D6" w:rsidP="000A08D6">
            <w:pPr>
              <w:spacing w:after="120" w:line="360" w:lineRule="auto"/>
              <w:rPr>
                <w:rFonts w:ascii="Times New Roman" w:eastAsia="Times New Roman" w:hAnsi="Times New Roman" w:cs="Times New Roman"/>
                <w:b/>
                <w:color w:val="000000"/>
                <w:lang w:eastAsia="en-IE"/>
              </w:rPr>
            </w:pPr>
            <w:r w:rsidRPr="000A08D6">
              <w:rPr>
                <w:rFonts w:ascii="Times New Roman" w:eastAsia="Calibri" w:hAnsi="Times New Roman" w:cs="Times New Roman"/>
                <w:b/>
                <w:lang w:val="en-US"/>
              </w:rPr>
              <w:t>Support actions to support the implementation of national standards</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Dissemination plan to inspection team</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Dissemination plan-educational material (in person, by post, electronically)</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 xml:space="preserve">Feedback to advisory group </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Feedback to service leadership</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 xml:space="preserve">Presenting at a conference </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Recommend services to include people using the service in implementation</w:t>
            </w:r>
          </w:p>
        </w:tc>
      </w:tr>
      <w:tr w:rsidR="000A08D6" w:rsidRPr="000A08D6" w:rsidTr="004C305A">
        <w:trPr>
          <w:trHeight w:val="360"/>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Recommend use of local champions</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Roadshow</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 xml:space="preserve">Shared learning forum </w:t>
            </w:r>
          </w:p>
        </w:tc>
      </w:tr>
      <w:tr w:rsidR="000A08D6" w:rsidRPr="000A08D6" w:rsidTr="004C305A">
        <w:trPr>
          <w:trHeight w:val="288"/>
        </w:trPr>
        <w:tc>
          <w:tcPr>
            <w:tcW w:w="9760" w:type="dxa"/>
            <w:shd w:val="clear" w:color="auto" w:fill="auto"/>
            <w:noWrap/>
            <w:hideMark/>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Tutorial (guest lecture) at a university</w:t>
            </w:r>
          </w:p>
        </w:tc>
      </w:tr>
      <w:tr w:rsidR="000A08D6" w:rsidRPr="000A08D6" w:rsidTr="004C305A">
        <w:trPr>
          <w:trHeight w:val="288"/>
        </w:trPr>
        <w:tc>
          <w:tcPr>
            <w:tcW w:w="9760" w:type="dxa"/>
            <w:shd w:val="clear" w:color="auto" w:fill="auto"/>
            <w:noWrap/>
          </w:tcPr>
          <w:p w:rsidR="000A08D6" w:rsidRPr="000A08D6" w:rsidRDefault="000A08D6" w:rsidP="000A08D6">
            <w:pPr>
              <w:spacing w:after="120" w:line="360" w:lineRule="auto"/>
              <w:rPr>
                <w:rFonts w:ascii="Times New Roman" w:eastAsia="Times New Roman" w:hAnsi="Times New Roman" w:cs="Times New Roman"/>
                <w:color w:val="000000"/>
                <w:lang w:eastAsia="en-IE"/>
              </w:rPr>
            </w:pPr>
            <w:r w:rsidRPr="000A08D6">
              <w:rPr>
                <w:rFonts w:ascii="Times New Roman" w:eastAsia="Calibri" w:hAnsi="Times New Roman" w:cs="Times New Roman"/>
                <w:lang w:val="en-US"/>
              </w:rPr>
              <w:t>Using social media</w:t>
            </w:r>
          </w:p>
        </w:tc>
      </w:tr>
    </w:tbl>
    <w:p w:rsidR="000A08D6" w:rsidRPr="000A08D6" w:rsidRDefault="000A08D6" w:rsidP="000A08D6">
      <w:pPr>
        <w:spacing w:after="120" w:line="360" w:lineRule="auto"/>
        <w:rPr>
          <w:rFonts w:ascii="Times New Roman" w:eastAsia="Calibri" w:hAnsi="Times New Roman" w:cs="Times New Roman"/>
          <w:sz w:val="24"/>
          <w:szCs w:val="24"/>
          <w:lang w:val="en-US"/>
        </w:rPr>
      </w:pPr>
      <w:r w:rsidRPr="000A08D6">
        <w:rPr>
          <w:rFonts w:ascii="Times New Roman" w:eastAsia="Calibri" w:hAnsi="Times New Roman" w:cs="Times New Roman"/>
          <w:sz w:val="24"/>
          <w:szCs w:val="24"/>
          <w:lang w:val="en-US"/>
        </w:rPr>
        <w:fldChar w:fldCharType="begin"/>
      </w:r>
      <w:r w:rsidRPr="000A08D6">
        <w:rPr>
          <w:rFonts w:ascii="Times New Roman" w:eastAsia="Calibri" w:hAnsi="Times New Roman" w:cs="Times New Roman"/>
          <w:sz w:val="24"/>
          <w:szCs w:val="24"/>
          <w:lang w:val="en-US"/>
        </w:rPr>
        <w:instrText xml:space="preserve"> ADDIN </w:instrText>
      </w:r>
      <w:r w:rsidRPr="000A08D6">
        <w:rPr>
          <w:rFonts w:ascii="Times New Roman" w:eastAsia="Calibri" w:hAnsi="Times New Roman" w:cs="Times New Roman"/>
          <w:sz w:val="24"/>
          <w:szCs w:val="24"/>
          <w:lang w:val="en-US"/>
        </w:rPr>
        <w:fldChar w:fldCharType="end"/>
      </w:r>
      <w:r w:rsidRPr="000A08D6">
        <w:rPr>
          <w:rFonts w:ascii="Times New Roman" w:eastAsia="Calibri" w:hAnsi="Times New Roman" w:cs="Times New Roman"/>
          <w:sz w:val="24"/>
          <w:szCs w:val="24"/>
          <w:lang w:val="en-US"/>
        </w:rPr>
        <w:fldChar w:fldCharType="begin"/>
      </w:r>
      <w:r w:rsidRPr="000A08D6">
        <w:rPr>
          <w:rFonts w:ascii="Times New Roman" w:eastAsia="Calibri" w:hAnsi="Times New Roman" w:cs="Times New Roman"/>
          <w:sz w:val="24"/>
          <w:szCs w:val="24"/>
          <w:lang w:val="en-US"/>
        </w:rPr>
        <w:instrText xml:space="preserve"> ADDIN </w:instrText>
      </w:r>
      <w:r w:rsidRPr="000A08D6">
        <w:rPr>
          <w:rFonts w:ascii="Times New Roman" w:eastAsia="Calibri" w:hAnsi="Times New Roman" w:cs="Times New Roman"/>
          <w:sz w:val="24"/>
          <w:szCs w:val="24"/>
          <w:lang w:val="en-US"/>
        </w:rPr>
        <w:fldChar w:fldCharType="end"/>
      </w:r>
    </w:p>
    <w:p w:rsidR="004C305A" w:rsidRDefault="004C305A"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rPr>
          <w:rFonts w:ascii="Times New Roman" w:eastAsia="Calibri" w:hAnsi="Times New Roman" w:cs="Times New Roman"/>
          <w:b/>
          <w:sz w:val="24"/>
          <w:szCs w:val="24"/>
          <w:lang w:val="en-US"/>
        </w:rPr>
        <w:sectPr w:rsidR="005130B7" w:rsidSect="004C305A">
          <w:headerReference w:type="even" r:id="rId10"/>
          <w:headerReference w:type="default" r:id="rId11"/>
          <w:footerReference w:type="even" r:id="rId12"/>
          <w:footerReference w:type="default" r:id="rId13"/>
          <w:headerReference w:type="first" r:id="rId14"/>
          <w:pgSz w:w="12240" w:h="15840"/>
          <w:pgMar w:top="1138" w:right="1181" w:bottom="1138" w:left="1282" w:header="227" w:footer="510" w:gutter="0"/>
          <w:cols w:space="720"/>
          <w:titlePg/>
          <w:docGrid w:linePitch="360"/>
        </w:sectPr>
      </w:pPr>
    </w:p>
    <w:p w:rsidR="005130B7" w:rsidRDefault="005130B7" w:rsidP="000A08D6">
      <w:pPr>
        <w:spacing w:after="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Supporting Information 6 (Additional file 6). </w:t>
      </w:r>
      <w:r w:rsidRPr="005130B7">
        <w:rPr>
          <w:rFonts w:ascii="Times New Roman" w:eastAsia="Calibri" w:hAnsi="Times New Roman" w:cs="Times New Roman"/>
          <w:b/>
          <w:sz w:val="24"/>
          <w:szCs w:val="24"/>
          <w:lang w:val="en-US"/>
        </w:rPr>
        <w:t>Screenshots of sample content within each step of SITA</w:t>
      </w:r>
      <w:r>
        <w:rPr>
          <w:rFonts w:ascii="Times New Roman" w:eastAsia="Calibri" w:hAnsi="Times New Roman" w:cs="Times New Roman"/>
          <w:b/>
          <w:sz w:val="24"/>
          <w:szCs w:val="24"/>
          <w:lang w:val="en-US"/>
        </w:rPr>
        <w:t xml:space="preserve">S (Excel platform)   </w:t>
      </w:r>
    </w:p>
    <w:p w:rsidR="005130B7" w:rsidRDefault="006C61BE" w:rsidP="000A08D6">
      <w:pPr>
        <w:spacing w:after="0"/>
        <w:rPr>
          <w:rFonts w:ascii="Times New Roman" w:eastAsia="Calibri" w:hAnsi="Times New Roman" w:cs="Times New Roman"/>
          <w:b/>
          <w:sz w:val="24"/>
          <w:szCs w:val="24"/>
          <w:lang w:val="en-US"/>
        </w:rPr>
      </w:pPr>
      <w:r w:rsidRPr="0094045D">
        <w:rPr>
          <w:rFonts w:eastAsia="Calibri" w:cs="Times New Roman"/>
          <w:b/>
          <w:noProof/>
          <w:lang w:eastAsia="en-IE"/>
        </w:rPr>
        <w:drawing>
          <wp:anchor distT="0" distB="0" distL="114300" distR="114300" simplePos="0" relativeHeight="251659264" behindDoc="0" locked="0" layoutInCell="1" allowOverlap="1" wp14:anchorId="1F1D7F0C" wp14:editId="499FB591">
            <wp:simplePos x="0" y="0"/>
            <wp:positionH relativeFrom="margin">
              <wp:align>center</wp:align>
            </wp:positionH>
            <wp:positionV relativeFrom="paragraph">
              <wp:posOffset>200025</wp:posOffset>
            </wp:positionV>
            <wp:extent cx="9795510" cy="398780"/>
            <wp:effectExtent l="0" t="0" r="0" b="127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5510" cy="398780"/>
                    </a:xfrm>
                    <a:prstGeom prst="rect">
                      <a:avLst/>
                    </a:prstGeom>
                    <a:noFill/>
                  </pic:spPr>
                </pic:pic>
              </a:graphicData>
            </a:graphic>
            <wp14:sizeRelH relativeFrom="margin">
              <wp14:pctWidth>0</wp14:pctWidth>
            </wp14:sizeRelH>
            <wp14:sizeRelV relativeFrom="margin">
              <wp14:pctHeight>0</wp14:pctHeight>
            </wp14:sizeRelV>
          </wp:anchor>
        </w:drawing>
      </w:r>
    </w:p>
    <w:p w:rsidR="005130B7" w:rsidRDefault="006C61BE" w:rsidP="000A08D6">
      <w:pPr>
        <w:spacing w:after="0"/>
        <w:rPr>
          <w:rFonts w:ascii="Times New Roman" w:eastAsia="Calibri" w:hAnsi="Times New Roman" w:cs="Times New Roman"/>
          <w:b/>
          <w:sz w:val="24"/>
          <w:szCs w:val="24"/>
          <w:lang w:val="en-US"/>
        </w:rPr>
        <w:sectPr w:rsidR="005130B7" w:rsidSect="005130B7">
          <w:pgSz w:w="15840" w:h="12240" w:orient="landscape"/>
          <w:pgMar w:top="1281" w:right="1140" w:bottom="1179" w:left="1140" w:header="227" w:footer="510" w:gutter="0"/>
          <w:cols w:space="720"/>
          <w:titlePg/>
          <w:docGrid w:linePitch="360"/>
        </w:sectPr>
      </w:pPr>
      <w:bookmarkStart w:id="0" w:name="_GoBack"/>
      <w:bookmarkEnd w:id="0"/>
      <w:r w:rsidRPr="0094045D">
        <w:rPr>
          <w:rFonts w:eastAsia="Calibri" w:cs="Times New Roman"/>
          <w:b/>
          <w:noProof/>
          <w:lang w:eastAsia="en-IE"/>
        </w:rPr>
        <w:drawing>
          <wp:anchor distT="0" distB="0" distL="114300" distR="114300" simplePos="0" relativeHeight="251671552" behindDoc="0" locked="0" layoutInCell="1" allowOverlap="1" wp14:anchorId="0AD78BB4" wp14:editId="0A173D07">
            <wp:simplePos x="0" y="0"/>
            <wp:positionH relativeFrom="page">
              <wp:posOffset>139700</wp:posOffset>
            </wp:positionH>
            <wp:positionV relativeFrom="paragraph">
              <wp:posOffset>414655</wp:posOffset>
            </wp:positionV>
            <wp:extent cx="9789160" cy="599440"/>
            <wp:effectExtent l="0" t="0" r="254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89160" cy="599440"/>
                    </a:xfrm>
                    <a:prstGeom prst="rect">
                      <a:avLst/>
                    </a:prstGeom>
                    <a:noFill/>
                  </pic:spPr>
                </pic:pic>
              </a:graphicData>
            </a:graphic>
            <wp14:sizeRelH relativeFrom="margin">
              <wp14:pctWidth>0</wp14:pctWidth>
            </wp14:sizeRelH>
            <wp14:sizeRelV relativeFrom="margin">
              <wp14:pctHeight>0</wp14:pctHeight>
            </wp14:sizeRelV>
          </wp:anchor>
        </w:drawing>
      </w:r>
      <w:r w:rsidRPr="0094045D">
        <w:rPr>
          <w:rFonts w:eastAsia="Calibri" w:cs="Times New Roman"/>
          <w:b/>
          <w:noProof/>
          <w:lang w:eastAsia="en-IE"/>
        </w:rPr>
        <w:drawing>
          <wp:anchor distT="0" distB="0" distL="114300" distR="114300" simplePos="0" relativeHeight="251661312" behindDoc="0" locked="0" layoutInCell="1" allowOverlap="1" wp14:anchorId="2F9AA194" wp14:editId="5A35740C">
            <wp:simplePos x="0" y="0"/>
            <wp:positionH relativeFrom="margin">
              <wp:align>center</wp:align>
            </wp:positionH>
            <wp:positionV relativeFrom="paragraph">
              <wp:posOffset>1011555</wp:posOffset>
            </wp:positionV>
            <wp:extent cx="9799955" cy="1708150"/>
            <wp:effectExtent l="0" t="0" r="0" b="635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99955" cy="1708150"/>
                    </a:xfrm>
                    <a:prstGeom prst="rect">
                      <a:avLst/>
                    </a:prstGeom>
                    <a:noFill/>
                  </pic:spPr>
                </pic:pic>
              </a:graphicData>
            </a:graphic>
            <wp14:sizeRelH relativeFrom="margin">
              <wp14:pctWidth>0</wp14:pctWidth>
            </wp14:sizeRelH>
            <wp14:sizeRelV relativeFrom="margin">
              <wp14:pctHeight>0</wp14:pctHeight>
            </wp14:sizeRelV>
          </wp:anchor>
        </w:drawing>
      </w:r>
      <w:r w:rsidRPr="0094045D">
        <w:rPr>
          <w:rFonts w:eastAsia="Calibri" w:cs="Times New Roman"/>
          <w:b/>
          <w:noProof/>
          <w:lang w:eastAsia="en-IE"/>
        </w:rPr>
        <w:drawing>
          <wp:anchor distT="0" distB="0" distL="114300" distR="114300" simplePos="0" relativeHeight="251663360" behindDoc="0" locked="0" layoutInCell="1" allowOverlap="1" wp14:anchorId="0ECE32A5" wp14:editId="17798CA1">
            <wp:simplePos x="0" y="0"/>
            <wp:positionH relativeFrom="page">
              <wp:posOffset>114935</wp:posOffset>
            </wp:positionH>
            <wp:positionV relativeFrom="paragraph">
              <wp:posOffset>2854960</wp:posOffset>
            </wp:positionV>
            <wp:extent cx="9836150" cy="1758315"/>
            <wp:effectExtent l="0" t="0" r="0" b="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36150" cy="1758315"/>
                    </a:xfrm>
                    <a:prstGeom prst="rect">
                      <a:avLst/>
                    </a:prstGeom>
                    <a:noFill/>
                  </pic:spPr>
                </pic:pic>
              </a:graphicData>
            </a:graphic>
            <wp14:sizeRelH relativeFrom="margin">
              <wp14:pctWidth>0</wp14:pctWidth>
            </wp14:sizeRelH>
            <wp14:sizeRelV relativeFrom="margin">
              <wp14:pctHeight>0</wp14:pctHeight>
            </wp14:sizeRelV>
          </wp:anchor>
        </w:drawing>
      </w:r>
    </w:p>
    <w:p w:rsidR="005130B7" w:rsidRDefault="005130B7" w:rsidP="000A08D6">
      <w:pPr>
        <w:spacing w:after="0"/>
      </w:pPr>
      <w:r w:rsidRPr="002B2052">
        <w:rPr>
          <w:rFonts w:ascii="Aptos" w:eastAsia="Calibri" w:hAnsi="Aptos" w:cs="Times New Roman"/>
          <w:b/>
          <w:noProof/>
          <w:lang w:eastAsia="en-IE"/>
          <w14:ligatures w14:val="standardContextual"/>
        </w:rPr>
        <w:drawing>
          <wp:anchor distT="0" distB="0" distL="114300" distR="114300" simplePos="0" relativeHeight="251667456" behindDoc="0" locked="0" layoutInCell="1" allowOverlap="1" wp14:anchorId="71D5E752" wp14:editId="36182D47">
            <wp:simplePos x="0" y="0"/>
            <wp:positionH relativeFrom="margin">
              <wp:align>center</wp:align>
            </wp:positionH>
            <wp:positionV relativeFrom="paragraph">
              <wp:posOffset>2261870</wp:posOffset>
            </wp:positionV>
            <wp:extent cx="9768840" cy="3032125"/>
            <wp:effectExtent l="0" t="0" r="3810" b="0"/>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68840" cy="3032125"/>
                    </a:xfrm>
                    <a:prstGeom prst="rect">
                      <a:avLst/>
                    </a:prstGeom>
                    <a:noFill/>
                  </pic:spPr>
                </pic:pic>
              </a:graphicData>
            </a:graphic>
            <wp14:sizeRelH relativeFrom="margin">
              <wp14:pctWidth>0</wp14:pctWidth>
            </wp14:sizeRelH>
            <wp14:sizeRelV relativeFrom="margin">
              <wp14:pctHeight>0</wp14:pctHeight>
            </wp14:sizeRelV>
          </wp:anchor>
        </w:drawing>
      </w:r>
      <w:r w:rsidRPr="002B2052">
        <w:rPr>
          <w:rFonts w:ascii="Aptos" w:eastAsia="Calibri" w:hAnsi="Aptos" w:cs="Times New Roman"/>
          <w:b/>
          <w:noProof/>
          <w:lang w:eastAsia="en-IE"/>
          <w14:ligatures w14:val="standardContextual"/>
        </w:rPr>
        <w:drawing>
          <wp:anchor distT="0" distB="0" distL="114300" distR="114300" simplePos="0" relativeHeight="251665408" behindDoc="0" locked="0" layoutInCell="1" allowOverlap="1" wp14:anchorId="64A42B66" wp14:editId="0921D54E">
            <wp:simplePos x="0" y="0"/>
            <wp:positionH relativeFrom="margin">
              <wp:align>center</wp:align>
            </wp:positionH>
            <wp:positionV relativeFrom="paragraph">
              <wp:posOffset>205344</wp:posOffset>
            </wp:positionV>
            <wp:extent cx="9791700" cy="2025015"/>
            <wp:effectExtent l="0" t="0" r="0"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91700" cy="2025015"/>
                    </a:xfrm>
                    <a:prstGeom prst="rect">
                      <a:avLst/>
                    </a:prstGeom>
                    <a:noFill/>
                  </pic:spPr>
                </pic:pic>
              </a:graphicData>
            </a:graphic>
            <wp14:sizeRelH relativeFrom="margin">
              <wp14:pctWidth>0</wp14:pctWidth>
            </wp14:sizeRelH>
            <wp14:sizeRelV relativeFrom="margin">
              <wp14:pctHeight>0</wp14:pctHeight>
            </wp14:sizeRelV>
          </wp:anchor>
        </w:drawing>
      </w: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p>
    <w:p w:rsidR="005130B7" w:rsidRDefault="005130B7" w:rsidP="000A08D6">
      <w:pPr>
        <w:spacing w:after="0"/>
      </w:pPr>
      <w:r w:rsidRPr="002B2052">
        <w:rPr>
          <w:rFonts w:eastAsia="Calibri" w:cs="Times New Roman"/>
          <w:b/>
          <w:noProof/>
          <w:lang w:eastAsia="en-IE"/>
        </w:rPr>
        <w:drawing>
          <wp:anchor distT="0" distB="0" distL="114300" distR="114300" simplePos="0" relativeHeight="251669504" behindDoc="0" locked="0" layoutInCell="1" allowOverlap="1" wp14:anchorId="12D34561" wp14:editId="4E195CA0">
            <wp:simplePos x="0" y="0"/>
            <wp:positionH relativeFrom="margin">
              <wp:align>center</wp:align>
            </wp:positionH>
            <wp:positionV relativeFrom="paragraph">
              <wp:posOffset>149288</wp:posOffset>
            </wp:positionV>
            <wp:extent cx="9780270" cy="3390900"/>
            <wp:effectExtent l="0" t="0" r="0" b="0"/>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80270" cy="3390900"/>
                    </a:xfrm>
                    <a:prstGeom prst="rect">
                      <a:avLst/>
                    </a:prstGeom>
                    <a:noFill/>
                  </pic:spPr>
                </pic:pic>
              </a:graphicData>
            </a:graphic>
            <wp14:sizeRelH relativeFrom="margin">
              <wp14:pctWidth>0</wp14:pctWidth>
            </wp14:sizeRelH>
            <wp14:sizeRelV relativeFrom="margin">
              <wp14:pctHeight>0</wp14:pctHeight>
            </wp14:sizeRelV>
          </wp:anchor>
        </w:drawing>
      </w:r>
    </w:p>
    <w:sectPr w:rsidR="005130B7" w:rsidSect="005130B7">
      <w:pgSz w:w="15840" w:h="12240" w:orient="landscape"/>
      <w:pgMar w:top="1282" w:right="1138" w:bottom="1181" w:left="1138" w:header="227"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C00" w:rsidRDefault="00A30C00">
      <w:pPr>
        <w:spacing w:after="0" w:line="240" w:lineRule="auto"/>
      </w:pPr>
      <w:r>
        <w:separator/>
      </w:r>
    </w:p>
  </w:endnote>
  <w:endnote w:type="continuationSeparator" w:id="0">
    <w:p w:rsidR="00A30C00" w:rsidRDefault="00A30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5A" w:rsidRPr="00577C4C" w:rsidRDefault="004C305A">
    <w:pPr>
      <w:pStyle w:val="Footer"/>
      <w:rPr>
        <w:color w:val="C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5A" w:rsidRPr="00577C4C" w:rsidRDefault="004C305A">
    <w:pPr>
      <w:pStyle w:val="Footer"/>
      <w:rPr>
        <w:b/>
        <w:sz w:val="20"/>
        <w:szCs w:val="24"/>
      </w:rPr>
    </w:pPr>
    <w:r>
      <w:rPr>
        <w:noProof/>
        <w:lang w:val="en-IE" w:eastAsia="en-IE"/>
      </w:rPr>
      <mc:AlternateContent>
        <mc:Choice Requires="wps">
          <w:drawing>
            <wp:anchor distT="0" distB="0" distL="114300" distR="114300" simplePos="0" relativeHeight="251659264" behindDoc="0" locked="0" layoutInCell="1" allowOverlap="1" wp14:anchorId="4F5C1A34" wp14:editId="1B660D84">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4C305A" w:rsidRPr="00157268" w:rsidRDefault="004C305A">
                          <w:pPr>
                            <w:pStyle w:val="Footer"/>
                            <w:jc w:val="right"/>
                            <w:rPr>
                              <w:color w:val="000000"/>
                              <w:szCs w:val="40"/>
                            </w:rPr>
                          </w:pPr>
                          <w:r w:rsidRPr="00157268">
                            <w:rPr>
                              <w:color w:val="000000"/>
                              <w:szCs w:val="40"/>
                            </w:rPr>
                            <w:fldChar w:fldCharType="begin"/>
                          </w:r>
                          <w:r w:rsidRPr="00157268">
                            <w:rPr>
                              <w:color w:val="000000"/>
                              <w:szCs w:val="40"/>
                            </w:rPr>
                            <w:instrText xml:space="preserve"> PAGE  \* Arabic  \* MERGEFORMAT </w:instrText>
                          </w:r>
                          <w:r w:rsidRPr="00157268">
                            <w:rPr>
                              <w:color w:val="000000"/>
                              <w:szCs w:val="40"/>
                            </w:rPr>
                            <w:fldChar w:fldCharType="separate"/>
                          </w:r>
                          <w:r w:rsidR="004A4147" w:rsidRPr="004A4147">
                            <w:rPr>
                              <w:noProof/>
                              <w:color w:val="000000"/>
                              <w:sz w:val="22"/>
                              <w:szCs w:val="40"/>
                            </w:rPr>
                            <w:t>24</w:t>
                          </w:r>
                          <w:r w:rsidRPr="00157268">
                            <w:rPr>
                              <w:color w:val="00000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F5C1A34" id="_x0000_t202" coordsize="21600,21600" o:spt="202" path="m,l,21600r21600,l21600,xe">
              <v:stroke joinstyle="miter"/>
              <v:path gradientshapeok="t" o:connecttype="rect"/>
            </v:shapetype>
            <v:shape id="Text Box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4C305A" w:rsidRPr="00157268" w:rsidRDefault="004C305A">
                    <w:pPr>
                      <w:pStyle w:val="Footer"/>
                      <w:jc w:val="right"/>
                      <w:rPr>
                        <w:color w:val="000000"/>
                        <w:szCs w:val="40"/>
                      </w:rPr>
                    </w:pPr>
                    <w:r w:rsidRPr="00157268">
                      <w:rPr>
                        <w:color w:val="000000"/>
                        <w:szCs w:val="40"/>
                      </w:rPr>
                      <w:fldChar w:fldCharType="begin"/>
                    </w:r>
                    <w:r w:rsidRPr="00157268">
                      <w:rPr>
                        <w:color w:val="000000"/>
                        <w:szCs w:val="40"/>
                      </w:rPr>
                      <w:instrText xml:space="preserve"> PAGE  \* Arabic  \* MERGEFORMAT </w:instrText>
                    </w:r>
                    <w:r w:rsidRPr="00157268">
                      <w:rPr>
                        <w:color w:val="000000"/>
                        <w:szCs w:val="40"/>
                      </w:rPr>
                      <w:fldChar w:fldCharType="separate"/>
                    </w:r>
                    <w:r w:rsidR="004A4147" w:rsidRPr="004A4147">
                      <w:rPr>
                        <w:noProof/>
                        <w:color w:val="000000"/>
                        <w:sz w:val="22"/>
                        <w:szCs w:val="40"/>
                      </w:rPr>
                      <w:t>24</w:t>
                    </w:r>
                    <w:r w:rsidRPr="00157268">
                      <w:rPr>
                        <w:color w:val="000000"/>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C00" w:rsidRDefault="00A30C00">
      <w:pPr>
        <w:spacing w:after="0" w:line="240" w:lineRule="auto"/>
      </w:pPr>
      <w:r>
        <w:separator/>
      </w:r>
    </w:p>
  </w:footnote>
  <w:footnote w:type="continuationSeparator" w:id="0">
    <w:p w:rsidR="00A30C00" w:rsidRDefault="00A30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5A" w:rsidRPr="007E3148" w:rsidRDefault="004C305A" w:rsidP="004C3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5A" w:rsidRPr="00A53000" w:rsidRDefault="004C305A" w:rsidP="004C30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5A" w:rsidRDefault="004C305A" w:rsidP="004C305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1C46"/>
    <w:multiLevelType w:val="hybridMultilevel"/>
    <w:tmpl w:val="C6624684"/>
    <w:lvl w:ilvl="0" w:tplc="963CE1C6">
      <w:start w:val="1"/>
      <w:numFmt w:val="bullet"/>
      <w:lvlText w:val="•"/>
      <w:lvlJc w:val="left"/>
      <w:pPr>
        <w:tabs>
          <w:tab w:val="num" w:pos="720"/>
        </w:tabs>
        <w:ind w:left="720" w:hanging="360"/>
      </w:pPr>
      <w:rPr>
        <w:rFonts w:ascii="Times New Roman" w:hAnsi="Times New Roman" w:hint="default"/>
      </w:rPr>
    </w:lvl>
    <w:lvl w:ilvl="1" w:tplc="13089186" w:tentative="1">
      <w:start w:val="1"/>
      <w:numFmt w:val="bullet"/>
      <w:lvlText w:val="•"/>
      <w:lvlJc w:val="left"/>
      <w:pPr>
        <w:tabs>
          <w:tab w:val="num" w:pos="1440"/>
        </w:tabs>
        <w:ind w:left="1440" w:hanging="360"/>
      </w:pPr>
      <w:rPr>
        <w:rFonts w:ascii="Times New Roman" w:hAnsi="Times New Roman" w:hint="default"/>
      </w:rPr>
    </w:lvl>
    <w:lvl w:ilvl="2" w:tplc="3F8E77D2" w:tentative="1">
      <w:start w:val="1"/>
      <w:numFmt w:val="bullet"/>
      <w:lvlText w:val="•"/>
      <w:lvlJc w:val="left"/>
      <w:pPr>
        <w:tabs>
          <w:tab w:val="num" w:pos="2160"/>
        </w:tabs>
        <w:ind w:left="2160" w:hanging="360"/>
      </w:pPr>
      <w:rPr>
        <w:rFonts w:ascii="Times New Roman" w:hAnsi="Times New Roman" w:hint="default"/>
      </w:rPr>
    </w:lvl>
    <w:lvl w:ilvl="3" w:tplc="0FA2094E" w:tentative="1">
      <w:start w:val="1"/>
      <w:numFmt w:val="bullet"/>
      <w:lvlText w:val="•"/>
      <w:lvlJc w:val="left"/>
      <w:pPr>
        <w:tabs>
          <w:tab w:val="num" w:pos="2880"/>
        </w:tabs>
        <w:ind w:left="2880" w:hanging="360"/>
      </w:pPr>
      <w:rPr>
        <w:rFonts w:ascii="Times New Roman" w:hAnsi="Times New Roman" w:hint="default"/>
      </w:rPr>
    </w:lvl>
    <w:lvl w:ilvl="4" w:tplc="388479A2" w:tentative="1">
      <w:start w:val="1"/>
      <w:numFmt w:val="bullet"/>
      <w:lvlText w:val="•"/>
      <w:lvlJc w:val="left"/>
      <w:pPr>
        <w:tabs>
          <w:tab w:val="num" w:pos="3600"/>
        </w:tabs>
        <w:ind w:left="3600" w:hanging="360"/>
      </w:pPr>
      <w:rPr>
        <w:rFonts w:ascii="Times New Roman" w:hAnsi="Times New Roman" w:hint="default"/>
      </w:rPr>
    </w:lvl>
    <w:lvl w:ilvl="5" w:tplc="C7F80AB8" w:tentative="1">
      <w:start w:val="1"/>
      <w:numFmt w:val="bullet"/>
      <w:lvlText w:val="•"/>
      <w:lvlJc w:val="left"/>
      <w:pPr>
        <w:tabs>
          <w:tab w:val="num" w:pos="4320"/>
        </w:tabs>
        <w:ind w:left="4320" w:hanging="360"/>
      </w:pPr>
      <w:rPr>
        <w:rFonts w:ascii="Times New Roman" w:hAnsi="Times New Roman" w:hint="default"/>
      </w:rPr>
    </w:lvl>
    <w:lvl w:ilvl="6" w:tplc="9B50E45A" w:tentative="1">
      <w:start w:val="1"/>
      <w:numFmt w:val="bullet"/>
      <w:lvlText w:val="•"/>
      <w:lvlJc w:val="left"/>
      <w:pPr>
        <w:tabs>
          <w:tab w:val="num" w:pos="5040"/>
        </w:tabs>
        <w:ind w:left="5040" w:hanging="360"/>
      </w:pPr>
      <w:rPr>
        <w:rFonts w:ascii="Times New Roman" w:hAnsi="Times New Roman" w:hint="default"/>
      </w:rPr>
    </w:lvl>
    <w:lvl w:ilvl="7" w:tplc="17F2EB24" w:tentative="1">
      <w:start w:val="1"/>
      <w:numFmt w:val="bullet"/>
      <w:lvlText w:val="•"/>
      <w:lvlJc w:val="left"/>
      <w:pPr>
        <w:tabs>
          <w:tab w:val="num" w:pos="5760"/>
        </w:tabs>
        <w:ind w:left="5760" w:hanging="360"/>
      </w:pPr>
      <w:rPr>
        <w:rFonts w:ascii="Times New Roman" w:hAnsi="Times New Roman" w:hint="default"/>
      </w:rPr>
    </w:lvl>
    <w:lvl w:ilvl="8" w:tplc="7E5E41D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12798A"/>
    <w:multiLevelType w:val="hybridMultilevel"/>
    <w:tmpl w:val="F678F00C"/>
    <w:lvl w:ilvl="0" w:tplc="1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5">
      <w:start w:val="1"/>
      <w:numFmt w:val="bullet"/>
      <w:lvlText w:val=""/>
      <w:lvlJc w:val="left"/>
      <w:pPr>
        <w:ind w:left="4680" w:hanging="360"/>
      </w:pPr>
      <w:rPr>
        <w:rFonts w:ascii="Wingdings" w:hAnsi="Wingdings"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D7160B2"/>
    <w:multiLevelType w:val="multilevel"/>
    <w:tmpl w:val="C930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C7005"/>
    <w:multiLevelType w:val="hybridMultilevel"/>
    <w:tmpl w:val="0C3235F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691E2C"/>
    <w:multiLevelType w:val="hybridMultilevel"/>
    <w:tmpl w:val="70226544"/>
    <w:styleLink w:val="Style11"/>
    <w:lvl w:ilvl="0" w:tplc="40DE19E4">
      <w:numFmt w:val="bullet"/>
      <w:lvlText w:val="-"/>
      <w:lvlJc w:val="left"/>
      <w:pPr>
        <w:ind w:left="720" w:hanging="360"/>
      </w:pPr>
      <w:rPr>
        <w:rFonts w:ascii="Tahoma" w:hAnsi="Tahoma" w:hint="default"/>
        <w:color w:val="auto"/>
        <w:u w:color="00206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532B63"/>
    <w:multiLevelType w:val="hybridMultilevel"/>
    <w:tmpl w:val="7B8E652C"/>
    <w:lvl w:ilvl="0" w:tplc="18090005">
      <w:start w:val="1"/>
      <w:numFmt w:val="bullet"/>
      <w:lvlText w:val=""/>
      <w:lvlJc w:val="left"/>
      <w:pPr>
        <w:ind w:left="720" w:hanging="360"/>
      </w:pPr>
      <w:rPr>
        <w:rFonts w:ascii="Wingdings" w:hAnsi="Wingdings" w:hint="default"/>
        <w:color w:val="auto"/>
        <w:u w:color="00206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85034B"/>
    <w:multiLevelType w:val="hybridMultilevel"/>
    <w:tmpl w:val="0B9483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1"/>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8" w15:restartNumberingAfterBreak="0">
    <w:nsid w:val="1F372850"/>
    <w:multiLevelType w:val="multilevel"/>
    <w:tmpl w:val="1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DC3E50"/>
    <w:multiLevelType w:val="hybridMultilevel"/>
    <w:tmpl w:val="9482D96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72E5789"/>
    <w:multiLevelType w:val="multilevel"/>
    <w:tmpl w:val="F4C0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D2405"/>
    <w:multiLevelType w:val="multilevel"/>
    <w:tmpl w:val="359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425631"/>
    <w:multiLevelType w:val="hybridMultilevel"/>
    <w:tmpl w:val="A3FECE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3255FDB"/>
    <w:multiLevelType w:val="multilevel"/>
    <w:tmpl w:val="45C8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B9334A"/>
    <w:multiLevelType w:val="hybridMultilevel"/>
    <w:tmpl w:val="41408666"/>
    <w:lvl w:ilvl="0" w:tplc="40DE19E4">
      <w:numFmt w:val="bullet"/>
      <w:lvlText w:val="-"/>
      <w:lvlJc w:val="left"/>
      <w:pPr>
        <w:ind w:left="360" w:hanging="360"/>
      </w:pPr>
      <w:rPr>
        <w:rFonts w:ascii="Tahoma" w:hAnsi="Tahoma" w:hint="default"/>
        <w:color w:val="auto"/>
        <w:u w:color="00206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BD7739A"/>
    <w:multiLevelType w:val="hybridMultilevel"/>
    <w:tmpl w:val="36B079C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C025A6D"/>
    <w:multiLevelType w:val="hybridMultilevel"/>
    <w:tmpl w:val="A9549A52"/>
    <w:lvl w:ilvl="0" w:tplc="D0E45F22">
      <w:start w:val="1"/>
      <w:numFmt w:val="bullet"/>
      <w:lvlText w:val="•"/>
      <w:lvlJc w:val="left"/>
      <w:pPr>
        <w:tabs>
          <w:tab w:val="num" w:pos="720"/>
        </w:tabs>
        <w:ind w:left="720" w:hanging="360"/>
      </w:pPr>
      <w:rPr>
        <w:rFonts w:ascii="Times New Roman" w:hAnsi="Times New Roman" w:hint="default"/>
      </w:rPr>
    </w:lvl>
    <w:lvl w:ilvl="1" w:tplc="F092BBF6" w:tentative="1">
      <w:start w:val="1"/>
      <w:numFmt w:val="bullet"/>
      <w:lvlText w:val="•"/>
      <w:lvlJc w:val="left"/>
      <w:pPr>
        <w:tabs>
          <w:tab w:val="num" w:pos="1440"/>
        </w:tabs>
        <w:ind w:left="1440" w:hanging="360"/>
      </w:pPr>
      <w:rPr>
        <w:rFonts w:ascii="Times New Roman" w:hAnsi="Times New Roman" w:hint="default"/>
      </w:rPr>
    </w:lvl>
    <w:lvl w:ilvl="2" w:tplc="7348EEF2" w:tentative="1">
      <w:start w:val="1"/>
      <w:numFmt w:val="bullet"/>
      <w:lvlText w:val="•"/>
      <w:lvlJc w:val="left"/>
      <w:pPr>
        <w:tabs>
          <w:tab w:val="num" w:pos="2160"/>
        </w:tabs>
        <w:ind w:left="2160" w:hanging="360"/>
      </w:pPr>
      <w:rPr>
        <w:rFonts w:ascii="Times New Roman" w:hAnsi="Times New Roman" w:hint="default"/>
      </w:rPr>
    </w:lvl>
    <w:lvl w:ilvl="3" w:tplc="44389E06" w:tentative="1">
      <w:start w:val="1"/>
      <w:numFmt w:val="bullet"/>
      <w:lvlText w:val="•"/>
      <w:lvlJc w:val="left"/>
      <w:pPr>
        <w:tabs>
          <w:tab w:val="num" w:pos="2880"/>
        </w:tabs>
        <w:ind w:left="2880" w:hanging="360"/>
      </w:pPr>
      <w:rPr>
        <w:rFonts w:ascii="Times New Roman" w:hAnsi="Times New Roman" w:hint="default"/>
      </w:rPr>
    </w:lvl>
    <w:lvl w:ilvl="4" w:tplc="F8D4A94C" w:tentative="1">
      <w:start w:val="1"/>
      <w:numFmt w:val="bullet"/>
      <w:lvlText w:val="•"/>
      <w:lvlJc w:val="left"/>
      <w:pPr>
        <w:tabs>
          <w:tab w:val="num" w:pos="3600"/>
        </w:tabs>
        <w:ind w:left="3600" w:hanging="360"/>
      </w:pPr>
      <w:rPr>
        <w:rFonts w:ascii="Times New Roman" w:hAnsi="Times New Roman" w:hint="default"/>
      </w:rPr>
    </w:lvl>
    <w:lvl w:ilvl="5" w:tplc="79F4F7C8" w:tentative="1">
      <w:start w:val="1"/>
      <w:numFmt w:val="bullet"/>
      <w:lvlText w:val="•"/>
      <w:lvlJc w:val="left"/>
      <w:pPr>
        <w:tabs>
          <w:tab w:val="num" w:pos="4320"/>
        </w:tabs>
        <w:ind w:left="4320" w:hanging="360"/>
      </w:pPr>
      <w:rPr>
        <w:rFonts w:ascii="Times New Roman" w:hAnsi="Times New Roman" w:hint="default"/>
      </w:rPr>
    </w:lvl>
    <w:lvl w:ilvl="6" w:tplc="7E480936" w:tentative="1">
      <w:start w:val="1"/>
      <w:numFmt w:val="bullet"/>
      <w:lvlText w:val="•"/>
      <w:lvlJc w:val="left"/>
      <w:pPr>
        <w:tabs>
          <w:tab w:val="num" w:pos="5040"/>
        </w:tabs>
        <w:ind w:left="5040" w:hanging="360"/>
      </w:pPr>
      <w:rPr>
        <w:rFonts w:ascii="Times New Roman" w:hAnsi="Times New Roman" w:hint="default"/>
      </w:rPr>
    </w:lvl>
    <w:lvl w:ilvl="7" w:tplc="A2D41F92" w:tentative="1">
      <w:start w:val="1"/>
      <w:numFmt w:val="bullet"/>
      <w:lvlText w:val="•"/>
      <w:lvlJc w:val="left"/>
      <w:pPr>
        <w:tabs>
          <w:tab w:val="num" w:pos="5760"/>
        </w:tabs>
        <w:ind w:left="5760" w:hanging="360"/>
      </w:pPr>
      <w:rPr>
        <w:rFonts w:ascii="Times New Roman" w:hAnsi="Times New Roman" w:hint="default"/>
      </w:rPr>
    </w:lvl>
    <w:lvl w:ilvl="8" w:tplc="AB80E71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C28085B"/>
    <w:multiLevelType w:val="hybridMultilevel"/>
    <w:tmpl w:val="C914B8F6"/>
    <w:lvl w:ilvl="0" w:tplc="676ADD7A">
      <w:start w:val="1"/>
      <w:numFmt w:val="lowerLetter"/>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3ECE25F6"/>
    <w:multiLevelType w:val="hybridMultilevel"/>
    <w:tmpl w:val="0CA80E9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D046DD"/>
    <w:multiLevelType w:val="multilevel"/>
    <w:tmpl w:val="C516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C32667"/>
    <w:multiLevelType w:val="hybridMultilevel"/>
    <w:tmpl w:val="667E6EC4"/>
    <w:lvl w:ilvl="0" w:tplc="6A943C62">
      <w:start w:val="1"/>
      <w:numFmt w:val="decimal"/>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44DE423C"/>
    <w:multiLevelType w:val="hybridMultilevel"/>
    <w:tmpl w:val="CC2ADAEA"/>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7484A12"/>
    <w:multiLevelType w:val="hybridMultilevel"/>
    <w:tmpl w:val="CCD23A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70E85"/>
    <w:multiLevelType w:val="multilevel"/>
    <w:tmpl w:val="B74EC020"/>
    <w:styleLink w:val="Style3"/>
    <w:lvl w:ilvl="0">
      <w:start w:val="6"/>
      <w:numFmt w:val="decimal"/>
      <w:lvlText w:val="%1."/>
      <w:lvlJc w:val="left"/>
      <w:pPr>
        <w:ind w:left="384" w:hanging="384"/>
      </w:pPr>
      <w:rPr>
        <w:rFonts w:ascii="Times New Roman" w:eastAsiaTheme="majorEastAsia" w:hAnsi="Times New Roman" w:hint="default"/>
        <w:color w:val="auto"/>
        <w:sz w:val="24"/>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5" w15:restartNumberingAfterBreak="0">
    <w:nsid w:val="47C2295B"/>
    <w:multiLevelType w:val="multilevel"/>
    <w:tmpl w:val="8102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320FA5"/>
    <w:multiLevelType w:val="multilevel"/>
    <w:tmpl w:val="3B188896"/>
    <w:styleLink w:val="Style1"/>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C7D1AEC"/>
    <w:multiLevelType w:val="hybridMultilevel"/>
    <w:tmpl w:val="063A51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1263C3"/>
    <w:multiLevelType w:val="hybridMultilevel"/>
    <w:tmpl w:val="40267AD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30F2833"/>
    <w:multiLevelType w:val="hybridMultilevel"/>
    <w:tmpl w:val="ABEAC85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3F411BD"/>
    <w:multiLevelType w:val="hybridMultilevel"/>
    <w:tmpl w:val="415E0C9C"/>
    <w:lvl w:ilvl="0" w:tplc="1AB60038">
      <w:start w:val="1"/>
      <w:numFmt w:val="bullet"/>
      <w:lvlText w:val="•"/>
      <w:lvlJc w:val="left"/>
      <w:pPr>
        <w:tabs>
          <w:tab w:val="num" w:pos="720"/>
        </w:tabs>
        <w:ind w:left="720" w:hanging="360"/>
      </w:pPr>
      <w:rPr>
        <w:rFonts w:ascii="Times New Roman" w:hAnsi="Times New Roman" w:hint="default"/>
      </w:rPr>
    </w:lvl>
    <w:lvl w:ilvl="1" w:tplc="BAA60DAE" w:tentative="1">
      <w:start w:val="1"/>
      <w:numFmt w:val="bullet"/>
      <w:lvlText w:val="•"/>
      <w:lvlJc w:val="left"/>
      <w:pPr>
        <w:tabs>
          <w:tab w:val="num" w:pos="1440"/>
        </w:tabs>
        <w:ind w:left="1440" w:hanging="360"/>
      </w:pPr>
      <w:rPr>
        <w:rFonts w:ascii="Times New Roman" w:hAnsi="Times New Roman" w:hint="default"/>
      </w:rPr>
    </w:lvl>
    <w:lvl w:ilvl="2" w:tplc="517A200A" w:tentative="1">
      <w:start w:val="1"/>
      <w:numFmt w:val="bullet"/>
      <w:lvlText w:val="•"/>
      <w:lvlJc w:val="left"/>
      <w:pPr>
        <w:tabs>
          <w:tab w:val="num" w:pos="2160"/>
        </w:tabs>
        <w:ind w:left="2160" w:hanging="360"/>
      </w:pPr>
      <w:rPr>
        <w:rFonts w:ascii="Times New Roman" w:hAnsi="Times New Roman" w:hint="default"/>
      </w:rPr>
    </w:lvl>
    <w:lvl w:ilvl="3" w:tplc="9C34FF64" w:tentative="1">
      <w:start w:val="1"/>
      <w:numFmt w:val="bullet"/>
      <w:lvlText w:val="•"/>
      <w:lvlJc w:val="left"/>
      <w:pPr>
        <w:tabs>
          <w:tab w:val="num" w:pos="2880"/>
        </w:tabs>
        <w:ind w:left="2880" w:hanging="360"/>
      </w:pPr>
      <w:rPr>
        <w:rFonts w:ascii="Times New Roman" w:hAnsi="Times New Roman" w:hint="default"/>
      </w:rPr>
    </w:lvl>
    <w:lvl w:ilvl="4" w:tplc="248EE8C6" w:tentative="1">
      <w:start w:val="1"/>
      <w:numFmt w:val="bullet"/>
      <w:lvlText w:val="•"/>
      <w:lvlJc w:val="left"/>
      <w:pPr>
        <w:tabs>
          <w:tab w:val="num" w:pos="3600"/>
        </w:tabs>
        <w:ind w:left="3600" w:hanging="360"/>
      </w:pPr>
      <w:rPr>
        <w:rFonts w:ascii="Times New Roman" w:hAnsi="Times New Roman" w:hint="default"/>
      </w:rPr>
    </w:lvl>
    <w:lvl w:ilvl="5" w:tplc="8BBACDD8" w:tentative="1">
      <w:start w:val="1"/>
      <w:numFmt w:val="bullet"/>
      <w:lvlText w:val="•"/>
      <w:lvlJc w:val="left"/>
      <w:pPr>
        <w:tabs>
          <w:tab w:val="num" w:pos="4320"/>
        </w:tabs>
        <w:ind w:left="4320" w:hanging="360"/>
      </w:pPr>
      <w:rPr>
        <w:rFonts w:ascii="Times New Roman" w:hAnsi="Times New Roman" w:hint="default"/>
      </w:rPr>
    </w:lvl>
    <w:lvl w:ilvl="6" w:tplc="7780E458" w:tentative="1">
      <w:start w:val="1"/>
      <w:numFmt w:val="bullet"/>
      <w:lvlText w:val="•"/>
      <w:lvlJc w:val="left"/>
      <w:pPr>
        <w:tabs>
          <w:tab w:val="num" w:pos="5040"/>
        </w:tabs>
        <w:ind w:left="5040" w:hanging="360"/>
      </w:pPr>
      <w:rPr>
        <w:rFonts w:ascii="Times New Roman" w:hAnsi="Times New Roman" w:hint="default"/>
      </w:rPr>
    </w:lvl>
    <w:lvl w:ilvl="7" w:tplc="A712FD5A" w:tentative="1">
      <w:start w:val="1"/>
      <w:numFmt w:val="bullet"/>
      <w:lvlText w:val="•"/>
      <w:lvlJc w:val="left"/>
      <w:pPr>
        <w:tabs>
          <w:tab w:val="num" w:pos="5760"/>
        </w:tabs>
        <w:ind w:left="5760" w:hanging="360"/>
      </w:pPr>
      <w:rPr>
        <w:rFonts w:ascii="Times New Roman" w:hAnsi="Times New Roman" w:hint="default"/>
      </w:rPr>
    </w:lvl>
    <w:lvl w:ilvl="8" w:tplc="EA486E0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68B4A34"/>
    <w:multiLevelType w:val="hybridMultilevel"/>
    <w:tmpl w:val="FB9C3228"/>
    <w:lvl w:ilvl="0" w:tplc="40DE19E4">
      <w:numFmt w:val="bullet"/>
      <w:lvlText w:val="-"/>
      <w:lvlJc w:val="left"/>
      <w:pPr>
        <w:ind w:left="360" w:hanging="360"/>
      </w:pPr>
      <w:rPr>
        <w:rFonts w:ascii="Tahoma" w:hAnsi="Tahoma" w:hint="default"/>
        <w:color w:val="auto"/>
        <w:u w:color="00206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786713A"/>
    <w:multiLevelType w:val="hybridMultilevel"/>
    <w:tmpl w:val="17E87D0A"/>
    <w:lvl w:ilvl="0" w:tplc="85D6CA08">
      <w:start w:val="1"/>
      <w:numFmt w:val="bullet"/>
      <w:lvlText w:val="•"/>
      <w:lvlJc w:val="left"/>
      <w:pPr>
        <w:tabs>
          <w:tab w:val="num" w:pos="720"/>
        </w:tabs>
        <w:ind w:left="720" w:hanging="360"/>
      </w:pPr>
      <w:rPr>
        <w:rFonts w:ascii="Times New Roman" w:hAnsi="Times New Roman" w:hint="default"/>
      </w:rPr>
    </w:lvl>
    <w:lvl w:ilvl="1" w:tplc="4B349556" w:tentative="1">
      <w:start w:val="1"/>
      <w:numFmt w:val="bullet"/>
      <w:lvlText w:val="•"/>
      <w:lvlJc w:val="left"/>
      <w:pPr>
        <w:tabs>
          <w:tab w:val="num" w:pos="1440"/>
        </w:tabs>
        <w:ind w:left="1440" w:hanging="360"/>
      </w:pPr>
      <w:rPr>
        <w:rFonts w:ascii="Times New Roman" w:hAnsi="Times New Roman" w:hint="default"/>
      </w:rPr>
    </w:lvl>
    <w:lvl w:ilvl="2" w:tplc="70E0A686" w:tentative="1">
      <w:start w:val="1"/>
      <w:numFmt w:val="bullet"/>
      <w:lvlText w:val="•"/>
      <w:lvlJc w:val="left"/>
      <w:pPr>
        <w:tabs>
          <w:tab w:val="num" w:pos="2160"/>
        </w:tabs>
        <w:ind w:left="2160" w:hanging="360"/>
      </w:pPr>
      <w:rPr>
        <w:rFonts w:ascii="Times New Roman" w:hAnsi="Times New Roman" w:hint="default"/>
      </w:rPr>
    </w:lvl>
    <w:lvl w:ilvl="3" w:tplc="D0F262AA" w:tentative="1">
      <w:start w:val="1"/>
      <w:numFmt w:val="bullet"/>
      <w:lvlText w:val="•"/>
      <w:lvlJc w:val="left"/>
      <w:pPr>
        <w:tabs>
          <w:tab w:val="num" w:pos="2880"/>
        </w:tabs>
        <w:ind w:left="2880" w:hanging="360"/>
      </w:pPr>
      <w:rPr>
        <w:rFonts w:ascii="Times New Roman" w:hAnsi="Times New Roman" w:hint="default"/>
      </w:rPr>
    </w:lvl>
    <w:lvl w:ilvl="4" w:tplc="884075D4" w:tentative="1">
      <w:start w:val="1"/>
      <w:numFmt w:val="bullet"/>
      <w:lvlText w:val="•"/>
      <w:lvlJc w:val="left"/>
      <w:pPr>
        <w:tabs>
          <w:tab w:val="num" w:pos="3600"/>
        </w:tabs>
        <w:ind w:left="3600" w:hanging="360"/>
      </w:pPr>
      <w:rPr>
        <w:rFonts w:ascii="Times New Roman" w:hAnsi="Times New Roman" w:hint="default"/>
      </w:rPr>
    </w:lvl>
    <w:lvl w:ilvl="5" w:tplc="A19C7DA4" w:tentative="1">
      <w:start w:val="1"/>
      <w:numFmt w:val="bullet"/>
      <w:lvlText w:val="•"/>
      <w:lvlJc w:val="left"/>
      <w:pPr>
        <w:tabs>
          <w:tab w:val="num" w:pos="4320"/>
        </w:tabs>
        <w:ind w:left="4320" w:hanging="360"/>
      </w:pPr>
      <w:rPr>
        <w:rFonts w:ascii="Times New Roman" w:hAnsi="Times New Roman" w:hint="default"/>
      </w:rPr>
    </w:lvl>
    <w:lvl w:ilvl="6" w:tplc="8398D3FE" w:tentative="1">
      <w:start w:val="1"/>
      <w:numFmt w:val="bullet"/>
      <w:lvlText w:val="•"/>
      <w:lvlJc w:val="left"/>
      <w:pPr>
        <w:tabs>
          <w:tab w:val="num" w:pos="5040"/>
        </w:tabs>
        <w:ind w:left="5040" w:hanging="360"/>
      </w:pPr>
      <w:rPr>
        <w:rFonts w:ascii="Times New Roman" w:hAnsi="Times New Roman" w:hint="default"/>
      </w:rPr>
    </w:lvl>
    <w:lvl w:ilvl="7" w:tplc="6DA491E6" w:tentative="1">
      <w:start w:val="1"/>
      <w:numFmt w:val="bullet"/>
      <w:lvlText w:val="•"/>
      <w:lvlJc w:val="left"/>
      <w:pPr>
        <w:tabs>
          <w:tab w:val="num" w:pos="5760"/>
        </w:tabs>
        <w:ind w:left="5760" w:hanging="360"/>
      </w:pPr>
      <w:rPr>
        <w:rFonts w:ascii="Times New Roman" w:hAnsi="Times New Roman" w:hint="default"/>
      </w:rPr>
    </w:lvl>
    <w:lvl w:ilvl="8" w:tplc="D05E531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8086BD2"/>
    <w:multiLevelType w:val="hybridMultilevel"/>
    <w:tmpl w:val="3C725FB2"/>
    <w:lvl w:ilvl="0" w:tplc="983E05D8">
      <w:start w:val="1"/>
      <w:numFmt w:val="bullet"/>
      <w:lvlText w:val="•"/>
      <w:lvlJc w:val="left"/>
      <w:pPr>
        <w:tabs>
          <w:tab w:val="num" w:pos="720"/>
        </w:tabs>
        <w:ind w:left="720" w:hanging="360"/>
      </w:pPr>
      <w:rPr>
        <w:rFonts w:ascii="Times New Roman" w:hAnsi="Times New Roman" w:hint="default"/>
      </w:rPr>
    </w:lvl>
    <w:lvl w:ilvl="1" w:tplc="A664D9F2" w:tentative="1">
      <w:start w:val="1"/>
      <w:numFmt w:val="bullet"/>
      <w:lvlText w:val="•"/>
      <w:lvlJc w:val="left"/>
      <w:pPr>
        <w:tabs>
          <w:tab w:val="num" w:pos="1440"/>
        </w:tabs>
        <w:ind w:left="1440" w:hanging="360"/>
      </w:pPr>
      <w:rPr>
        <w:rFonts w:ascii="Times New Roman" w:hAnsi="Times New Roman" w:hint="default"/>
      </w:rPr>
    </w:lvl>
    <w:lvl w:ilvl="2" w:tplc="B9B8655A" w:tentative="1">
      <w:start w:val="1"/>
      <w:numFmt w:val="bullet"/>
      <w:lvlText w:val="•"/>
      <w:lvlJc w:val="left"/>
      <w:pPr>
        <w:tabs>
          <w:tab w:val="num" w:pos="2160"/>
        </w:tabs>
        <w:ind w:left="2160" w:hanging="360"/>
      </w:pPr>
      <w:rPr>
        <w:rFonts w:ascii="Times New Roman" w:hAnsi="Times New Roman" w:hint="default"/>
      </w:rPr>
    </w:lvl>
    <w:lvl w:ilvl="3" w:tplc="CEA64752" w:tentative="1">
      <w:start w:val="1"/>
      <w:numFmt w:val="bullet"/>
      <w:lvlText w:val="•"/>
      <w:lvlJc w:val="left"/>
      <w:pPr>
        <w:tabs>
          <w:tab w:val="num" w:pos="2880"/>
        </w:tabs>
        <w:ind w:left="2880" w:hanging="360"/>
      </w:pPr>
      <w:rPr>
        <w:rFonts w:ascii="Times New Roman" w:hAnsi="Times New Roman" w:hint="default"/>
      </w:rPr>
    </w:lvl>
    <w:lvl w:ilvl="4" w:tplc="97F65F5C" w:tentative="1">
      <w:start w:val="1"/>
      <w:numFmt w:val="bullet"/>
      <w:lvlText w:val="•"/>
      <w:lvlJc w:val="left"/>
      <w:pPr>
        <w:tabs>
          <w:tab w:val="num" w:pos="3600"/>
        </w:tabs>
        <w:ind w:left="3600" w:hanging="360"/>
      </w:pPr>
      <w:rPr>
        <w:rFonts w:ascii="Times New Roman" w:hAnsi="Times New Roman" w:hint="default"/>
      </w:rPr>
    </w:lvl>
    <w:lvl w:ilvl="5" w:tplc="BC6638C0" w:tentative="1">
      <w:start w:val="1"/>
      <w:numFmt w:val="bullet"/>
      <w:lvlText w:val="•"/>
      <w:lvlJc w:val="left"/>
      <w:pPr>
        <w:tabs>
          <w:tab w:val="num" w:pos="4320"/>
        </w:tabs>
        <w:ind w:left="4320" w:hanging="360"/>
      </w:pPr>
      <w:rPr>
        <w:rFonts w:ascii="Times New Roman" w:hAnsi="Times New Roman" w:hint="default"/>
      </w:rPr>
    </w:lvl>
    <w:lvl w:ilvl="6" w:tplc="6EA2D2B2" w:tentative="1">
      <w:start w:val="1"/>
      <w:numFmt w:val="bullet"/>
      <w:lvlText w:val="•"/>
      <w:lvlJc w:val="left"/>
      <w:pPr>
        <w:tabs>
          <w:tab w:val="num" w:pos="5040"/>
        </w:tabs>
        <w:ind w:left="5040" w:hanging="360"/>
      </w:pPr>
      <w:rPr>
        <w:rFonts w:ascii="Times New Roman" w:hAnsi="Times New Roman" w:hint="default"/>
      </w:rPr>
    </w:lvl>
    <w:lvl w:ilvl="7" w:tplc="6FAA6576" w:tentative="1">
      <w:start w:val="1"/>
      <w:numFmt w:val="bullet"/>
      <w:lvlText w:val="•"/>
      <w:lvlJc w:val="left"/>
      <w:pPr>
        <w:tabs>
          <w:tab w:val="num" w:pos="5760"/>
        </w:tabs>
        <w:ind w:left="5760" w:hanging="360"/>
      </w:pPr>
      <w:rPr>
        <w:rFonts w:ascii="Times New Roman" w:hAnsi="Times New Roman" w:hint="default"/>
      </w:rPr>
    </w:lvl>
    <w:lvl w:ilvl="8" w:tplc="C1D6A53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0D7717E"/>
    <w:multiLevelType w:val="multilevel"/>
    <w:tmpl w:val="60A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C466AB"/>
    <w:multiLevelType w:val="hybridMultilevel"/>
    <w:tmpl w:val="2564D166"/>
    <w:lvl w:ilvl="0" w:tplc="18090005">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278604D"/>
    <w:multiLevelType w:val="hybridMultilevel"/>
    <w:tmpl w:val="642C4DA0"/>
    <w:styleLink w:val="Style31"/>
    <w:lvl w:ilvl="0" w:tplc="40DE19E4">
      <w:numFmt w:val="bullet"/>
      <w:lvlText w:val="-"/>
      <w:lvlJc w:val="left"/>
      <w:pPr>
        <w:ind w:left="1440" w:hanging="360"/>
      </w:pPr>
      <w:rPr>
        <w:rFonts w:ascii="Tahoma" w:hAnsi="Tahoma" w:hint="default"/>
        <w:color w:val="auto"/>
        <w:u w:color="002060"/>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63433E15"/>
    <w:multiLevelType w:val="hybridMultilevel"/>
    <w:tmpl w:val="C9FA0B44"/>
    <w:lvl w:ilvl="0" w:tplc="8110BD5A">
      <w:start w:val="1"/>
      <w:numFmt w:val="decimal"/>
      <w:lvlText w:val="%1."/>
      <w:lvlJc w:val="left"/>
      <w:pPr>
        <w:ind w:left="1440" w:hanging="360"/>
      </w:pPr>
    </w:lvl>
    <w:lvl w:ilvl="1" w:tplc="D4AA1794">
      <w:start w:val="1"/>
      <w:numFmt w:val="decimal"/>
      <w:lvlText w:val="%2."/>
      <w:lvlJc w:val="left"/>
      <w:pPr>
        <w:ind w:left="1440" w:hanging="360"/>
      </w:pPr>
    </w:lvl>
    <w:lvl w:ilvl="2" w:tplc="F8186146">
      <w:start w:val="1"/>
      <w:numFmt w:val="decimal"/>
      <w:lvlText w:val="%3."/>
      <w:lvlJc w:val="left"/>
      <w:pPr>
        <w:ind w:left="1440" w:hanging="360"/>
      </w:pPr>
    </w:lvl>
    <w:lvl w:ilvl="3" w:tplc="38D6BB8E">
      <w:start w:val="1"/>
      <w:numFmt w:val="decimal"/>
      <w:lvlText w:val="%4."/>
      <w:lvlJc w:val="left"/>
      <w:pPr>
        <w:ind w:left="1440" w:hanging="360"/>
      </w:pPr>
    </w:lvl>
    <w:lvl w:ilvl="4" w:tplc="D84C6EAA">
      <w:start w:val="1"/>
      <w:numFmt w:val="decimal"/>
      <w:lvlText w:val="%5."/>
      <w:lvlJc w:val="left"/>
      <w:pPr>
        <w:ind w:left="1440" w:hanging="360"/>
      </w:pPr>
    </w:lvl>
    <w:lvl w:ilvl="5" w:tplc="EBD841EA">
      <w:start w:val="1"/>
      <w:numFmt w:val="decimal"/>
      <w:lvlText w:val="%6."/>
      <w:lvlJc w:val="left"/>
      <w:pPr>
        <w:ind w:left="1440" w:hanging="360"/>
      </w:pPr>
    </w:lvl>
    <w:lvl w:ilvl="6" w:tplc="019ABD98">
      <w:start w:val="1"/>
      <w:numFmt w:val="decimal"/>
      <w:lvlText w:val="%7."/>
      <w:lvlJc w:val="left"/>
      <w:pPr>
        <w:ind w:left="1440" w:hanging="360"/>
      </w:pPr>
    </w:lvl>
    <w:lvl w:ilvl="7" w:tplc="F0FA69C2">
      <w:start w:val="1"/>
      <w:numFmt w:val="decimal"/>
      <w:lvlText w:val="%8."/>
      <w:lvlJc w:val="left"/>
      <w:pPr>
        <w:ind w:left="1440" w:hanging="360"/>
      </w:pPr>
    </w:lvl>
    <w:lvl w:ilvl="8" w:tplc="C4207AAA">
      <w:start w:val="1"/>
      <w:numFmt w:val="decimal"/>
      <w:lvlText w:val="%9."/>
      <w:lvlJc w:val="left"/>
      <w:pPr>
        <w:ind w:left="1440" w:hanging="360"/>
      </w:pPr>
    </w:lvl>
  </w:abstractNum>
  <w:abstractNum w:abstractNumId="38" w15:restartNumberingAfterBreak="0">
    <w:nsid w:val="666D3776"/>
    <w:multiLevelType w:val="hybridMultilevel"/>
    <w:tmpl w:val="DD98B7A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357A0E"/>
    <w:multiLevelType w:val="hybridMultilevel"/>
    <w:tmpl w:val="6E786B98"/>
    <w:lvl w:ilvl="0" w:tplc="40DE19E4">
      <w:numFmt w:val="bullet"/>
      <w:lvlText w:val="-"/>
      <w:lvlJc w:val="left"/>
      <w:pPr>
        <w:ind w:left="360" w:hanging="360"/>
      </w:pPr>
      <w:rPr>
        <w:rFonts w:ascii="Tahoma" w:hAnsi="Tahoma" w:hint="default"/>
        <w:color w:val="auto"/>
        <w:u w:color="00206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A1877DC"/>
    <w:multiLevelType w:val="hybridMultilevel"/>
    <w:tmpl w:val="0CBAB1CE"/>
    <w:lvl w:ilvl="0" w:tplc="1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6BB32E2"/>
    <w:multiLevelType w:val="hybridMultilevel"/>
    <w:tmpl w:val="9EF8032C"/>
    <w:lvl w:ilvl="0" w:tplc="F2240F52">
      <w:start w:val="1"/>
      <w:numFmt w:val="bullet"/>
      <w:lvlText w:val="•"/>
      <w:lvlJc w:val="left"/>
      <w:pPr>
        <w:tabs>
          <w:tab w:val="num" w:pos="720"/>
        </w:tabs>
        <w:ind w:left="720" w:hanging="360"/>
      </w:pPr>
      <w:rPr>
        <w:rFonts w:ascii="Times New Roman" w:hAnsi="Times New Roman" w:hint="default"/>
      </w:rPr>
    </w:lvl>
    <w:lvl w:ilvl="1" w:tplc="0F0EF038" w:tentative="1">
      <w:start w:val="1"/>
      <w:numFmt w:val="bullet"/>
      <w:lvlText w:val="•"/>
      <w:lvlJc w:val="left"/>
      <w:pPr>
        <w:tabs>
          <w:tab w:val="num" w:pos="1440"/>
        </w:tabs>
        <w:ind w:left="1440" w:hanging="360"/>
      </w:pPr>
      <w:rPr>
        <w:rFonts w:ascii="Times New Roman" w:hAnsi="Times New Roman" w:hint="default"/>
      </w:rPr>
    </w:lvl>
    <w:lvl w:ilvl="2" w:tplc="5974369C" w:tentative="1">
      <w:start w:val="1"/>
      <w:numFmt w:val="bullet"/>
      <w:lvlText w:val="•"/>
      <w:lvlJc w:val="left"/>
      <w:pPr>
        <w:tabs>
          <w:tab w:val="num" w:pos="2160"/>
        </w:tabs>
        <w:ind w:left="2160" w:hanging="360"/>
      </w:pPr>
      <w:rPr>
        <w:rFonts w:ascii="Times New Roman" w:hAnsi="Times New Roman" w:hint="default"/>
      </w:rPr>
    </w:lvl>
    <w:lvl w:ilvl="3" w:tplc="7764BD60" w:tentative="1">
      <w:start w:val="1"/>
      <w:numFmt w:val="bullet"/>
      <w:lvlText w:val="•"/>
      <w:lvlJc w:val="left"/>
      <w:pPr>
        <w:tabs>
          <w:tab w:val="num" w:pos="2880"/>
        </w:tabs>
        <w:ind w:left="2880" w:hanging="360"/>
      </w:pPr>
      <w:rPr>
        <w:rFonts w:ascii="Times New Roman" w:hAnsi="Times New Roman" w:hint="default"/>
      </w:rPr>
    </w:lvl>
    <w:lvl w:ilvl="4" w:tplc="BED0C34C" w:tentative="1">
      <w:start w:val="1"/>
      <w:numFmt w:val="bullet"/>
      <w:lvlText w:val="•"/>
      <w:lvlJc w:val="left"/>
      <w:pPr>
        <w:tabs>
          <w:tab w:val="num" w:pos="3600"/>
        </w:tabs>
        <w:ind w:left="3600" w:hanging="360"/>
      </w:pPr>
      <w:rPr>
        <w:rFonts w:ascii="Times New Roman" w:hAnsi="Times New Roman" w:hint="default"/>
      </w:rPr>
    </w:lvl>
    <w:lvl w:ilvl="5" w:tplc="BD388BC2" w:tentative="1">
      <w:start w:val="1"/>
      <w:numFmt w:val="bullet"/>
      <w:lvlText w:val="•"/>
      <w:lvlJc w:val="left"/>
      <w:pPr>
        <w:tabs>
          <w:tab w:val="num" w:pos="4320"/>
        </w:tabs>
        <w:ind w:left="4320" w:hanging="360"/>
      </w:pPr>
      <w:rPr>
        <w:rFonts w:ascii="Times New Roman" w:hAnsi="Times New Roman" w:hint="default"/>
      </w:rPr>
    </w:lvl>
    <w:lvl w:ilvl="6" w:tplc="22CA0EE4" w:tentative="1">
      <w:start w:val="1"/>
      <w:numFmt w:val="bullet"/>
      <w:lvlText w:val="•"/>
      <w:lvlJc w:val="left"/>
      <w:pPr>
        <w:tabs>
          <w:tab w:val="num" w:pos="5040"/>
        </w:tabs>
        <w:ind w:left="5040" w:hanging="360"/>
      </w:pPr>
      <w:rPr>
        <w:rFonts w:ascii="Times New Roman" w:hAnsi="Times New Roman" w:hint="default"/>
      </w:rPr>
    </w:lvl>
    <w:lvl w:ilvl="7" w:tplc="BFE418EC" w:tentative="1">
      <w:start w:val="1"/>
      <w:numFmt w:val="bullet"/>
      <w:lvlText w:val="•"/>
      <w:lvlJc w:val="left"/>
      <w:pPr>
        <w:tabs>
          <w:tab w:val="num" w:pos="5760"/>
        </w:tabs>
        <w:ind w:left="5760" w:hanging="360"/>
      </w:pPr>
      <w:rPr>
        <w:rFonts w:ascii="Times New Roman" w:hAnsi="Times New Roman" w:hint="default"/>
      </w:rPr>
    </w:lvl>
    <w:lvl w:ilvl="8" w:tplc="98FA46B0"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7DD282B"/>
    <w:multiLevelType w:val="hybridMultilevel"/>
    <w:tmpl w:val="3AAA0D1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15:restartNumberingAfterBreak="0">
    <w:nsid w:val="7B6E0CE1"/>
    <w:multiLevelType w:val="hybridMultilevel"/>
    <w:tmpl w:val="8E9EE3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1C1C82"/>
    <w:multiLevelType w:val="hybridMultilevel"/>
    <w:tmpl w:val="CB7000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64D71"/>
    <w:multiLevelType w:val="hybridMultilevel"/>
    <w:tmpl w:val="AE0EF38E"/>
    <w:styleLink w:val="Style21"/>
    <w:lvl w:ilvl="0" w:tplc="40DE19E4">
      <w:numFmt w:val="bullet"/>
      <w:lvlText w:val="-"/>
      <w:lvlJc w:val="left"/>
      <w:pPr>
        <w:ind w:left="1440" w:hanging="360"/>
      </w:pPr>
      <w:rPr>
        <w:rFonts w:ascii="Tahoma" w:hAnsi="Tahoma" w:hint="default"/>
        <w:color w:val="auto"/>
        <w:u w:color="002060"/>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9"/>
  </w:num>
  <w:num w:numId="2">
    <w:abstractNumId w:val="7"/>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1418"/>
          </w:tabs>
          <w:ind w:left="1418" w:hanging="567"/>
        </w:pPr>
        <w:rPr>
          <w:rFonts w:hint="default"/>
        </w:rPr>
      </w:lvl>
    </w:lvlOverride>
  </w:num>
  <w:num w:numId="3">
    <w:abstractNumId w:val="7"/>
  </w:num>
  <w:num w:numId="4">
    <w:abstractNumId w:val="35"/>
  </w:num>
  <w:num w:numId="5">
    <w:abstractNumId w:val="42"/>
  </w:num>
  <w:num w:numId="6">
    <w:abstractNumId w:val="18"/>
  </w:num>
  <w:num w:numId="7">
    <w:abstractNumId w:val="21"/>
  </w:num>
  <w:num w:numId="8">
    <w:abstractNumId w:val="4"/>
  </w:num>
  <w:num w:numId="9">
    <w:abstractNumId w:val="45"/>
  </w:num>
  <w:num w:numId="10">
    <w:abstractNumId w:val="36"/>
  </w:num>
  <w:num w:numId="11">
    <w:abstractNumId w:val="3"/>
  </w:num>
  <w:num w:numId="12">
    <w:abstractNumId w:val="22"/>
  </w:num>
  <w:num w:numId="13">
    <w:abstractNumId w:val="27"/>
  </w:num>
  <w:num w:numId="14">
    <w:abstractNumId w:val="23"/>
  </w:num>
  <w:num w:numId="15">
    <w:abstractNumId w:val="43"/>
  </w:num>
  <w:num w:numId="16">
    <w:abstractNumId w:val="6"/>
  </w:num>
  <w:num w:numId="17">
    <w:abstractNumId w:val="44"/>
  </w:num>
  <w:num w:numId="18">
    <w:abstractNumId w:val="16"/>
  </w:num>
  <w:num w:numId="19">
    <w:abstractNumId w:val="26"/>
  </w:num>
  <w:num w:numId="20">
    <w:abstractNumId w:val="8"/>
  </w:num>
  <w:num w:numId="21">
    <w:abstractNumId w:val="24"/>
  </w:num>
  <w:num w:numId="22">
    <w:abstractNumId w:val="28"/>
  </w:num>
  <w:num w:numId="23">
    <w:abstractNumId w:val="40"/>
  </w:num>
  <w:num w:numId="24">
    <w:abstractNumId w:val="1"/>
  </w:num>
  <w:num w:numId="25">
    <w:abstractNumId w:val="34"/>
  </w:num>
  <w:num w:numId="26">
    <w:abstractNumId w:val="32"/>
  </w:num>
  <w:num w:numId="27">
    <w:abstractNumId w:val="7"/>
    <w:lvlOverride w:ilvl="0">
      <w:startOverride w:val="6"/>
      <w:lvl w:ilvl="0">
        <w:start w:val="6"/>
        <w:numFmt w:val="decimal"/>
        <w:pStyle w:val="Heading1"/>
        <w:lvlText w:val="%1"/>
        <w:lvlJc w:val="left"/>
        <w:pPr>
          <w:tabs>
            <w:tab w:val="num" w:pos="567"/>
          </w:tabs>
          <w:ind w:left="567" w:hanging="567"/>
        </w:pPr>
        <w:rPr>
          <w:rFonts w:hint="default"/>
        </w:rPr>
      </w:lvl>
    </w:lvlOverride>
  </w:num>
  <w:num w:numId="28">
    <w:abstractNumId w:val="37"/>
  </w:num>
  <w:num w:numId="29">
    <w:abstractNumId w:val="2"/>
  </w:num>
  <w:num w:numId="30">
    <w:abstractNumId w:val="20"/>
  </w:num>
  <w:num w:numId="31">
    <w:abstractNumId w:val="14"/>
  </w:num>
  <w:num w:numId="32">
    <w:abstractNumId w:val="11"/>
  </w:num>
  <w:num w:numId="33">
    <w:abstractNumId w:val="25"/>
  </w:num>
  <w:num w:numId="34">
    <w:abstractNumId w:val="12"/>
  </w:num>
  <w:num w:numId="35">
    <w:abstractNumId w:val="10"/>
  </w:num>
  <w:num w:numId="36">
    <w:abstractNumId w:val="19"/>
  </w:num>
  <w:num w:numId="37">
    <w:abstractNumId w:val="15"/>
  </w:num>
  <w:num w:numId="38">
    <w:abstractNumId w:val="33"/>
  </w:num>
  <w:num w:numId="39">
    <w:abstractNumId w:val="31"/>
  </w:num>
  <w:num w:numId="40">
    <w:abstractNumId w:val="39"/>
  </w:num>
  <w:num w:numId="41">
    <w:abstractNumId w:val="38"/>
  </w:num>
  <w:num w:numId="42">
    <w:abstractNumId w:val="5"/>
  </w:num>
  <w:num w:numId="43">
    <w:abstractNumId w:val="30"/>
  </w:num>
  <w:num w:numId="44">
    <w:abstractNumId w:val="29"/>
  </w:num>
  <w:num w:numId="45">
    <w:abstractNumId w:val="17"/>
  </w:num>
  <w:num w:numId="46">
    <w:abstractNumId w:val="0"/>
  </w:num>
  <w:num w:numId="47">
    <w:abstractNumId w:val="41"/>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8D6"/>
    <w:rsid w:val="000A08D6"/>
    <w:rsid w:val="00111B51"/>
    <w:rsid w:val="00436108"/>
    <w:rsid w:val="004A4147"/>
    <w:rsid w:val="004C1CDD"/>
    <w:rsid w:val="004C305A"/>
    <w:rsid w:val="005130B7"/>
    <w:rsid w:val="00695FFC"/>
    <w:rsid w:val="006C61BE"/>
    <w:rsid w:val="009054D3"/>
    <w:rsid w:val="00A30C00"/>
    <w:rsid w:val="00A666BE"/>
    <w:rsid w:val="00B256AF"/>
    <w:rsid w:val="00BF6D2D"/>
    <w:rsid w:val="00D77CBE"/>
    <w:rsid w:val="00DF5566"/>
    <w:rsid w:val="00E0246E"/>
    <w:rsid w:val="00F73BCC"/>
    <w:rsid w:val="00FC35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C8A3"/>
  <w15:chartTrackingRefBased/>
  <w15:docId w15:val="{7224BBDB-BAC7-4556-AF89-56D07E5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0A08D6"/>
    <w:pPr>
      <w:numPr>
        <w:numId w:val="2"/>
      </w:numPr>
      <w:spacing w:before="240"/>
      <w:contextualSpacing w:val="0"/>
      <w:outlineLvl w:val="0"/>
    </w:pPr>
    <w:rPr>
      <w:b/>
    </w:rPr>
  </w:style>
  <w:style w:type="paragraph" w:styleId="Heading2">
    <w:name w:val="heading 2"/>
    <w:basedOn w:val="Heading1"/>
    <w:next w:val="Normal"/>
    <w:link w:val="Heading2Char"/>
    <w:uiPriority w:val="9"/>
    <w:qFormat/>
    <w:rsid w:val="000A08D6"/>
    <w:pPr>
      <w:numPr>
        <w:ilvl w:val="1"/>
      </w:numPr>
      <w:tabs>
        <w:tab w:val="clear" w:pos="1418"/>
        <w:tab w:val="num" w:pos="567"/>
      </w:tabs>
      <w:spacing w:after="200"/>
      <w:ind w:left="567"/>
      <w:outlineLvl w:val="1"/>
    </w:pPr>
  </w:style>
  <w:style w:type="paragraph" w:styleId="Heading3">
    <w:name w:val="heading 3"/>
    <w:basedOn w:val="Normal"/>
    <w:next w:val="Normal"/>
    <w:link w:val="Heading3Char2"/>
    <w:uiPriority w:val="9"/>
    <w:semiHidden/>
    <w:unhideWhenUsed/>
    <w:qFormat/>
    <w:rsid w:val="000A08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Heading3"/>
    <w:next w:val="Normal"/>
    <w:link w:val="Heading4Char"/>
    <w:uiPriority w:val="9"/>
    <w:qFormat/>
    <w:rsid w:val="000A08D6"/>
    <w:pPr>
      <w:numPr>
        <w:ilvl w:val="3"/>
        <w:numId w:val="2"/>
      </w:numPr>
      <w:spacing w:after="120" w:line="240" w:lineRule="auto"/>
      <w:outlineLvl w:val="3"/>
    </w:pPr>
    <w:rPr>
      <w:rFonts w:ascii="Times New Roman" w:hAnsi="Times New Roman"/>
      <w:b/>
      <w:iCs/>
      <w:color w:val="auto"/>
      <w:lang w:val="en-US"/>
    </w:rPr>
  </w:style>
  <w:style w:type="paragraph" w:styleId="Heading5">
    <w:name w:val="heading 5"/>
    <w:basedOn w:val="Heading4"/>
    <w:next w:val="Normal"/>
    <w:link w:val="Heading5Char"/>
    <w:uiPriority w:val="2"/>
    <w:qFormat/>
    <w:rsid w:val="000A08D6"/>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8D6"/>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9"/>
    <w:rsid w:val="000A08D6"/>
    <w:rPr>
      <w:rFonts w:ascii="Times New Roman" w:eastAsia="Cambria" w:hAnsi="Times New Roman" w:cs="Times New Roman"/>
      <w:b/>
      <w:sz w:val="24"/>
      <w:szCs w:val="24"/>
      <w:lang w:val="en-US"/>
    </w:rPr>
  </w:style>
  <w:style w:type="paragraph" w:customStyle="1" w:styleId="Heading31">
    <w:name w:val="Heading 31"/>
    <w:basedOn w:val="Normal"/>
    <w:next w:val="Normal"/>
    <w:link w:val="Heading3Char"/>
    <w:uiPriority w:val="9"/>
    <w:qFormat/>
    <w:rsid w:val="000A08D6"/>
    <w:pPr>
      <w:keepNext/>
      <w:keepLines/>
      <w:numPr>
        <w:ilvl w:val="2"/>
        <w:numId w:val="2"/>
      </w:numPr>
      <w:spacing w:before="40" w:after="120" w:line="240" w:lineRule="auto"/>
      <w:outlineLvl w:val="2"/>
    </w:pPr>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
    <w:rsid w:val="000A08D6"/>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0A08D6"/>
    <w:rPr>
      <w:rFonts w:ascii="Times New Roman" w:eastAsiaTheme="majorEastAsia" w:hAnsi="Times New Roman" w:cstheme="majorBidi"/>
      <w:b/>
      <w:iCs/>
      <w:sz w:val="24"/>
      <w:szCs w:val="24"/>
      <w:lang w:val="en-US"/>
    </w:rPr>
  </w:style>
  <w:style w:type="numbering" w:customStyle="1" w:styleId="NoList1">
    <w:name w:val="No List1"/>
    <w:next w:val="NoList"/>
    <w:uiPriority w:val="99"/>
    <w:semiHidden/>
    <w:unhideWhenUsed/>
    <w:rsid w:val="000A08D6"/>
  </w:style>
  <w:style w:type="character" w:styleId="Emphasis">
    <w:name w:val="Emphasis"/>
    <w:basedOn w:val="DefaultParagraphFont"/>
    <w:uiPriority w:val="20"/>
    <w:qFormat/>
    <w:rsid w:val="000A08D6"/>
    <w:rPr>
      <w:rFonts w:ascii="Times New Roman" w:hAnsi="Times New Roman"/>
      <w:i/>
      <w:iCs/>
    </w:rPr>
  </w:style>
  <w:style w:type="paragraph" w:styleId="ListParagraph">
    <w:name w:val="List Paragraph"/>
    <w:basedOn w:val="Normal"/>
    <w:uiPriority w:val="34"/>
    <w:qFormat/>
    <w:rsid w:val="000A08D6"/>
    <w:pPr>
      <w:numPr>
        <w:numId w:val="1"/>
      </w:numPr>
      <w:spacing w:before="120" w:after="240" w:line="240" w:lineRule="auto"/>
      <w:ind w:left="1434" w:hanging="357"/>
      <w:contextualSpacing/>
    </w:pPr>
    <w:rPr>
      <w:rFonts w:ascii="Times New Roman" w:eastAsia="Cambria" w:hAnsi="Times New Roman" w:cs="Times New Roman"/>
      <w:sz w:val="24"/>
      <w:szCs w:val="24"/>
      <w:lang w:val="en-US"/>
    </w:rPr>
  </w:style>
  <w:style w:type="character" w:styleId="Strong">
    <w:name w:val="Strong"/>
    <w:basedOn w:val="DefaultParagraphFont"/>
    <w:uiPriority w:val="22"/>
    <w:qFormat/>
    <w:rsid w:val="000A08D6"/>
    <w:rPr>
      <w:rFonts w:ascii="Times New Roman" w:hAnsi="Times New Roman"/>
      <w:b/>
      <w:bCs/>
    </w:rPr>
  </w:style>
  <w:style w:type="paragraph" w:styleId="NormalWeb">
    <w:name w:val="Normal (Web)"/>
    <w:basedOn w:val="Normal"/>
    <w:uiPriority w:val="99"/>
    <w:unhideWhenUsed/>
    <w:rsid w:val="000A08D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A08D6"/>
    <w:pPr>
      <w:tabs>
        <w:tab w:val="center" w:pos="4844"/>
        <w:tab w:val="right" w:pos="9689"/>
      </w:tabs>
      <w:spacing w:before="120" w:after="240" w:line="240" w:lineRule="auto"/>
    </w:pPr>
    <w:rPr>
      <w:rFonts w:ascii="Times New Roman" w:hAnsi="Times New Roman"/>
      <w:b/>
      <w:sz w:val="24"/>
      <w:lang w:val="en-US"/>
    </w:rPr>
  </w:style>
  <w:style w:type="character" w:customStyle="1" w:styleId="HeaderChar">
    <w:name w:val="Header Char"/>
    <w:basedOn w:val="DefaultParagraphFont"/>
    <w:link w:val="Header"/>
    <w:uiPriority w:val="99"/>
    <w:rsid w:val="000A08D6"/>
    <w:rPr>
      <w:rFonts w:ascii="Times New Roman" w:hAnsi="Times New Roman"/>
      <w:b/>
      <w:sz w:val="24"/>
      <w:lang w:val="en-US"/>
    </w:rPr>
  </w:style>
  <w:style w:type="paragraph" w:styleId="Footer">
    <w:name w:val="footer"/>
    <w:basedOn w:val="Normal"/>
    <w:link w:val="FooterChar"/>
    <w:uiPriority w:val="99"/>
    <w:unhideWhenUsed/>
    <w:rsid w:val="000A08D6"/>
    <w:pPr>
      <w:tabs>
        <w:tab w:val="center" w:pos="4844"/>
        <w:tab w:val="right" w:pos="9689"/>
      </w:tabs>
      <w:spacing w:before="120" w:after="0" w:line="240" w:lineRule="auto"/>
    </w:pPr>
    <w:rPr>
      <w:rFonts w:ascii="Times New Roman" w:hAnsi="Times New Roman"/>
      <w:sz w:val="24"/>
      <w:lang w:val="en-US"/>
    </w:rPr>
  </w:style>
  <w:style w:type="character" w:customStyle="1" w:styleId="FooterChar">
    <w:name w:val="Footer Char"/>
    <w:basedOn w:val="DefaultParagraphFont"/>
    <w:link w:val="Footer"/>
    <w:uiPriority w:val="99"/>
    <w:rsid w:val="000A08D6"/>
    <w:rPr>
      <w:rFonts w:ascii="Times New Roman" w:hAnsi="Times New Roman"/>
      <w:sz w:val="24"/>
      <w:lang w:val="en-US"/>
    </w:rPr>
  </w:style>
  <w:style w:type="table" w:styleId="TableGrid">
    <w:name w:val="Table Grid"/>
    <w:basedOn w:val="TableNormal"/>
    <w:uiPriority w:val="39"/>
    <w:rsid w:val="000A08D6"/>
    <w:pPr>
      <w:spacing w:after="0" w:line="240" w:lineRule="auto"/>
    </w:pPr>
    <w:rPr>
      <w:rFonts w:ascii="Cambria"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A08D6"/>
    <w:pPr>
      <w:spacing w:before="120"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0A08D6"/>
    <w:rPr>
      <w:rFonts w:ascii="Times New Roman" w:hAnsi="Times New Roman"/>
      <w:sz w:val="20"/>
      <w:szCs w:val="20"/>
      <w:lang w:val="en-US"/>
    </w:rPr>
  </w:style>
  <w:style w:type="character" w:styleId="FootnoteReference">
    <w:name w:val="footnote reference"/>
    <w:basedOn w:val="DefaultParagraphFont"/>
    <w:uiPriority w:val="99"/>
    <w:semiHidden/>
    <w:unhideWhenUsed/>
    <w:rsid w:val="000A08D6"/>
    <w:rPr>
      <w:vertAlign w:val="superscript"/>
    </w:rPr>
  </w:style>
  <w:style w:type="paragraph" w:styleId="Caption">
    <w:name w:val="caption"/>
    <w:basedOn w:val="Normal"/>
    <w:next w:val="NoSpacing"/>
    <w:uiPriority w:val="35"/>
    <w:unhideWhenUsed/>
    <w:qFormat/>
    <w:rsid w:val="000A08D6"/>
    <w:pPr>
      <w:keepNext/>
      <w:spacing w:before="120" w:after="240" w:line="240" w:lineRule="auto"/>
    </w:pPr>
    <w:rPr>
      <w:rFonts w:ascii="Times New Roman" w:hAnsi="Times New Roman" w:cs="Times New Roman"/>
      <w:b/>
      <w:bCs/>
      <w:sz w:val="24"/>
      <w:szCs w:val="24"/>
      <w:lang w:val="en-US"/>
    </w:rPr>
  </w:style>
  <w:style w:type="paragraph" w:styleId="BalloonText">
    <w:name w:val="Balloon Text"/>
    <w:basedOn w:val="Normal"/>
    <w:link w:val="BalloonTextChar"/>
    <w:uiPriority w:val="99"/>
    <w:unhideWhenUsed/>
    <w:rsid w:val="000A08D6"/>
    <w:pPr>
      <w:spacing w:before="120"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rsid w:val="000A08D6"/>
    <w:rPr>
      <w:rFonts w:ascii="Tahoma" w:hAnsi="Tahoma" w:cs="Tahoma"/>
      <w:sz w:val="16"/>
      <w:szCs w:val="16"/>
      <w:lang w:val="en-US"/>
    </w:rPr>
  </w:style>
  <w:style w:type="character" w:styleId="LineNumber">
    <w:name w:val="line number"/>
    <w:basedOn w:val="DefaultParagraphFont"/>
    <w:uiPriority w:val="99"/>
    <w:semiHidden/>
    <w:unhideWhenUsed/>
    <w:rsid w:val="000A08D6"/>
  </w:style>
  <w:style w:type="paragraph" w:styleId="EndnoteText">
    <w:name w:val="endnote text"/>
    <w:basedOn w:val="Normal"/>
    <w:link w:val="EndnoteTextChar"/>
    <w:uiPriority w:val="99"/>
    <w:semiHidden/>
    <w:unhideWhenUsed/>
    <w:rsid w:val="000A08D6"/>
    <w:pPr>
      <w:spacing w:before="120" w:after="0" w:line="240" w:lineRule="auto"/>
    </w:pPr>
    <w:rPr>
      <w:rFonts w:ascii="Times New Roman" w:hAnsi="Times New Roman"/>
      <w:sz w:val="20"/>
      <w:szCs w:val="20"/>
      <w:lang w:val="en-US"/>
    </w:rPr>
  </w:style>
  <w:style w:type="character" w:customStyle="1" w:styleId="EndnoteTextChar">
    <w:name w:val="Endnote Text Char"/>
    <w:basedOn w:val="DefaultParagraphFont"/>
    <w:link w:val="EndnoteText"/>
    <w:uiPriority w:val="99"/>
    <w:semiHidden/>
    <w:rsid w:val="000A08D6"/>
    <w:rPr>
      <w:rFonts w:ascii="Times New Roman" w:hAnsi="Times New Roman"/>
      <w:sz w:val="20"/>
      <w:szCs w:val="20"/>
      <w:lang w:val="en-US"/>
    </w:rPr>
  </w:style>
  <w:style w:type="character" w:styleId="EndnoteReference">
    <w:name w:val="endnote reference"/>
    <w:basedOn w:val="DefaultParagraphFont"/>
    <w:uiPriority w:val="99"/>
    <w:semiHidden/>
    <w:unhideWhenUsed/>
    <w:rsid w:val="000A08D6"/>
    <w:rPr>
      <w:vertAlign w:val="superscript"/>
    </w:rPr>
  </w:style>
  <w:style w:type="character" w:styleId="CommentReference">
    <w:name w:val="annotation reference"/>
    <w:basedOn w:val="DefaultParagraphFont"/>
    <w:uiPriority w:val="99"/>
    <w:unhideWhenUsed/>
    <w:rsid w:val="000A08D6"/>
    <w:rPr>
      <w:sz w:val="16"/>
      <w:szCs w:val="16"/>
    </w:rPr>
  </w:style>
  <w:style w:type="paragraph" w:styleId="CommentText">
    <w:name w:val="annotation text"/>
    <w:basedOn w:val="Normal"/>
    <w:link w:val="CommentTextChar"/>
    <w:uiPriority w:val="99"/>
    <w:unhideWhenUsed/>
    <w:rsid w:val="000A08D6"/>
    <w:pPr>
      <w:spacing w:before="120" w:after="240" w:line="240" w:lineRule="auto"/>
    </w:pPr>
    <w:rPr>
      <w:rFonts w:ascii="Times New Roman" w:hAnsi="Times New Roman"/>
      <w:sz w:val="20"/>
      <w:szCs w:val="20"/>
      <w:lang w:val="en-US"/>
    </w:rPr>
  </w:style>
  <w:style w:type="character" w:customStyle="1" w:styleId="CommentTextChar">
    <w:name w:val="Comment Text Char"/>
    <w:basedOn w:val="DefaultParagraphFont"/>
    <w:link w:val="CommentText"/>
    <w:uiPriority w:val="99"/>
    <w:rsid w:val="000A08D6"/>
    <w:rPr>
      <w:rFonts w:ascii="Times New Roman" w:hAnsi="Times New Roman"/>
      <w:sz w:val="20"/>
      <w:szCs w:val="20"/>
      <w:lang w:val="en-US"/>
    </w:rPr>
  </w:style>
  <w:style w:type="paragraph" w:styleId="CommentSubject">
    <w:name w:val="annotation subject"/>
    <w:basedOn w:val="CommentText"/>
    <w:next w:val="CommentText"/>
    <w:link w:val="CommentSubjectChar"/>
    <w:uiPriority w:val="99"/>
    <w:unhideWhenUsed/>
    <w:rsid w:val="000A08D6"/>
    <w:rPr>
      <w:b/>
      <w:bCs/>
    </w:rPr>
  </w:style>
  <w:style w:type="character" w:customStyle="1" w:styleId="CommentSubjectChar">
    <w:name w:val="Comment Subject Char"/>
    <w:basedOn w:val="CommentTextChar"/>
    <w:link w:val="CommentSubject"/>
    <w:uiPriority w:val="99"/>
    <w:rsid w:val="000A08D6"/>
    <w:rPr>
      <w:rFonts w:ascii="Times New Roman" w:hAnsi="Times New Roman"/>
      <w:b/>
      <w:bCs/>
      <w:sz w:val="20"/>
      <w:szCs w:val="20"/>
      <w:lang w:val="en-US"/>
    </w:rPr>
  </w:style>
  <w:style w:type="character" w:styleId="Hyperlink">
    <w:name w:val="Hyperlink"/>
    <w:basedOn w:val="DefaultParagraphFont"/>
    <w:uiPriority w:val="99"/>
    <w:unhideWhenUsed/>
    <w:rsid w:val="000A08D6"/>
    <w:rPr>
      <w:color w:val="0000FF"/>
      <w:u w:val="single"/>
    </w:rPr>
  </w:style>
  <w:style w:type="character" w:customStyle="1" w:styleId="FollowedHyperlink1">
    <w:name w:val="FollowedHyperlink1"/>
    <w:basedOn w:val="DefaultParagraphFont"/>
    <w:uiPriority w:val="99"/>
    <w:unhideWhenUsed/>
    <w:rsid w:val="000A08D6"/>
    <w:rPr>
      <w:color w:val="800080"/>
      <w:u w:val="single"/>
    </w:rPr>
  </w:style>
  <w:style w:type="paragraph" w:styleId="Title">
    <w:name w:val="Title"/>
    <w:basedOn w:val="Normal"/>
    <w:next w:val="Normal"/>
    <w:link w:val="TitleChar"/>
    <w:uiPriority w:val="10"/>
    <w:qFormat/>
    <w:rsid w:val="000A08D6"/>
    <w:pPr>
      <w:suppressLineNumbers/>
      <w:spacing w:before="240" w:after="360" w:line="240" w:lineRule="auto"/>
      <w:jc w:val="center"/>
    </w:pPr>
    <w:rPr>
      <w:rFonts w:ascii="Times New Roman" w:hAnsi="Times New Roman" w:cs="Times New Roman"/>
      <w:b/>
      <w:sz w:val="32"/>
      <w:szCs w:val="32"/>
      <w:lang w:val="en-US"/>
    </w:rPr>
  </w:style>
  <w:style w:type="character" w:customStyle="1" w:styleId="TitleChar">
    <w:name w:val="Title Char"/>
    <w:basedOn w:val="DefaultParagraphFont"/>
    <w:link w:val="Title"/>
    <w:uiPriority w:val="10"/>
    <w:rsid w:val="000A08D6"/>
    <w:rPr>
      <w:rFonts w:ascii="Times New Roman" w:hAnsi="Times New Roman" w:cs="Times New Roman"/>
      <w:b/>
      <w:sz w:val="32"/>
      <w:szCs w:val="32"/>
      <w:lang w:val="en-US"/>
    </w:rPr>
  </w:style>
  <w:style w:type="paragraph" w:styleId="Subtitle">
    <w:name w:val="Subtitle"/>
    <w:basedOn w:val="Normal"/>
    <w:next w:val="Normal"/>
    <w:link w:val="SubtitleChar"/>
    <w:uiPriority w:val="11"/>
    <w:unhideWhenUsed/>
    <w:qFormat/>
    <w:rsid w:val="000A08D6"/>
    <w:pPr>
      <w:spacing w:before="240" w:after="240" w:line="240" w:lineRule="auto"/>
    </w:pPr>
    <w:rPr>
      <w:rFonts w:ascii="Times New Roman" w:hAnsi="Times New Roman" w:cs="Times New Roman"/>
      <w:b/>
      <w:sz w:val="24"/>
      <w:szCs w:val="24"/>
      <w:lang w:val="en-US"/>
    </w:rPr>
  </w:style>
  <w:style w:type="character" w:customStyle="1" w:styleId="SubtitleChar">
    <w:name w:val="Subtitle Char"/>
    <w:basedOn w:val="DefaultParagraphFont"/>
    <w:link w:val="Subtitle"/>
    <w:uiPriority w:val="11"/>
    <w:rsid w:val="000A08D6"/>
    <w:rPr>
      <w:rFonts w:ascii="Times New Roman" w:hAnsi="Times New Roman" w:cs="Times New Roman"/>
      <w:b/>
      <w:sz w:val="24"/>
      <w:szCs w:val="24"/>
      <w:lang w:val="en-US"/>
    </w:rPr>
  </w:style>
  <w:style w:type="character" w:customStyle="1" w:styleId="Heading3Char">
    <w:name w:val="Heading 3 Char"/>
    <w:basedOn w:val="DefaultParagraphFont"/>
    <w:link w:val="Heading31"/>
    <w:uiPriority w:val="9"/>
    <w:rsid w:val="000A08D6"/>
    <w:rPr>
      <w:rFonts w:ascii="Times New Roman" w:eastAsia="Times New Roman" w:hAnsi="Times New Roman" w:cs="Times New Roman"/>
      <w:b/>
      <w:sz w:val="24"/>
      <w:szCs w:val="24"/>
    </w:rPr>
  </w:style>
  <w:style w:type="paragraph" w:styleId="NoSpacing">
    <w:name w:val="No Spacing"/>
    <w:link w:val="NoSpacingChar"/>
    <w:uiPriority w:val="1"/>
    <w:unhideWhenUsed/>
    <w:qFormat/>
    <w:rsid w:val="000A08D6"/>
    <w:pPr>
      <w:spacing w:after="0" w:line="240" w:lineRule="auto"/>
    </w:pPr>
    <w:rPr>
      <w:rFonts w:ascii="Times New Roman" w:hAnsi="Times New Roman"/>
      <w:sz w:val="24"/>
      <w:lang w:val="en-US"/>
    </w:rPr>
  </w:style>
  <w:style w:type="paragraph" w:customStyle="1" w:styleId="AuthorList">
    <w:name w:val="Author List"/>
    <w:aliases w:val="Keywords,Abstract"/>
    <w:basedOn w:val="Subtitle"/>
    <w:next w:val="Normal"/>
    <w:link w:val="AuthorListChar"/>
    <w:uiPriority w:val="1"/>
    <w:qFormat/>
    <w:rsid w:val="000A08D6"/>
  </w:style>
  <w:style w:type="character" w:customStyle="1" w:styleId="SubtleEmphasis1">
    <w:name w:val="Subtle Emphasis1"/>
    <w:basedOn w:val="DefaultParagraphFont"/>
    <w:uiPriority w:val="19"/>
    <w:qFormat/>
    <w:rsid w:val="000A08D6"/>
    <w:rPr>
      <w:rFonts w:ascii="Times New Roman" w:hAnsi="Times New Roman"/>
      <w:i/>
      <w:iCs/>
      <w:color w:val="404040"/>
    </w:rPr>
  </w:style>
  <w:style w:type="character" w:styleId="IntenseEmphasis">
    <w:name w:val="Intense Emphasis"/>
    <w:basedOn w:val="DefaultParagraphFont"/>
    <w:uiPriority w:val="21"/>
    <w:unhideWhenUsed/>
    <w:rsid w:val="000A08D6"/>
    <w:rPr>
      <w:rFonts w:ascii="Times New Roman" w:hAnsi="Times New Roman"/>
      <w:i/>
      <w:iCs/>
      <w:color w:val="auto"/>
    </w:rPr>
  </w:style>
  <w:style w:type="paragraph" w:customStyle="1" w:styleId="Quote1">
    <w:name w:val="Quote1"/>
    <w:basedOn w:val="Normal"/>
    <w:next w:val="Normal"/>
    <w:uiPriority w:val="29"/>
    <w:qFormat/>
    <w:rsid w:val="000A08D6"/>
    <w:pPr>
      <w:spacing w:before="200" w:line="240" w:lineRule="auto"/>
      <w:ind w:left="864" w:right="864"/>
      <w:jc w:val="center"/>
    </w:pPr>
    <w:rPr>
      <w:rFonts w:ascii="Times New Roman" w:hAnsi="Times New Roman"/>
      <w:i/>
      <w:iCs/>
      <w:color w:val="404040"/>
      <w:sz w:val="24"/>
      <w:lang w:val="en-US"/>
    </w:rPr>
  </w:style>
  <w:style w:type="character" w:customStyle="1" w:styleId="QuoteChar">
    <w:name w:val="Quote Char"/>
    <w:basedOn w:val="DefaultParagraphFont"/>
    <w:link w:val="Quote"/>
    <w:uiPriority w:val="29"/>
    <w:rsid w:val="000A08D6"/>
    <w:rPr>
      <w:rFonts w:ascii="Times New Roman" w:hAnsi="Times New Roman"/>
      <w:i/>
      <w:iCs/>
      <w:color w:val="404040"/>
      <w:sz w:val="24"/>
    </w:rPr>
  </w:style>
  <w:style w:type="character" w:styleId="IntenseReference">
    <w:name w:val="Intense Reference"/>
    <w:basedOn w:val="DefaultParagraphFont"/>
    <w:uiPriority w:val="32"/>
    <w:qFormat/>
    <w:rsid w:val="000A08D6"/>
    <w:rPr>
      <w:b/>
      <w:bCs/>
      <w:smallCaps/>
      <w:color w:val="auto"/>
      <w:spacing w:val="5"/>
    </w:rPr>
  </w:style>
  <w:style w:type="character" w:styleId="BookTitle">
    <w:name w:val="Book Title"/>
    <w:basedOn w:val="DefaultParagraphFont"/>
    <w:uiPriority w:val="33"/>
    <w:qFormat/>
    <w:rsid w:val="000A08D6"/>
    <w:rPr>
      <w:rFonts w:ascii="Times New Roman" w:hAnsi="Times New Roman"/>
      <w:b/>
      <w:bCs/>
      <w:i/>
      <w:iCs/>
      <w:spacing w:val="5"/>
    </w:rPr>
  </w:style>
  <w:style w:type="numbering" w:customStyle="1" w:styleId="Headings">
    <w:name w:val="Headings"/>
    <w:uiPriority w:val="99"/>
    <w:rsid w:val="000A08D6"/>
    <w:pPr>
      <w:numPr>
        <w:numId w:val="3"/>
      </w:numPr>
    </w:pPr>
  </w:style>
  <w:style w:type="paragraph" w:styleId="Revision">
    <w:name w:val="Revision"/>
    <w:hidden/>
    <w:uiPriority w:val="99"/>
    <w:rsid w:val="000A08D6"/>
    <w:pPr>
      <w:spacing w:after="0" w:line="240" w:lineRule="auto"/>
    </w:pPr>
    <w:rPr>
      <w:rFonts w:ascii="Times New Roman" w:hAnsi="Times New Roman"/>
      <w:sz w:val="24"/>
      <w:lang w:val="en-US"/>
    </w:rPr>
  </w:style>
  <w:style w:type="character" w:customStyle="1" w:styleId="UnresolvedMention1">
    <w:name w:val="Unresolved Mention1"/>
    <w:basedOn w:val="DefaultParagraphFont"/>
    <w:uiPriority w:val="99"/>
    <w:semiHidden/>
    <w:unhideWhenUsed/>
    <w:rsid w:val="000A08D6"/>
    <w:rPr>
      <w:color w:val="605E5C"/>
      <w:shd w:val="clear" w:color="auto" w:fill="E1DFDD"/>
    </w:rPr>
  </w:style>
  <w:style w:type="paragraph" w:customStyle="1" w:styleId="EndNoteBibliographyTitle">
    <w:name w:val="EndNote Bibliography Title"/>
    <w:basedOn w:val="Normal"/>
    <w:link w:val="EndNoteBibliographyTitleChar"/>
    <w:rsid w:val="000A08D6"/>
    <w:pPr>
      <w:spacing w:before="120" w:after="0" w:line="240" w:lineRule="auto"/>
      <w:jc w:val="center"/>
    </w:pPr>
    <w:rPr>
      <w:rFonts w:ascii="Times New Roman" w:hAnsi="Times New Roman" w:cs="Times New Roman"/>
      <w:noProof/>
      <w:sz w:val="24"/>
      <w:szCs w:val="24"/>
      <w:lang w:val="en-US"/>
    </w:rPr>
  </w:style>
  <w:style w:type="character" w:customStyle="1" w:styleId="AuthorListChar">
    <w:name w:val="Author List Char"/>
    <w:aliases w:val="Keywords Char,Abstract Char"/>
    <w:basedOn w:val="SubtitleChar"/>
    <w:link w:val="AuthorList"/>
    <w:uiPriority w:val="1"/>
    <w:rsid w:val="000A08D6"/>
    <w:rPr>
      <w:rFonts w:ascii="Times New Roman" w:hAnsi="Times New Roman" w:cs="Times New Roman"/>
      <w:b/>
      <w:sz w:val="24"/>
      <w:szCs w:val="24"/>
      <w:lang w:val="en-US"/>
    </w:rPr>
  </w:style>
  <w:style w:type="character" w:customStyle="1" w:styleId="EndNoteBibliographyTitleChar">
    <w:name w:val="EndNote Bibliography Title Char"/>
    <w:basedOn w:val="AuthorListChar"/>
    <w:link w:val="EndNoteBibliographyTitle"/>
    <w:rsid w:val="000A08D6"/>
    <w:rPr>
      <w:rFonts w:ascii="Times New Roman" w:hAnsi="Times New Roman" w:cs="Times New Roman"/>
      <w:b w:val="0"/>
      <w:noProof/>
      <w:sz w:val="24"/>
      <w:szCs w:val="24"/>
      <w:lang w:val="en-US"/>
    </w:rPr>
  </w:style>
  <w:style w:type="paragraph" w:customStyle="1" w:styleId="EndNoteBibliography">
    <w:name w:val="EndNote Bibliography"/>
    <w:basedOn w:val="Normal"/>
    <w:link w:val="EndNoteBibliographyChar"/>
    <w:rsid w:val="000A08D6"/>
    <w:pPr>
      <w:spacing w:before="120" w:after="240" w:line="480" w:lineRule="auto"/>
    </w:pPr>
    <w:rPr>
      <w:rFonts w:ascii="Times New Roman" w:hAnsi="Times New Roman" w:cs="Times New Roman"/>
      <w:noProof/>
      <w:sz w:val="24"/>
      <w:szCs w:val="24"/>
      <w:lang w:val="en-US"/>
    </w:rPr>
  </w:style>
  <w:style w:type="character" w:customStyle="1" w:styleId="EndNoteBibliographyChar">
    <w:name w:val="EndNote Bibliography Char"/>
    <w:basedOn w:val="AuthorListChar"/>
    <w:link w:val="EndNoteBibliography"/>
    <w:rsid w:val="000A08D6"/>
    <w:rPr>
      <w:rFonts w:ascii="Times New Roman" w:hAnsi="Times New Roman" w:cs="Times New Roman"/>
      <w:b w:val="0"/>
      <w:noProof/>
      <w:sz w:val="24"/>
      <w:szCs w:val="24"/>
      <w:lang w:val="en-US"/>
    </w:rPr>
  </w:style>
  <w:style w:type="table" w:customStyle="1" w:styleId="TableGrid16">
    <w:name w:val="Table Grid16"/>
    <w:basedOn w:val="TableNormal"/>
    <w:next w:val="TableGrid"/>
    <w:uiPriority w:val="39"/>
    <w:rsid w:val="000A08D6"/>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A08D6"/>
  </w:style>
  <w:style w:type="table" w:customStyle="1" w:styleId="TableGrid2">
    <w:name w:val="Table Grid2"/>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A08D6"/>
    <w:pPr>
      <w:keepNext/>
      <w:keepLines/>
      <w:tabs>
        <w:tab w:val="clear" w:pos="567"/>
      </w:tabs>
      <w:spacing w:after="0" w:line="259" w:lineRule="auto"/>
      <w:ind w:left="720" w:hanging="360"/>
      <w:outlineLvl w:val="9"/>
    </w:pPr>
    <w:rPr>
      <w:rFonts w:eastAsia="Times New Roman"/>
      <w:sz w:val="28"/>
      <w:szCs w:val="32"/>
    </w:rPr>
  </w:style>
  <w:style w:type="paragraph" w:styleId="TOC1">
    <w:name w:val="toc 1"/>
    <w:basedOn w:val="Normal"/>
    <w:next w:val="Normal"/>
    <w:autoRedefine/>
    <w:uiPriority w:val="39"/>
    <w:unhideWhenUsed/>
    <w:rsid w:val="000A08D6"/>
    <w:pPr>
      <w:tabs>
        <w:tab w:val="left" w:pos="440"/>
        <w:tab w:val="right" w:leader="dot" w:pos="9016"/>
      </w:tabs>
      <w:spacing w:after="100" w:line="360" w:lineRule="auto"/>
    </w:pPr>
    <w:rPr>
      <w:rFonts w:ascii="Times New Roman" w:hAnsi="Times New Roman"/>
      <w:sz w:val="24"/>
      <w:szCs w:val="24"/>
    </w:rPr>
  </w:style>
  <w:style w:type="table" w:customStyle="1" w:styleId="TableGrid11">
    <w:name w:val="Table Grid11"/>
    <w:basedOn w:val="TableNormal"/>
    <w:next w:val="TableGrid"/>
    <w:uiPriority w:val="39"/>
    <w:rsid w:val="000A08D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A08D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0A08D6"/>
    <w:pPr>
      <w:spacing w:after="100" w:line="256" w:lineRule="auto"/>
      <w:ind w:left="240"/>
    </w:pPr>
    <w:rPr>
      <w:rFonts w:ascii="Times New Roman" w:hAnsi="Times New Roman"/>
      <w:sz w:val="24"/>
      <w:szCs w:val="24"/>
    </w:rPr>
  </w:style>
  <w:style w:type="paragraph" w:styleId="TableofFigures">
    <w:name w:val="table of figures"/>
    <w:basedOn w:val="Normal"/>
    <w:next w:val="Normal"/>
    <w:uiPriority w:val="99"/>
    <w:unhideWhenUsed/>
    <w:rsid w:val="000A08D6"/>
    <w:pPr>
      <w:spacing w:before="120" w:after="120" w:line="360" w:lineRule="auto"/>
    </w:pPr>
    <w:rPr>
      <w:rFonts w:ascii="Times New Roman" w:hAnsi="Times New Roman"/>
      <w:sz w:val="24"/>
      <w:szCs w:val="24"/>
    </w:rPr>
  </w:style>
  <w:style w:type="paragraph" w:styleId="TOC3">
    <w:name w:val="toc 3"/>
    <w:basedOn w:val="Normal"/>
    <w:next w:val="Normal"/>
    <w:autoRedefine/>
    <w:uiPriority w:val="39"/>
    <w:unhideWhenUsed/>
    <w:rsid w:val="000A08D6"/>
    <w:pPr>
      <w:spacing w:after="100" w:line="256" w:lineRule="auto"/>
      <w:ind w:left="480"/>
    </w:pPr>
    <w:rPr>
      <w:rFonts w:ascii="Times New Roman" w:hAnsi="Times New Roman"/>
      <w:sz w:val="24"/>
      <w:szCs w:val="24"/>
    </w:rPr>
  </w:style>
  <w:style w:type="paragraph" w:customStyle="1" w:styleId="Heading41">
    <w:name w:val="Heading 41"/>
    <w:basedOn w:val="Normal"/>
    <w:next w:val="Normal"/>
    <w:uiPriority w:val="9"/>
    <w:unhideWhenUsed/>
    <w:qFormat/>
    <w:rsid w:val="000A08D6"/>
    <w:pPr>
      <w:keepNext/>
      <w:keepLines/>
      <w:spacing w:before="200" w:after="200" w:line="276" w:lineRule="auto"/>
      <w:outlineLvl w:val="3"/>
    </w:pPr>
    <w:rPr>
      <w:rFonts w:ascii="Cambria" w:eastAsia="MS Gothic" w:hAnsi="Cambria" w:cs="Times New Roman"/>
      <w:b/>
      <w:bCs/>
      <w:i/>
      <w:iCs/>
      <w:color w:val="4F81BD"/>
      <w:lang w:val="en-US"/>
    </w:rPr>
  </w:style>
  <w:style w:type="numbering" w:customStyle="1" w:styleId="NoList111">
    <w:name w:val="No List111"/>
    <w:next w:val="NoList"/>
    <w:uiPriority w:val="99"/>
    <w:semiHidden/>
    <w:unhideWhenUsed/>
    <w:rsid w:val="000A08D6"/>
  </w:style>
  <w:style w:type="table" w:customStyle="1" w:styleId="TableGrid4">
    <w:name w:val="Table Grid4"/>
    <w:basedOn w:val="TableNormal"/>
    <w:next w:val="TableGrid"/>
    <w:uiPriority w:val="39"/>
    <w:rsid w:val="000A08D6"/>
    <w:pPr>
      <w:spacing w:after="0" w:line="240" w:lineRule="auto"/>
    </w:pPr>
    <w:rPr>
      <w:rFonts w:ascii="Times New Roman" w:eastAsia="Times New Roman" w:hAnsi="Times New Roman" w:cs="Times New Roman"/>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0A08D6"/>
  </w:style>
  <w:style w:type="table" w:customStyle="1" w:styleId="TableGrid111">
    <w:name w:val="Table Grid111"/>
    <w:basedOn w:val="TableNormal"/>
    <w:next w:val="TableGrid"/>
    <w:uiPriority w:val="39"/>
    <w:rsid w:val="000A08D6"/>
    <w:pPr>
      <w:spacing w:after="0" w:line="240" w:lineRule="auto"/>
    </w:pPr>
    <w:rPr>
      <w:rFonts w:ascii="Times New Roman" w:eastAsia="Times New Roman" w:hAnsi="Times New Roman" w:cs="Times New Roman"/>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mmentText1">
    <w:name w:val="Comment Text1"/>
    <w:basedOn w:val="Normal"/>
    <w:next w:val="CommentText"/>
    <w:uiPriority w:val="99"/>
    <w:unhideWhenUsed/>
    <w:rsid w:val="000A08D6"/>
    <w:pPr>
      <w:spacing w:line="240" w:lineRule="auto"/>
    </w:pPr>
    <w:rPr>
      <w:rFonts w:ascii="Calibri" w:eastAsia="Calibri" w:hAnsi="Calibri"/>
      <w:sz w:val="20"/>
      <w:szCs w:val="20"/>
    </w:rPr>
  </w:style>
  <w:style w:type="character" w:customStyle="1" w:styleId="CommentTextChar1">
    <w:name w:val="Comment Text Char1"/>
    <w:basedOn w:val="DefaultParagraphFont"/>
    <w:uiPriority w:val="99"/>
    <w:semiHidden/>
    <w:rsid w:val="000A08D6"/>
    <w:rPr>
      <w:rFonts w:ascii="Times New Roman" w:hAnsi="Times New Roman"/>
      <w:sz w:val="20"/>
      <w:szCs w:val="20"/>
    </w:rPr>
  </w:style>
  <w:style w:type="character" w:customStyle="1" w:styleId="CommentSubjectChar1">
    <w:name w:val="Comment Subject Char1"/>
    <w:basedOn w:val="CommentTextChar1"/>
    <w:uiPriority w:val="99"/>
    <w:semiHidden/>
    <w:rsid w:val="000A08D6"/>
    <w:rPr>
      <w:rFonts w:ascii="Times New Roman" w:hAnsi="Times New Roman"/>
      <w:b/>
      <w:bCs/>
      <w:sz w:val="20"/>
      <w:szCs w:val="20"/>
    </w:rPr>
  </w:style>
  <w:style w:type="character" w:customStyle="1" w:styleId="EndnoteTextChar1">
    <w:name w:val="Endnote Text Char1"/>
    <w:basedOn w:val="DefaultParagraphFont"/>
    <w:uiPriority w:val="99"/>
    <w:semiHidden/>
    <w:rsid w:val="000A08D6"/>
    <w:rPr>
      <w:rFonts w:ascii="Times New Roman" w:hAnsi="Times New Roman"/>
      <w:sz w:val="20"/>
      <w:szCs w:val="20"/>
    </w:rPr>
  </w:style>
  <w:style w:type="paragraph" w:customStyle="1" w:styleId="footnote">
    <w:name w:val="footnote"/>
    <w:basedOn w:val="Normal"/>
    <w:rsid w:val="000A08D6"/>
    <w:pPr>
      <w:spacing w:before="100" w:beforeAutospacing="1" w:after="100" w:afterAutospacing="1" w:line="240" w:lineRule="auto"/>
    </w:pPr>
    <w:rPr>
      <w:rFonts w:ascii="Times New Roman" w:eastAsia="MS Mincho" w:hAnsi="Times New Roman" w:cs="Times New Roman"/>
      <w:sz w:val="24"/>
      <w:szCs w:val="24"/>
      <w:lang w:eastAsia="en-IE"/>
    </w:rPr>
  </w:style>
  <w:style w:type="character" w:customStyle="1" w:styleId="generated">
    <w:name w:val="generated"/>
    <w:basedOn w:val="DefaultParagraphFont"/>
    <w:rsid w:val="000A08D6"/>
  </w:style>
  <w:style w:type="paragraph" w:customStyle="1" w:styleId="first">
    <w:name w:val="first"/>
    <w:basedOn w:val="Normal"/>
    <w:rsid w:val="000A08D6"/>
    <w:pPr>
      <w:spacing w:before="100" w:beforeAutospacing="1" w:after="100" w:afterAutospacing="1" w:line="240" w:lineRule="auto"/>
    </w:pPr>
    <w:rPr>
      <w:rFonts w:ascii="Times New Roman" w:eastAsia="MS Mincho" w:hAnsi="Times New Roman" w:cs="Times New Roman"/>
      <w:sz w:val="24"/>
      <w:szCs w:val="24"/>
      <w:lang w:eastAsia="en-IE"/>
    </w:rPr>
  </w:style>
  <w:style w:type="paragraph" w:customStyle="1" w:styleId="ref-label">
    <w:name w:val="ref-label"/>
    <w:basedOn w:val="Normal"/>
    <w:rsid w:val="000A08D6"/>
    <w:pPr>
      <w:spacing w:before="100" w:beforeAutospacing="1" w:after="100" w:afterAutospacing="1" w:line="240" w:lineRule="auto"/>
    </w:pPr>
    <w:rPr>
      <w:rFonts w:ascii="Times New Roman" w:eastAsia="MS Mincho" w:hAnsi="Times New Roman" w:cs="Times New Roman"/>
      <w:sz w:val="24"/>
      <w:szCs w:val="24"/>
      <w:lang w:eastAsia="en-IE"/>
    </w:rPr>
  </w:style>
  <w:style w:type="character" w:customStyle="1" w:styleId="label">
    <w:name w:val="label"/>
    <w:basedOn w:val="DefaultParagraphFont"/>
    <w:rsid w:val="000A08D6"/>
  </w:style>
  <w:style w:type="paragraph" w:customStyle="1" w:styleId="citation">
    <w:name w:val="citation"/>
    <w:basedOn w:val="Normal"/>
    <w:rsid w:val="000A08D6"/>
    <w:pPr>
      <w:spacing w:before="100" w:beforeAutospacing="1" w:after="100" w:afterAutospacing="1" w:line="240" w:lineRule="auto"/>
    </w:pPr>
    <w:rPr>
      <w:rFonts w:ascii="Times New Roman" w:eastAsia="MS Mincho" w:hAnsi="Times New Roman" w:cs="Times New Roman"/>
      <w:sz w:val="24"/>
      <w:szCs w:val="24"/>
      <w:lang w:eastAsia="en-IE"/>
    </w:rPr>
  </w:style>
  <w:style w:type="paragraph" w:customStyle="1" w:styleId="NormalIndent1">
    <w:name w:val="Normal Indent1"/>
    <w:basedOn w:val="Normal"/>
    <w:next w:val="NormalIndent"/>
    <w:uiPriority w:val="99"/>
    <w:unhideWhenUsed/>
    <w:rsid w:val="000A08D6"/>
    <w:pPr>
      <w:spacing w:after="200" w:line="276" w:lineRule="auto"/>
      <w:ind w:left="720"/>
    </w:pPr>
    <w:rPr>
      <w:rFonts w:ascii="Calibri" w:hAnsi="Calibri"/>
    </w:rPr>
  </w:style>
  <w:style w:type="paragraph" w:customStyle="1" w:styleId="Subtitle1">
    <w:name w:val="Subtitle1"/>
    <w:basedOn w:val="Normal"/>
    <w:next w:val="Normal"/>
    <w:uiPriority w:val="11"/>
    <w:qFormat/>
    <w:rsid w:val="000A08D6"/>
    <w:pPr>
      <w:numPr>
        <w:ilvl w:val="1"/>
      </w:numPr>
      <w:spacing w:after="200" w:line="276" w:lineRule="auto"/>
      <w:ind w:left="86"/>
    </w:pPr>
    <w:rPr>
      <w:rFonts w:ascii="Cambria" w:eastAsia="MS Gothic" w:hAnsi="Cambria" w:cs="Times New Roman"/>
      <w:i/>
      <w:iCs/>
      <w:color w:val="4F81BD"/>
      <w:spacing w:val="15"/>
      <w:sz w:val="24"/>
      <w:szCs w:val="24"/>
    </w:rPr>
  </w:style>
  <w:style w:type="paragraph" w:customStyle="1" w:styleId="Title1">
    <w:name w:val="Title1"/>
    <w:basedOn w:val="Normal"/>
    <w:next w:val="Normal"/>
    <w:uiPriority w:val="10"/>
    <w:qFormat/>
    <w:rsid w:val="000A08D6"/>
    <w:pPr>
      <w:pBdr>
        <w:bottom w:val="single" w:sz="8" w:space="4" w:color="4F81BD"/>
      </w:pBdr>
      <w:spacing w:after="300" w:line="276" w:lineRule="auto"/>
      <w:contextualSpacing/>
    </w:pPr>
    <w:rPr>
      <w:rFonts w:ascii="Cambria" w:eastAsia="MS Gothic" w:hAnsi="Cambria" w:cs="Times New Roman"/>
      <w:color w:val="17365D"/>
      <w:spacing w:val="5"/>
      <w:kern w:val="28"/>
      <w:sz w:val="52"/>
      <w:szCs w:val="52"/>
    </w:rPr>
  </w:style>
  <w:style w:type="character" w:customStyle="1" w:styleId="metadata-group">
    <w:name w:val="metadata-group"/>
    <w:basedOn w:val="DefaultParagraphFont"/>
    <w:rsid w:val="000A08D6"/>
  </w:style>
  <w:style w:type="character" w:customStyle="1" w:styleId="metadata-entry">
    <w:name w:val="metadata-entry"/>
    <w:basedOn w:val="DefaultParagraphFont"/>
    <w:rsid w:val="000A08D6"/>
  </w:style>
  <w:style w:type="paragraph" w:customStyle="1" w:styleId="metadata-entry1">
    <w:name w:val="metadata-entry1"/>
    <w:basedOn w:val="Normal"/>
    <w:rsid w:val="000A08D6"/>
    <w:pPr>
      <w:spacing w:before="100" w:beforeAutospacing="1" w:after="100" w:afterAutospacing="1" w:line="240" w:lineRule="auto"/>
    </w:pPr>
    <w:rPr>
      <w:rFonts w:ascii="Times New Roman" w:eastAsia="MS Mincho" w:hAnsi="Times New Roman" w:cs="Times New Roman"/>
      <w:sz w:val="24"/>
      <w:szCs w:val="24"/>
      <w:lang w:eastAsia="en-IE"/>
    </w:rPr>
  </w:style>
  <w:style w:type="table" w:customStyle="1" w:styleId="TableGrid5">
    <w:name w:val="Table Grid5"/>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0A08D6"/>
    <w:rPr>
      <w:color w:val="808080"/>
    </w:rPr>
  </w:style>
  <w:style w:type="paragraph" w:customStyle="1" w:styleId="EndNoteCategoryHeading">
    <w:name w:val="EndNote Category Heading"/>
    <w:basedOn w:val="Normal"/>
    <w:link w:val="EndNoteCategoryHeadingChar"/>
    <w:rsid w:val="000A08D6"/>
    <w:pPr>
      <w:spacing w:before="120" w:after="120" w:line="276" w:lineRule="auto"/>
    </w:pPr>
    <w:rPr>
      <w:rFonts w:ascii="Calibri" w:hAnsi="Calibri"/>
    </w:rPr>
  </w:style>
  <w:style w:type="character" w:customStyle="1" w:styleId="EndNoteCategoryHeadingChar">
    <w:name w:val="EndNote Category Heading Char"/>
    <w:basedOn w:val="DefaultParagraphFont"/>
    <w:link w:val="EndNoteCategoryHeading"/>
    <w:rsid w:val="000A08D6"/>
    <w:rPr>
      <w:rFonts w:ascii="Calibri" w:hAnsi="Calibri"/>
    </w:rPr>
  </w:style>
  <w:style w:type="paragraph" w:customStyle="1" w:styleId="EndNoteCategoryTitle">
    <w:name w:val="EndNote Category Title"/>
    <w:basedOn w:val="Normal"/>
    <w:link w:val="EndNoteCategoryTitleChar"/>
    <w:rsid w:val="000A08D6"/>
    <w:pPr>
      <w:spacing w:before="120" w:after="120" w:line="276" w:lineRule="auto"/>
      <w:jc w:val="center"/>
    </w:pPr>
    <w:rPr>
      <w:rFonts w:ascii="Calibri" w:hAnsi="Calibri"/>
    </w:rPr>
  </w:style>
  <w:style w:type="character" w:customStyle="1" w:styleId="EndNoteCategoryTitleChar">
    <w:name w:val="EndNote Category Title Char"/>
    <w:basedOn w:val="DefaultParagraphFont"/>
    <w:link w:val="EndNoteCategoryTitle"/>
    <w:rsid w:val="000A08D6"/>
    <w:rPr>
      <w:rFonts w:ascii="Calibri" w:hAnsi="Calibri"/>
    </w:rPr>
  </w:style>
  <w:style w:type="table" w:customStyle="1" w:styleId="TableGrid21">
    <w:name w:val="Table Grid21"/>
    <w:basedOn w:val="TableNormal"/>
    <w:next w:val="TableGrid"/>
    <w:uiPriority w:val="39"/>
    <w:rsid w:val="000A08D6"/>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A08D6"/>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semiHidden/>
    <w:rsid w:val="000A08D6"/>
    <w:rPr>
      <w:rFonts w:ascii="Calibri Light" w:eastAsia="Times New Roman" w:hAnsi="Calibri Light" w:cs="Times New Roman"/>
      <w:i/>
      <w:iCs/>
      <w:color w:val="2E74B5"/>
      <w:sz w:val="24"/>
      <w:szCs w:val="24"/>
    </w:rPr>
  </w:style>
  <w:style w:type="paragraph" w:styleId="NormalIndent">
    <w:name w:val="Normal Indent"/>
    <w:basedOn w:val="Normal"/>
    <w:unhideWhenUsed/>
    <w:rsid w:val="000A08D6"/>
    <w:pPr>
      <w:spacing w:line="256" w:lineRule="auto"/>
      <w:ind w:left="720"/>
    </w:pPr>
    <w:rPr>
      <w:rFonts w:ascii="Times New Roman" w:hAnsi="Times New Roman"/>
      <w:sz w:val="24"/>
      <w:szCs w:val="24"/>
    </w:rPr>
  </w:style>
  <w:style w:type="character" w:customStyle="1" w:styleId="SubtitleChar1">
    <w:name w:val="Subtitle Char1"/>
    <w:basedOn w:val="DefaultParagraphFont"/>
    <w:rsid w:val="000A08D6"/>
    <w:rPr>
      <w:rFonts w:eastAsia="Times New Roman"/>
      <w:color w:val="5A5A5A"/>
      <w:spacing w:val="15"/>
    </w:rPr>
  </w:style>
  <w:style w:type="character" w:customStyle="1" w:styleId="TitleChar1">
    <w:name w:val="Title Char1"/>
    <w:basedOn w:val="DefaultParagraphFont"/>
    <w:rsid w:val="000A08D6"/>
    <w:rPr>
      <w:rFonts w:ascii="Calibri Light" w:eastAsia="Times New Roman" w:hAnsi="Calibri Light" w:cs="Times New Roman"/>
      <w:spacing w:val="-10"/>
      <w:kern w:val="28"/>
      <w:sz w:val="56"/>
      <w:szCs w:val="56"/>
    </w:rPr>
  </w:style>
  <w:style w:type="table" w:customStyle="1" w:styleId="GridTable4-Accent31">
    <w:name w:val="Grid Table 4 - Accent 31"/>
    <w:basedOn w:val="TableNormal"/>
    <w:next w:val="GridTable4-Accent3"/>
    <w:uiPriority w:val="49"/>
    <w:rsid w:val="000A08D6"/>
    <w:pPr>
      <w:spacing w:after="0" w:line="240" w:lineRule="auto"/>
    </w:pPr>
    <w:rPr>
      <w:rFonts w:ascii="Calibri" w:hAnsi="Calibri"/>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2">
    <w:name w:val="Grid Table 4 - Accent 32"/>
    <w:basedOn w:val="TableNormal"/>
    <w:next w:val="GridTable4-Accent3"/>
    <w:uiPriority w:val="49"/>
    <w:rsid w:val="000A08D6"/>
    <w:pPr>
      <w:spacing w:after="0" w:line="240" w:lineRule="auto"/>
    </w:pPr>
    <w:rPr>
      <w:rFonts w:ascii="Calibri" w:hAnsi="Calibri"/>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32">
    <w:name w:val="Table Grid32"/>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A08D6"/>
    <w:pPr>
      <w:spacing w:after="0" w:line="240" w:lineRule="auto"/>
    </w:pPr>
    <w:rPr>
      <w:rFonts w:ascii="Calibri" w:hAnsi="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A08D6"/>
  </w:style>
  <w:style w:type="paragraph" w:customStyle="1" w:styleId="Default">
    <w:name w:val="Default"/>
    <w:rsid w:val="000A08D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A08D6"/>
    <w:rPr>
      <w:rFonts w:cs="Times New Roman"/>
      <w:color w:val="auto"/>
    </w:rPr>
  </w:style>
  <w:style w:type="paragraph" w:customStyle="1" w:styleId="CM2">
    <w:name w:val="CM2"/>
    <w:basedOn w:val="Default"/>
    <w:next w:val="Default"/>
    <w:rsid w:val="000A08D6"/>
    <w:pPr>
      <w:spacing w:after="373"/>
    </w:pPr>
    <w:rPr>
      <w:rFonts w:cs="Times New Roman"/>
      <w:color w:val="auto"/>
    </w:rPr>
  </w:style>
  <w:style w:type="table" w:customStyle="1" w:styleId="TableGrid12">
    <w:name w:val="Table Grid1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A08D6"/>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0A08D6"/>
  </w:style>
  <w:style w:type="table" w:customStyle="1" w:styleId="TableGrid33">
    <w:name w:val="Table Grid33"/>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0A08D6"/>
    <w:pPr>
      <w:keepNext/>
      <w:keepLines/>
      <w:spacing w:before="200" w:after="200" w:line="276" w:lineRule="auto"/>
      <w:outlineLvl w:val="1"/>
    </w:pPr>
    <w:rPr>
      <w:rFonts w:ascii="Calibri Light" w:eastAsia="Times New Roman" w:hAnsi="Calibri Light" w:cs="Times New Roman"/>
      <w:b/>
      <w:bCs/>
      <w:color w:val="5B9BD5"/>
      <w:sz w:val="26"/>
      <w:szCs w:val="26"/>
    </w:rPr>
  </w:style>
  <w:style w:type="numbering" w:customStyle="1" w:styleId="NoList21">
    <w:name w:val="No List21"/>
    <w:next w:val="NoList"/>
    <w:uiPriority w:val="99"/>
    <w:semiHidden/>
    <w:unhideWhenUsed/>
    <w:rsid w:val="000A08D6"/>
  </w:style>
  <w:style w:type="table" w:customStyle="1" w:styleId="TableGrid71">
    <w:name w:val="Table Grid71"/>
    <w:basedOn w:val="TableNormal"/>
    <w:next w:val="TableGrid"/>
    <w:uiPriority w:val="39"/>
    <w:rsid w:val="000A08D6"/>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semiHidden/>
    <w:unhideWhenUsed/>
    <w:rsid w:val="000A08D6"/>
    <w:pPr>
      <w:spacing w:before="100" w:beforeAutospacing="1" w:after="100" w:afterAutospacing="1" w:line="240" w:lineRule="auto"/>
    </w:pPr>
    <w:rPr>
      <w:rFonts w:ascii="Times New Roman" w:eastAsia="Times New Roman" w:hAnsi="Times New Roman" w:cs="Times New Roman"/>
      <w:sz w:val="24"/>
      <w:szCs w:val="24"/>
      <w:lang w:eastAsia="en-IE"/>
    </w:rPr>
  </w:style>
  <w:style w:type="table" w:customStyle="1" w:styleId="TableGrid1111">
    <w:name w:val="Table Grid1111"/>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0A08D6"/>
    <w:pPr>
      <w:spacing w:after="0" w:line="240" w:lineRule="auto"/>
    </w:pPr>
    <w:rPr>
      <w:rFonts w:ascii="Calibri" w:eastAsia="Calibri" w:hAnsi="Calibri" w:cs="Times New Roman"/>
    </w:rPr>
  </w:style>
  <w:style w:type="character" w:customStyle="1" w:styleId="Heading2Char1">
    <w:name w:val="Heading 2 Char1"/>
    <w:basedOn w:val="DefaultParagraphFont"/>
    <w:semiHidden/>
    <w:rsid w:val="000A08D6"/>
    <w:rPr>
      <w:rFonts w:ascii="Calibri Light" w:eastAsia="Times New Roman" w:hAnsi="Calibri Light" w:cs="Times New Roman"/>
      <w:color w:val="2F5496"/>
      <w:sz w:val="26"/>
      <w:szCs w:val="26"/>
      <w:lang w:val="en-CA" w:eastAsia="en-CA"/>
    </w:rPr>
  </w:style>
  <w:style w:type="character" w:customStyle="1" w:styleId="Heading3Char1">
    <w:name w:val="Heading 3 Char1"/>
    <w:basedOn w:val="DefaultParagraphFont"/>
    <w:semiHidden/>
    <w:rsid w:val="000A08D6"/>
    <w:rPr>
      <w:rFonts w:ascii="Calibri Light" w:eastAsia="Times New Roman" w:hAnsi="Calibri Light" w:cs="Times New Roman"/>
      <w:color w:val="1F3763"/>
      <w:sz w:val="24"/>
      <w:szCs w:val="24"/>
      <w:lang w:val="en-CA" w:eastAsia="en-CA"/>
    </w:rPr>
  </w:style>
  <w:style w:type="numbering" w:customStyle="1" w:styleId="NoList3">
    <w:name w:val="No List3"/>
    <w:next w:val="NoList"/>
    <w:uiPriority w:val="99"/>
    <w:semiHidden/>
    <w:unhideWhenUsed/>
    <w:rsid w:val="000A08D6"/>
  </w:style>
  <w:style w:type="table" w:customStyle="1" w:styleId="TableGrid13">
    <w:name w:val="Table Grid13"/>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0A08D6"/>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A08D6"/>
  </w:style>
  <w:style w:type="table" w:customStyle="1" w:styleId="TableGrid34">
    <w:name w:val="Table Grid34"/>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0A08D6"/>
  </w:style>
  <w:style w:type="table" w:customStyle="1" w:styleId="TableGrid72">
    <w:name w:val="Table Grid72"/>
    <w:basedOn w:val="TableNormal"/>
    <w:next w:val="TableGrid"/>
    <w:uiPriority w:val="39"/>
    <w:rsid w:val="000A08D6"/>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0A08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A08D6"/>
  </w:style>
  <w:style w:type="table" w:customStyle="1" w:styleId="TableGrid10">
    <w:name w:val="Table Grid10"/>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0A08D6"/>
    <w:pPr>
      <w:widowControl w:val="0"/>
      <w:autoSpaceDE w:val="0"/>
      <w:autoSpaceDN w:val="0"/>
      <w:adjustRightInd w:val="0"/>
      <w:spacing w:after="0" w:line="240" w:lineRule="auto"/>
    </w:pPr>
    <w:rPr>
      <w:rFonts w:ascii="Arial" w:hAnsi="Arial" w:cs="Arial"/>
      <w:sz w:val="24"/>
      <w:szCs w:val="24"/>
    </w:rPr>
  </w:style>
  <w:style w:type="table" w:customStyle="1" w:styleId="TableGrid14">
    <w:name w:val="Table Grid14"/>
    <w:basedOn w:val="TableNormal"/>
    <w:next w:val="TableGrid"/>
    <w:uiPriority w:val="59"/>
    <w:rsid w:val="000A08D6"/>
    <w:pPr>
      <w:spacing w:after="0" w:line="240" w:lineRule="auto"/>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0A08D6"/>
    <w:rPr>
      <w:color w:val="605E5C"/>
      <w:shd w:val="clear" w:color="auto" w:fill="E1DFDD"/>
    </w:rPr>
  </w:style>
  <w:style w:type="table" w:customStyle="1" w:styleId="TableGrid35">
    <w:name w:val="Table Grid35"/>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0A08D6"/>
  </w:style>
  <w:style w:type="table" w:customStyle="1" w:styleId="TableGrid15">
    <w:name w:val="Table Grid15"/>
    <w:basedOn w:val="TableNormal"/>
    <w:next w:val="TableGrid"/>
    <w:uiPriority w:val="59"/>
    <w:rsid w:val="000A08D6"/>
    <w:pPr>
      <w:spacing w:after="0" w:line="240" w:lineRule="auto"/>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A08D6"/>
  </w:style>
  <w:style w:type="character" w:customStyle="1" w:styleId="title-content-style">
    <w:name w:val="title-content-style"/>
    <w:basedOn w:val="DefaultParagraphFont"/>
    <w:rsid w:val="000A08D6"/>
  </w:style>
  <w:style w:type="character" w:customStyle="1" w:styleId="tab-display-name">
    <w:name w:val="tab-display-name"/>
    <w:basedOn w:val="DefaultParagraphFont"/>
    <w:rsid w:val="000A08D6"/>
  </w:style>
  <w:style w:type="character" w:customStyle="1" w:styleId="app-font-caption-bold">
    <w:name w:val="app-font-caption-bold"/>
    <w:basedOn w:val="DefaultParagraphFont"/>
    <w:rsid w:val="000A08D6"/>
  </w:style>
  <w:style w:type="table" w:customStyle="1" w:styleId="TableGrid161">
    <w:name w:val="Table Grid161"/>
    <w:basedOn w:val="TableNormal"/>
    <w:next w:val="TableGrid"/>
    <w:uiPriority w:val="39"/>
    <w:rsid w:val="000A08D6"/>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0A08D6"/>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A08D6"/>
    <w:rPr>
      <w:rFonts w:ascii="Times New Roman" w:hAnsi="Times New Roman"/>
      <w:sz w:val="24"/>
      <w:lang w:val="en-US"/>
    </w:rPr>
  </w:style>
  <w:style w:type="table" w:customStyle="1" w:styleId="TableGrid36">
    <w:name w:val="Table Grid36"/>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0A08D6"/>
    <w:pPr>
      <w:numPr>
        <w:numId w:val="19"/>
      </w:numPr>
    </w:pPr>
  </w:style>
  <w:style w:type="numbering" w:customStyle="1" w:styleId="Style2">
    <w:name w:val="Style2"/>
    <w:uiPriority w:val="99"/>
    <w:rsid w:val="000A08D6"/>
    <w:pPr>
      <w:numPr>
        <w:numId w:val="20"/>
      </w:numPr>
    </w:pPr>
  </w:style>
  <w:style w:type="numbering" w:customStyle="1" w:styleId="Style3">
    <w:name w:val="Style3"/>
    <w:uiPriority w:val="99"/>
    <w:rsid w:val="000A08D6"/>
    <w:pPr>
      <w:numPr>
        <w:numId w:val="21"/>
      </w:numPr>
    </w:pPr>
  </w:style>
  <w:style w:type="table" w:customStyle="1" w:styleId="TableGrid44">
    <w:name w:val="Table Grid44"/>
    <w:basedOn w:val="TableNormal"/>
    <w:next w:val="TableGrid"/>
    <w:uiPriority w:val="59"/>
    <w:rsid w:val="000A08D6"/>
    <w:pPr>
      <w:spacing w:after="0" w:line="240" w:lineRule="auto"/>
    </w:pPr>
    <w:rPr>
      <w:rFonts w:ascii="Calibri" w:hAnsi="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A08D6"/>
  </w:style>
  <w:style w:type="table" w:customStyle="1" w:styleId="TableGrid18">
    <w:name w:val="Table Grid18"/>
    <w:basedOn w:val="TableNormal"/>
    <w:next w:val="TableGrid"/>
    <w:uiPriority w:val="39"/>
    <w:rsid w:val="000A08D6"/>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0A08D6"/>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0A08D6"/>
    <w:pPr>
      <w:numPr>
        <w:numId w:val="8"/>
      </w:numPr>
    </w:pPr>
  </w:style>
  <w:style w:type="numbering" w:customStyle="1" w:styleId="Style21">
    <w:name w:val="Style21"/>
    <w:uiPriority w:val="99"/>
    <w:rsid w:val="000A08D6"/>
    <w:pPr>
      <w:numPr>
        <w:numId w:val="9"/>
      </w:numPr>
    </w:pPr>
  </w:style>
  <w:style w:type="numbering" w:customStyle="1" w:styleId="Style31">
    <w:name w:val="Style31"/>
    <w:uiPriority w:val="99"/>
    <w:rsid w:val="000A08D6"/>
    <w:pPr>
      <w:numPr>
        <w:numId w:val="10"/>
      </w:numPr>
    </w:pPr>
  </w:style>
  <w:style w:type="table" w:customStyle="1" w:styleId="TableGrid45">
    <w:name w:val="Table Grid45"/>
    <w:basedOn w:val="TableNormal"/>
    <w:next w:val="TableGrid"/>
    <w:uiPriority w:val="59"/>
    <w:rsid w:val="000A08D6"/>
    <w:pPr>
      <w:spacing w:after="0" w:line="240" w:lineRule="auto"/>
    </w:pPr>
    <w:rPr>
      <w:rFonts w:ascii="Calibri" w:hAnsi="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3">
    <w:name w:val="Grid Table 4 - Accent 33"/>
    <w:basedOn w:val="TableNormal"/>
    <w:next w:val="GridTable4-Accent3"/>
    <w:uiPriority w:val="49"/>
    <w:rsid w:val="000A08D6"/>
    <w:pPr>
      <w:spacing w:after="0" w:line="240" w:lineRule="auto"/>
    </w:pPr>
    <w:rPr>
      <w:rFonts w:ascii="Cambria" w:hAnsi="Cambria"/>
      <w:lang w:val="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UnresolvedMention">
    <w:name w:val="Unresolved Mention"/>
    <w:basedOn w:val="DefaultParagraphFont"/>
    <w:uiPriority w:val="99"/>
    <w:semiHidden/>
    <w:unhideWhenUsed/>
    <w:rsid w:val="000A08D6"/>
    <w:rPr>
      <w:color w:val="605E5C"/>
      <w:shd w:val="clear" w:color="auto" w:fill="E1DFDD"/>
    </w:rPr>
  </w:style>
  <w:style w:type="table" w:customStyle="1" w:styleId="TableGrid20">
    <w:name w:val="Table Grid20"/>
    <w:basedOn w:val="TableNormal"/>
    <w:next w:val="TableGrid"/>
    <w:uiPriority w:val="39"/>
    <w:rsid w:val="000A08D6"/>
    <w:pPr>
      <w:spacing w:after="0" w:line="240" w:lineRule="auto"/>
    </w:pPr>
    <w:rPr>
      <w:rFonts w:ascii="Cambria"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Lines">
    <w:name w:val="Title Lines"/>
    <w:basedOn w:val="Normal"/>
    <w:qFormat/>
    <w:rsid w:val="000A08D6"/>
    <w:pPr>
      <w:spacing w:after="0" w:line="480" w:lineRule="auto"/>
      <w:jc w:val="center"/>
    </w:pPr>
    <w:rPr>
      <w:rFonts w:ascii="Times" w:eastAsia="Times New Roman" w:hAnsi="Times" w:cs="Times New Roman"/>
      <w:b/>
      <w:sz w:val="24"/>
      <w:szCs w:val="24"/>
      <w:lang w:val="en-US"/>
    </w:rPr>
  </w:style>
  <w:style w:type="table" w:customStyle="1" w:styleId="TableGrid27">
    <w:name w:val="Table Grid27"/>
    <w:basedOn w:val="TableNormal"/>
    <w:next w:val="TableGrid"/>
    <w:uiPriority w:val="39"/>
    <w:rsid w:val="000A08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0A08D6"/>
    <w:pPr>
      <w:spacing w:after="0" w:line="240" w:lineRule="auto"/>
    </w:pPr>
    <w:rPr>
      <w:rFonts w:ascii="Calibri" w:hAnsi="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2">
    <w:name w:val="Heading 3 Char2"/>
    <w:basedOn w:val="DefaultParagraphFont"/>
    <w:link w:val="Heading3"/>
    <w:uiPriority w:val="9"/>
    <w:semiHidden/>
    <w:rsid w:val="000A08D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0A08D6"/>
    <w:rPr>
      <w:color w:val="954F72" w:themeColor="followedHyperlink"/>
      <w:u w:val="single"/>
    </w:rPr>
  </w:style>
  <w:style w:type="character" w:styleId="SubtleEmphasis">
    <w:name w:val="Subtle Emphasis"/>
    <w:basedOn w:val="DefaultParagraphFont"/>
    <w:uiPriority w:val="19"/>
    <w:qFormat/>
    <w:rsid w:val="000A08D6"/>
    <w:rPr>
      <w:i/>
      <w:iCs/>
      <w:color w:val="404040" w:themeColor="text1" w:themeTint="BF"/>
    </w:rPr>
  </w:style>
  <w:style w:type="paragraph" w:styleId="Quote">
    <w:name w:val="Quote"/>
    <w:basedOn w:val="Normal"/>
    <w:next w:val="Normal"/>
    <w:link w:val="QuoteChar"/>
    <w:uiPriority w:val="29"/>
    <w:qFormat/>
    <w:rsid w:val="000A08D6"/>
    <w:pPr>
      <w:spacing w:before="200"/>
      <w:ind w:left="864" w:right="864"/>
      <w:jc w:val="center"/>
    </w:pPr>
    <w:rPr>
      <w:rFonts w:ascii="Times New Roman" w:hAnsi="Times New Roman"/>
      <w:i/>
      <w:iCs/>
      <w:color w:val="404040"/>
      <w:sz w:val="24"/>
    </w:rPr>
  </w:style>
  <w:style w:type="character" w:customStyle="1" w:styleId="QuoteChar1">
    <w:name w:val="Quote Char1"/>
    <w:basedOn w:val="DefaultParagraphFont"/>
    <w:uiPriority w:val="29"/>
    <w:rsid w:val="000A08D6"/>
    <w:rPr>
      <w:i/>
      <w:iCs/>
      <w:color w:val="404040" w:themeColor="text1" w:themeTint="BF"/>
    </w:rPr>
  </w:style>
  <w:style w:type="table" w:styleId="GridTable4-Accent3">
    <w:name w:val="Grid Table 4 Accent 3"/>
    <w:basedOn w:val="TableNormal"/>
    <w:uiPriority w:val="49"/>
    <w:rsid w:val="000A08D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semination-implementation.org/modelDetails.aspx?id=84" TargetMode="Externa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cfirguide.org/" TargetMode="Externa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dissemination-implementation.org/modelDetails.aspx?id=97"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5908</Words>
  <Characters>33676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HIQA</Company>
  <LinksUpToDate>false</LinksUpToDate>
  <CharactersWithSpaces>39505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Kelly</dc:creator>
  <cp:keywords/>
  <dc:description/>
  <cp:lastModifiedBy>Yvonne Kelly</cp:lastModifiedBy>
  <cp:revision>2</cp:revision>
  <dcterms:created xsi:type="dcterms:W3CDTF">2024-09-25T07:02:00Z</dcterms:created>
  <dcterms:modified xsi:type="dcterms:W3CDTF">2024-09-25T07:02:00Z</dcterms:modified>
</cp:coreProperties>
</file>