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579" w:rsidRPr="00F338B7" w:rsidRDefault="00506579" w:rsidP="00506579">
      <w:pPr>
        <w:spacing w:line="480" w:lineRule="auto"/>
        <w:jc w:val="both"/>
        <w:rPr>
          <w:rFonts w:ascii="Times New Roman" w:hAnsi="Times New Roman" w:cs="Times New Roman"/>
          <w:sz w:val="24"/>
          <w:szCs w:val="24"/>
          <w:vertAlign w:val="superscript"/>
          <w:lang w:val="en-US"/>
        </w:rPr>
      </w:pPr>
      <w:bookmarkStart w:id="0" w:name="_GoBack"/>
      <w:bookmarkEnd w:id="0"/>
      <w:r>
        <w:rPr>
          <w:rFonts w:ascii="Times New Roman" w:hAnsi="Times New Roman" w:cs="Times New Roman"/>
          <w:b/>
          <w:sz w:val="24"/>
          <w:szCs w:val="24"/>
          <w:lang w:val="en-GB"/>
        </w:rPr>
        <w:t xml:space="preserve">Supplementary material to </w:t>
      </w:r>
      <w:r w:rsidR="00076A1A" w:rsidRPr="00076A1A">
        <w:rPr>
          <w:rFonts w:ascii="Times New Roman" w:hAnsi="Times New Roman" w:cs="Times New Roman"/>
          <w:b/>
          <w:sz w:val="24"/>
          <w:szCs w:val="24"/>
          <w:lang w:val="en-GB"/>
        </w:rPr>
        <w:t>Emotion dysregulation and impulsivity as overlapping symptoms in adult Attention-Deficit/Hyperactivity Disorder and Borderline Personality Disorder: Differences in severity and their association with childhood traumatization and personality functioning</w:t>
      </w:r>
      <w:r>
        <w:rPr>
          <w:rFonts w:ascii="Times New Roman" w:hAnsi="Times New Roman" w:cs="Times New Roman"/>
          <w:b/>
          <w:sz w:val="24"/>
          <w:szCs w:val="24"/>
          <w:lang w:val="en-US"/>
        </w:rPr>
        <w:t xml:space="preserve"> by </w:t>
      </w:r>
      <w:proofErr w:type="spellStart"/>
      <w:r w:rsidRPr="00506579">
        <w:rPr>
          <w:rFonts w:ascii="Times New Roman" w:hAnsi="Times New Roman" w:cs="Times New Roman"/>
          <w:b/>
          <w:sz w:val="24"/>
          <w:szCs w:val="24"/>
          <w:lang w:val="en-US"/>
        </w:rPr>
        <w:t>Kenézlői</w:t>
      </w:r>
      <w:proofErr w:type="spellEnd"/>
      <w:r w:rsidRPr="00506579">
        <w:rPr>
          <w:rFonts w:ascii="Times New Roman" w:hAnsi="Times New Roman" w:cs="Times New Roman"/>
          <w:b/>
          <w:sz w:val="24"/>
          <w:szCs w:val="24"/>
          <w:lang w:val="en-US"/>
        </w:rPr>
        <w:t xml:space="preserve"> et al.</w:t>
      </w:r>
    </w:p>
    <w:p w:rsidR="00076A1A" w:rsidRDefault="00076A1A" w:rsidP="00877261">
      <w:pPr>
        <w:spacing w:line="480" w:lineRule="auto"/>
        <w:contextualSpacing/>
        <w:jc w:val="both"/>
        <w:rPr>
          <w:rFonts w:ascii="Times New Roman" w:hAnsi="Times New Roman" w:cs="Times New Roman"/>
          <w:b/>
          <w:sz w:val="24"/>
          <w:szCs w:val="24"/>
          <w:lang w:val="en-GB"/>
        </w:rPr>
      </w:pPr>
      <w:r w:rsidRPr="00506579">
        <w:rPr>
          <w:rFonts w:ascii="Times New Roman" w:hAnsi="Times New Roman" w:cs="Times New Roman"/>
          <w:b/>
          <w:sz w:val="24"/>
          <w:szCs w:val="24"/>
          <w:lang w:val="en-GB"/>
        </w:rPr>
        <w:t>Supplementary Table 1.</w:t>
      </w:r>
      <w:r w:rsidRPr="001F56A1">
        <w:rPr>
          <w:rFonts w:ascii="Times New Roman" w:hAnsi="Times New Roman" w:cs="Times New Roman"/>
          <w:sz w:val="24"/>
          <w:szCs w:val="24"/>
          <w:lang w:val="en-GB"/>
        </w:rPr>
        <w:t xml:space="preserve"> Descriptive statistics of the regression model</w:t>
      </w:r>
      <w:r>
        <w:rPr>
          <w:rFonts w:ascii="Times New Roman" w:hAnsi="Times New Roman" w:cs="Times New Roman"/>
          <w:sz w:val="24"/>
          <w:szCs w:val="24"/>
          <w:lang w:val="en-GB"/>
        </w:rPr>
        <w:t>.</w:t>
      </w:r>
    </w:p>
    <w:p w:rsidR="00877261" w:rsidRPr="00076A1A" w:rsidRDefault="00877261" w:rsidP="00877261">
      <w:pPr>
        <w:spacing w:line="480" w:lineRule="auto"/>
        <w:contextualSpacing/>
        <w:jc w:val="both"/>
        <w:rPr>
          <w:rFonts w:ascii="Times New Roman" w:hAnsi="Times New Roman" w:cs="Times New Roman"/>
          <w:b/>
          <w:sz w:val="24"/>
          <w:szCs w:val="24"/>
          <w:lang w:val="en-GB"/>
        </w:rPr>
      </w:pPr>
      <w:r w:rsidRPr="00076A1A">
        <w:rPr>
          <w:rFonts w:ascii="Times New Roman" w:hAnsi="Times New Roman" w:cs="Times New Roman"/>
          <w:sz w:val="24"/>
          <w:szCs w:val="24"/>
          <w:lang w:val="en-GB"/>
        </w:rPr>
        <w:t>Outcome variable: DERS</w:t>
      </w:r>
      <w:r w:rsidR="00076A1A" w:rsidRPr="00076A1A">
        <w:rPr>
          <w:rFonts w:ascii="Times New Roman" w:hAnsi="Times New Roman" w:cs="Times New Roman"/>
          <w:sz w:val="24"/>
          <w:szCs w:val="24"/>
          <w:lang w:val="en-GB"/>
        </w:rPr>
        <w:t xml:space="preserve">; </w:t>
      </w:r>
      <w:r>
        <w:rPr>
          <w:rFonts w:ascii="Times New Roman" w:hAnsi="Times New Roman" w:cs="Times New Roman"/>
          <w:sz w:val="24"/>
          <w:szCs w:val="24"/>
          <w:lang w:val="en-GB"/>
        </w:rPr>
        <w:t>Predictors: Gender, SES, CTQ</w:t>
      </w:r>
    </w:p>
    <w:p w:rsidR="00877261" w:rsidRPr="00506579" w:rsidRDefault="00877261" w:rsidP="00877261">
      <w:pPr>
        <w:spacing w:line="480" w:lineRule="auto"/>
        <w:contextualSpacing/>
        <w:jc w:val="both"/>
        <w:rPr>
          <w:rFonts w:ascii="Times New Roman" w:hAnsi="Times New Roman" w:cs="Times New Roman"/>
          <w:b/>
          <w:sz w:val="24"/>
          <w:szCs w:val="24"/>
          <w:lang w:val="en-GB"/>
        </w:rPr>
      </w:pPr>
      <w:r w:rsidRPr="001F56A1">
        <w:rPr>
          <w:rFonts w:ascii="Times New Roman" w:hAnsi="Times New Roman" w:cs="Times New Roman"/>
          <w:sz w:val="24"/>
          <w:szCs w:val="24"/>
          <w:lang w:val="en-GB"/>
        </w:rPr>
        <w:t>After carrying out the outlier detection, the des</w:t>
      </w:r>
      <w:r w:rsidR="00506579">
        <w:rPr>
          <w:rFonts w:ascii="Times New Roman" w:hAnsi="Times New Roman" w:cs="Times New Roman"/>
          <w:sz w:val="24"/>
          <w:szCs w:val="24"/>
          <w:lang w:val="en-GB"/>
        </w:rPr>
        <w:t xml:space="preserve">criptive statistics of the </w:t>
      </w:r>
      <w:r w:rsidRPr="001F56A1">
        <w:rPr>
          <w:rFonts w:ascii="Times New Roman" w:hAnsi="Times New Roman" w:cs="Times New Roman"/>
          <w:sz w:val="24"/>
          <w:szCs w:val="24"/>
          <w:lang w:val="en-GB"/>
        </w:rPr>
        <w:t xml:space="preserve">variables </w:t>
      </w:r>
      <w:r w:rsidR="00506579">
        <w:rPr>
          <w:rFonts w:ascii="Times New Roman" w:hAnsi="Times New Roman" w:cs="Times New Roman"/>
          <w:sz w:val="24"/>
          <w:szCs w:val="24"/>
          <w:lang w:val="en-GB"/>
        </w:rPr>
        <w:t>used in the</w:t>
      </w:r>
      <w:r>
        <w:rPr>
          <w:rFonts w:ascii="Times New Roman" w:hAnsi="Times New Roman" w:cs="Times New Roman"/>
          <w:sz w:val="24"/>
          <w:szCs w:val="24"/>
          <w:lang w:val="en-GB"/>
        </w:rPr>
        <w:t xml:space="preserve"> regression</w:t>
      </w:r>
      <w:r w:rsidR="00506579">
        <w:rPr>
          <w:rFonts w:ascii="Times New Roman" w:hAnsi="Times New Roman" w:cs="Times New Roman"/>
          <w:sz w:val="24"/>
          <w:szCs w:val="24"/>
          <w:lang w:val="en-GB"/>
        </w:rPr>
        <w:t xml:space="preserve"> variables are in Supplementary Table 1</w:t>
      </w:r>
      <w:r w:rsidRPr="00506579">
        <w:rPr>
          <w:rFonts w:ascii="Times New Roman" w:hAnsi="Times New Roman" w:cs="Times New Roman"/>
          <w:b/>
          <w:sz w:val="24"/>
          <w:szCs w:val="24"/>
          <w:lang w:val="en-GB"/>
        </w:rPr>
        <w:t>.</w:t>
      </w:r>
    </w:p>
    <w:tbl>
      <w:tblPr>
        <w:tblW w:w="9266" w:type="dxa"/>
        <w:tblCellMar>
          <w:top w:w="15" w:type="dxa"/>
          <w:left w:w="15" w:type="dxa"/>
          <w:bottom w:w="15" w:type="dxa"/>
          <w:right w:w="15" w:type="dxa"/>
        </w:tblCellMar>
        <w:tblLook w:val="04A0" w:firstRow="1" w:lastRow="0" w:firstColumn="1" w:lastColumn="0" w:noHBand="0" w:noVBand="1"/>
      </w:tblPr>
      <w:tblGrid>
        <w:gridCol w:w="3579"/>
        <w:gridCol w:w="108"/>
        <w:gridCol w:w="1750"/>
        <w:gridCol w:w="109"/>
        <w:gridCol w:w="1751"/>
        <w:gridCol w:w="109"/>
        <w:gridCol w:w="1751"/>
        <w:gridCol w:w="109"/>
      </w:tblGrid>
      <w:tr w:rsidR="00877261" w:rsidRPr="006A0385" w:rsidTr="003818C5">
        <w:trPr>
          <w:trHeight w:val="461"/>
          <w:tblHeader/>
        </w:trPr>
        <w:tc>
          <w:tcPr>
            <w:tcW w:w="0" w:type="auto"/>
            <w:gridSpan w:val="8"/>
            <w:tcBorders>
              <w:top w:val="nil"/>
              <w:left w:val="nil"/>
              <w:bottom w:val="single" w:sz="6" w:space="0" w:color="000000"/>
              <w:right w:val="nil"/>
            </w:tcBorders>
            <w:hideMark/>
          </w:tcPr>
          <w:p w:rsidR="00877261" w:rsidRPr="006A0385" w:rsidRDefault="00877261" w:rsidP="003818C5">
            <w:pPr>
              <w:rPr>
                <w:rFonts w:ascii="Times New Roman" w:hAnsi="Times New Roman" w:cs="Times New Roman"/>
                <w:b/>
                <w:bCs/>
                <w:sz w:val="24"/>
                <w:szCs w:val="24"/>
                <w:lang w:val="en-US"/>
              </w:rPr>
            </w:pPr>
          </w:p>
        </w:tc>
      </w:tr>
      <w:tr w:rsidR="00877261" w:rsidRPr="006A0385" w:rsidTr="003818C5">
        <w:trPr>
          <w:trHeight w:val="461"/>
          <w:tblHeader/>
        </w:trPr>
        <w:tc>
          <w:tcPr>
            <w:tcW w:w="0" w:type="auto"/>
            <w:gridSpan w:val="2"/>
            <w:tcBorders>
              <w:top w:val="nil"/>
              <w:left w:val="nil"/>
              <w:bottom w:val="single" w:sz="6" w:space="0" w:color="000000"/>
              <w:right w:val="nil"/>
            </w:tcBorders>
            <w:hideMark/>
          </w:tcPr>
          <w:p w:rsidR="00877261" w:rsidRPr="006A0385" w:rsidRDefault="00877261" w:rsidP="003818C5">
            <w:pPr>
              <w:rPr>
                <w:rFonts w:ascii="Times New Roman" w:hAnsi="Times New Roman" w:cs="Times New Roman"/>
                <w:b/>
                <w:bCs/>
                <w:sz w:val="20"/>
                <w:szCs w:val="20"/>
                <w:lang w:val="en-US"/>
              </w:rPr>
            </w:pPr>
            <w:r w:rsidRPr="006A0385">
              <w:rPr>
                <w:rFonts w:ascii="Times New Roman" w:hAnsi="Times New Roman" w:cs="Times New Roman"/>
                <w:sz w:val="20"/>
                <w:szCs w:val="20"/>
              </w:rPr>
              <w:t xml:space="preserve"> </w:t>
            </w:r>
          </w:p>
        </w:tc>
        <w:tc>
          <w:tcPr>
            <w:tcW w:w="0" w:type="auto"/>
            <w:gridSpan w:val="2"/>
            <w:tcBorders>
              <w:top w:val="nil"/>
              <w:left w:val="nil"/>
              <w:bottom w:val="single" w:sz="6" w:space="0" w:color="000000"/>
              <w:right w:val="nil"/>
            </w:tcBorders>
            <w:hideMark/>
          </w:tcPr>
          <w:p w:rsidR="00877261" w:rsidRPr="006A0385" w:rsidRDefault="00877261" w:rsidP="003818C5">
            <w:pPr>
              <w:rPr>
                <w:rFonts w:ascii="Times New Roman" w:hAnsi="Times New Roman" w:cs="Times New Roman"/>
                <w:b/>
                <w:bCs/>
                <w:sz w:val="20"/>
                <w:szCs w:val="20"/>
                <w:lang w:val="en-US"/>
              </w:rPr>
            </w:pPr>
            <w:r>
              <w:rPr>
                <w:rFonts w:ascii="Times New Roman" w:hAnsi="Times New Roman" w:cs="Times New Roman"/>
                <w:sz w:val="20"/>
                <w:szCs w:val="20"/>
              </w:rPr>
              <w:t>DERS</w:t>
            </w:r>
          </w:p>
        </w:tc>
        <w:tc>
          <w:tcPr>
            <w:tcW w:w="0" w:type="auto"/>
            <w:gridSpan w:val="2"/>
            <w:tcBorders>
              <w:top w:val="nil"/>
              <w:left w:val="nil"/>
              <w:bottom w:val="single" w:sz="6" w:space="0" w:color="000000"/>
              <w:right w:val="nil"/>
            </w:tcBorders>
            <w:hideMark/>
          </w:tcPr>
          <w:p w:rsidR="00877261" w:rsidRPr="006A0385" w:rsidRDefault="00877261" w:rsidP="003818C5">
            <w:pPr>
              <w:rPr>
                <w:rFonts w:ascii="Times New Roman" w:hAnsi="Times New Roman" w:cs="Times New Roman"/>
                <w:b/>
                <w:bCs/>
                <w:sz w:val="20"/>
                <w:szCs w:val="20"/>
                <w:lang w:val="en-US"/>
              </w:rPr>
            </w:pPr>
            <w:r w:rsidRPr="006A0385">
              <w:rPr>
                <w:rFonts w:ascii="Times New Roman" w:hAnsi="Times New Roman" w:cs="Times New Roman"/>
                <w:sz w:val="20"/>
                <w:szCs w:val="20"/>
              </w:rPr>
              <w:t>SES</w:t>
            </w:r>
          </w:p>
        </w:tc>
        <w:tc>
          <w:tcPr>
            <w:tcW w:w="0" w:type="auto"/>
            <w:gridSpan w:val="2"/>
            <w:tcBorders>
              <w:top w:val="nil"/>
              <w:left w:val="nil"/>
              <w:bottom w:val="single" w:sz="6" w:space="0" w:color="000000"/>
              <w:right w:val="nil"/>
            </w:tcBorders>
            <w:hideMark/>
          </w:tcPr>
          <w:p w:rsidR="00877261" w:rsidRPr="006A0385" w:rsidRDefault="00877261" w:rsidP="003818C5">
            <w:pPr>
              <w:rPr>
                <w:rFonts w:ascii="Times New Roman" w:hAnsi="Times New Roman" w:cs="Times New Roman"/>
                <w:b/>
                <w:bCs/>
                <w:sz w:val="20"/>
                <w:szCs w:val="20"/>
                <w:lang w:val="en-US"/>
              </w:rPr>
            </w:pPr>
            <w:r w:rsidRPr="006A0385">
              <w:rPr>
                <w:rFonts w:ascii="Times New Roman" w:hAnsi="Times New Roman" w:cs="Times New Roman"/>
                <w:sz w:val="20"/>
                <w:szCs w:val="20"/>
              </w:rPr>
              <w:t>CTQ</w:t>
            </w:r>
          </w:p>
        </w:tc>
      </w:tr>
      <w:tr w:rsidR="00877261" w:rsidRPr="006A0385" w:rsidTr="003818C5">
        <w:trPr>
          <w:trHeight w:val="470"/>
        </w:trPr>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r w:rsidRPr="006A0385">
              <w:rPr>
                <w:rFonts w:ascii="Times New Roman" w:hAnsi="Times New Roman" w:cs="Times New Roman"/>
                <w:sz w:val="20"/>
                <w:szCs w:val="20"/>
              </w:rPr>
              <w:t>Valid</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9F4DFC" w:rsidP="003818C5">
            <w:pPr>
              <w:rPr>
                <w:rFonts w:ascii="Times New Roman" w:hAnsi="Times New Roman" w:cs="Times New Roman"/>
                <w:b/>
                <w:sz w:val="20"/>
                <w:szCs w:val="20"/>
                <w:lang w:val="en-US"/>
              </w:rPr>
            </w:pPr>
            <w:r>
              <w:rPr>
                <w:rFonts w:ascii="Times New Roman" w:hAnsi="Times New Roman" w:cs="Times New Roman"/>
                <w:sz w:val="20"/>
                <w:szCs w:val="20"/>
              </w:rPr>
              <w:t>252</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9F4DFC" w:rsidP="003818C5">
            <w:pPr>
              <w:rPr>
                <w:rFonts w:ascii="Times New Roman" w:hAnsi="Times New Roman" w:cs="Times New Roman"/>
                <w:b/>
                <w:sz w:val="20"/>
                <w:szCs w:val="20"/>
                <w:lang w:val="en-US"/>
              </w:rPr>
            </w:pPr>
            <w:r>
              <w:rPr>
                <w:rFonts w:ascii="Times New Roman" w:hAnsi="Times New Roman" w:cs="Times New Roman"/>
                <w:sz w:val="20"/>
                <w:szCs w:val="20"/>
              </w:rPr>
              <w:t>252</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9F4DFC" w:rsidP="003818C5">
            <w:pPr>
              <w:rPr>
                <w:rFonts w:ascii="Times New Roman" w:hAnsi="Times New Roman" w:cs="Times New Roman"/>
                <w:b/>
                <w:sz w:val="20"/>
                <w:szCs w:val="20"/>
                <w:lang w:val="en-US"/>
              </w:rPr>
            </w:pPr>
            <w:r>
              <w:rPr>
                <w:rFonts w:ascii="Times New Roman" w:hAnsi="Times New Roman" w:cs="Times New Roman"/>
                <w:sz w:val="20"/>
                <w:szCs w:val="20"/>
              </w:rPr>
              <w:t>252</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r>
      <w:tr w:rsidR="00877261" w:rsidRPr="006A0385" w:rsidTr="003818C5">
        <w:trPr>
          <w:trHeight w:val="461"/>
        </w:trPr>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roofErr w:type="spellStart"/>
            <w:r w:rsidRPr="006A0385">
              <w:rPr>
                <w:rFonts w:ascii="Times New Roman" w:hAnsi="Times New Roman" w:cs="Times New Roman"/>
                <w:sz w:val="20"/>
                <w:szCs w:val="20"/>
              </w:rPr>
              <w:t>Missing</w:t>
            </w:r>
            <w:proofErr w:type="spellEnd"/>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r w:rsidRPr="006A0385">
              <w:rPr>
                <w:rFonts w:ascii="Times New Roman" w:hAnsi="Times New Roman" w:cs="Times New Roman"/>
                <w:sz w:val="20"/>
                <w:szCs w:val="20"/>
              </w:rPr>
              <w:t>0</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r w:rsidRPr="006A0385">
              <w:rPr>
                <w:rFonts w:ascii="Times New Roman" w:hAnsi="Times New Roman" w:cs="Times New Roman"/>
                <w:sz w:val="20"/>
                <w:szCs w:val="20"/>
              </w:rPr>
              <w:t>0</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r w:rsidRPr="006A0385">
              <w:rPr>
                <w:rFonts w:ascii="Times New Roman" w:hAnsi="Times New Roman" w:cs="Times New Roman"/>
                <w:sz w:val="20"/>
                <w:szCs w:val="20"/>
              </w:rPr>
              <w:t>0</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r>
      <w:tr w:rsidR="00877261" w:rsidRPr="006A0385" w:rsidTr="003818C5">
        <w:trPr>
          <w:trHeight w:val="461"/>
        </w:trPr>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roofErr w:type="spellStart"/>
            <w:r w:rsidRPr="006A0385">
              <w:rPr>
                <w:rFonts w:ascii="Times New Roman" w:hAnsi="Times New Roman" w:cs="Times New Roman"/>
                <w:sz w:val="20"/>
                <w:szCs w:val="20"/>
              </w:rPr>
              <w:t>Mean</w:t>
            </w:r>
            <w:proofErr w:type="spellEnd"/>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9F4DFC" w:rsidP="003818C5">
            <w:pPr>
              <w:rPr>
                <w:rFonts w:ascii="Times New Roman" w:hAnsi="Times New Roman" w:cs="Times New Roman"/>
                <w:b/>
                <w:sz w:val="20"/>
                <w:szCs w:val="20"/>
                <w:lang w:val="en-US"/>
              </w:rPr>
            </w:pPr>
            <w:r>
              <w:rPr>
                <w:rFonts w:ascii="Times New Roman" w:hAnsi="Times New Roman" w:cs="Times New Roman"/>
                <w:sz w:val="20"/>
                <w:szCs w:val="20"/>
              </w:rPr>
              <w:t>94.214</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9F4DFC" w:rsidP="003818C5">
            <w:pPr>
              <w:rPr>
                <w:rFonts w:ascii="Times New Roman" w:hAnsi="Times New Roman" w:cs="Times New Roman"/>
                <w:b/>
                <w:sz w:val="20"/>
                <w:szCs w:val="20"/>
                <w:lang w:val="en-US"/>
              </w:rPr>
            </w:pPr>
            <w:r>
              <w:rPr>
                <w:rFonts w:ascii="Times New Roman" w:hAnsi="Times New Roman" w:cs="Times New Roman"/>
                <w:sz w:val="20"/>
                <w:szCs w:val="20"/>
              </w:rPr>
              <w:t>49.164</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9F4DFC" w:rsidP="003818C5">
            <w:pPr>
              <w:rPr>
                <w:rFonts w:ascii="Times New Roman" w:hAnsi="Times New Roman" w:cs="Times New Roman"/>
                <w:b/>
                <w:sz w:val="20"/>
                <w:szCs w:val="20"/>
                <w:lang w:val="en-US"/>
              </w:rPr>
            </w:pPr>
            <w:r>
              <w:rPr>
                <w:rFonts w:ascii="Times New Roman" w:hAnsi="Times New Roman" w:cs="Times New Roman"/>
                <w:sz w:val="20"/>
                <w:szCs w:val="20"/>
              </w:rPr>
              <w:t>43.04</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r>
      <w:tr w:rsidR="00877261" w:rsidRPr="006A0385" w:rsidTr="003818C5">
        <w:trPr>
          <w:trHeight w:val="461"/>
        </w:trPr>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roofErr w:type="spellStart"/>
            <w:r w:rsidRPr="006A0385">
              <w:rPr>
                <w:rFonts w:ascii="Times New Roman" w:hAnsi="Times New Roman" w:cs="Times New Roman"/>
                <w:sz w:val="20"/>
                <w:szCs w:val="20"/>
              </w:rPr>
              <w:t>Std</w:t>
            </w:r>
            <w:proofErr w:type="spellEnd"/>
            <w:r w:rsidRPr="006A0385">
              <w:rPr>
                <w:rFonts w:ascii="Times New Roman" w:hAnsi="Times New Roman" w:cs="Times New Roman"/>
                <w:sz w:val="20"/>
                <w:szCs w:val="20"/>
              </w:rPr>
              <w:t xml:space="preserve">. </w:t>
            </w:r>
            <w:proofErr w:type="spellStart"/>
            <w:r w:rsidRPr="006A0385">
              <w:rPr>
                <w:rFonts w:ascii="Times New Roman" w:hAnsi="Times New Roman" w:cs="Times New Roman"/>
                <w:sz w:val="20"/>
                <w:szCs w:val="20"/>
              </w:rPr>
              <w:t>Deviation</w:t>
            </w:r>
            <w:proofErr w:type="spellEnd"/>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9F4DFC" w:rsidP="003818C5">
            <w:pPr>
              <w:rPr>
                <w:rFonts w:ascii="Times New Roman" w:hAnsi="Times New Roman" w:cs="Times New Roman"/>
                <w:b/>
                <w:sz w:val="20"/>
                <w:szCs w:val="20"/>
                <w:lang w:val="en-US"/>
              </w:rPr>
            </w:pPr>
            <w:r>
              <w:rPr>
                <w:rFonts w:ascii="Times New Roman" w:hAnsi="Times New Roman" w:cs="Times New Roman"/>
                <w:sz w:val="20"/>
                <w:szCs w:val="20"/>
              </w:rPr>
              <w:t>28.717</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9F4DFC" w:rsidP="003818C5">
            <w:pPr>
              <w:rPr>
                <w:rFonts w:ascii="Times New Roman" w:hAnsi="Times New Roman" w:cs="Times New Roman"/>
                <w:b/>
                <w:sz w:val="20"/>
                <w:szCs w:val="20"/>
                <w:lang w:val="en-US"/>
              </w:rPr>
            </w:pPr>
            <w:r>
              <w:rPr>
                <w:rFonts w:ascii="Times New Roman" w:hAnsi="Times New Roman" w:cs="Times New Roman"/>
                <w:sz w:val="20"/>
                <w:szCs w:val="20"/>
              </w:rPr>
              <w:t>10.560</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877261" w:rsidRPr="006A0385" w:rsidRDefault="009F4DFC" w:rsidP="003818C5">
            <w:pPr>
              <w:rPr>
                <w:rFonts w:ascii="Times New Roman" w:hAnsi="Times New Roman" w:cs="Times New Roman"/>
                <w:b/>
                <w:sz w:val="20"/>
                <w:szCs w:val="20"/>
                <w:lang w:val="en-US"/>
              </w:rPr>
            </w:pPr>
            <w:r>
              <w:rPr>
                <w:rFonts w:ascii="Times New Roman" w:hAnsi="Times New Roman" w:cs="Times New Roman"/>
                <w:sz w:val="20"/>
                <w:szCs w:val="20"/>
              </w:rPr>
              <w:t>14.053</w:t>
            </w:r>
          </w:p>
        </w:tc>
        <w:tc>
          <w:tcPr>
            <w:tcW w:w="0" w:type="auto"/>
            <w:tcBorders>
              <w:top w:val="nil"/>
              <w:left w:val="nil"/>
              <w:bottom w:val="nil"/>
              <w:right w:val="nil"/>
            </w:tcBorders>
            <w:hideMark/>
          </w:tcPr>
          <w:p w:rsidR="00877261" w:rsidRPr="006A0385" w:rsidRDefault="00877261" w:rsidP="003818C5">
            <w:pPr>
              <w:rPr>
                <w:rFonts w:ascii="Times New Roman" w:hAnsi="Times New Roman" w:cs="Times New Roman"/>
                <w:b/>
                <w:sz w:val="20"/>
                <w:szCs w:val="20"/>
                <w:lang w:val="en-US"/>
              </w:rPr>
            </w:pPr>
          </w:p>
        </w:tc>
      </w:tr>
    </w:tbl>
    <w:p w:rsidR="005B62B0" w:rsidRDefault="005B62B0" w:rsidP="00877261">
      <w:pPr>
        <w:jc w:val="both"/>
        <w:rPr>
          <w:rFonts w:ascii="Times New Roman" w:hAnsi="Times New Roman" w:cs="Times New Roman"/>
          <w:sz w:val="24"/>
          <w:szCs w:val="24"/>
          <w:lang w:val="en-GB"/>
        </w:rPr>
      </w:pPr>
    </w:p>
    <w:p w:rsidR="00506579" w:rsidRPr="00506579" w:rsidRDefault="00506579" w:rsidP="00877261">
      <w:pPr>
        <w:jc w:val="both"/>
        <w:rPr>
          <w:rFonts w:ascii="Times New Roman" w:hAnsi="Times New Roman" w:cs="Times New Roman"/>
          <w:b/>
          <w:sz w:val="24"/>
          <w:szCs w:val="24"/>
          <w:lang w:val="en-GB"/>
        </w:rPr>
      </w:pPr>
      <w:r w:rsidRPr="00506579">
        <w:rPr>
          <w:rFonts w:ascii="Times New Roman" w:hAnsi="Times New Roman" w:cs="Times New Roman"/>
          <w:b/>
          <w:sz w:val="24"/>
          <w:szCs w:val="24"/>
          <w:lang w:val="en-GB"/>
        </w:rPr>
        <w:t xml:space="preserve">Supplementary Figure 1. </w:t>
      </w:r>
      <w:r w:rsidRPr="00506579">
        <w:rPr>
          <w:rFonts w:ascii="Times New Roman" w:hAnsi="Times New Roman" w:cs="Times New Roman"/>
          <w:sz w:val="24"/>
          <w:szCs w:val="24"/>
          <w:lang w:val="en-GB"/>
        </w:rPr>
        <w:t>Collinearity diagnostics of the regression model.</w:t>
      </w:r>
    </w:p>
    <w:p w:rsidR="005B62B0" w:rsidRDefault="005B62B0" w:rsidP="00877261">
      <w:pPr>
        <w:jc w:val="both"/>
        <w:rPr>
          <w:rFonts w:ascii="Times New Roman" w:hAnsi="Times New Roman" w:cs="Times New Roman"/>
          <w:sz w:val="24"/>
          <w:szCs w:val="24"/>
          <w:lang w:val="en-GB"/>
        </w:rPr>
      </w:pPr>
    </w:p>
    <w:p w:rsidR="005B62B0" w:rsidRDefault="005B62B0" w:rsidP="00877261">
      <w:pPr>
        <w:jc w:val="both"/>
        <w:rPr>
          <w:rFonts w:ascii="Times New Roman" w:hAnsi="Times New Roman" w:cs="Times New Roman"/>
          <w:sz w:val="24"/>
          <w:szCs w:val="24"/>
          <w:lang w:val="en-GB"/>
        </w:rPr>
      </w:pPr>
      <w:r>
        <w:rPr>
          <w:noProof/>
          <w:lang w:eastAsia="hu-HU"/>
        </w:rPr>
        <w:drawing>
          <wp:inline distT="0" distB="0" distL="0" distR="0" wp14:anchorId="3DA02943" wp14:editId="77E823FC">
            <wp:extent cx="2851971" cy="2073275"/>
            <wp:effectExtent l="0" t="0" r="5715" b="3175"/>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879558" cy="2093330"/>
                    </a:xfrm>
                    <a:prstGeom prst="rect">
                      <a:avLst/>
                    </a:prstGeom>
                  </pic:spPr>
                </pic:pic>
              </a:graphicData>
            </a:graphic>
          </wp:inline>
        </w:drawing>
      </w:r>
      <w:r w:rsidRPr="005B62B0">
        <w:rPr>
          <w:noProof/>
          <w:lang w:val="en-US"/>
        </w:rPr>
        <w:t xml:space="preserve"> </w:t>
      </w:r>
      <w:r>
        <w:rPr>
          <w:noProof/>
          <w:lang w:eastAsia="hu-HU"/>
        </w:rPr>
        <w:drawing>
          <wp:inline distT="0" distB="0" distL="0" distR="0" wp14:anchorId="35079EBC" wp14:editId="29A92F7A">
            <wp:extent cx="2783231" cy="2083435"/>
            <wp:effectExtent l="0" t="0" r="0" b="0"/>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830574" cy="2118875"/>
                    </a:xfrm>
                    <a:prstGeom prst="rect">
                      <a:avLst/>
                    </a:prstGeom>
                  </pic:spPr>
                </pic:pic>
              </a:graphicData>
            </a:graphic>
          </wp:inline>
        </w:drawing>
      </w:r>
    </w:p>
    <w:p w:rsidR="00506579" w:rsidRDefault="00506579" w:rsidP="00506579">
      <w:p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According to collinearity diagnostics, there is no collinearity and </w:t>
      </w:r>
      <w:proofErr w:type="spellStart"/>
      <w:r>
        <w:rPr>
          <w:rFonts w:ascii="Times New Roman" w:hAnsi="Times New Roman" w:cs="Times New Roman"/>
          <w:sz w:val="24"/>
          <w:szCs w:val="24"/>
          <w:lang w:val="en-GB"/>
        </w:rPr>
        <w:t>multicollinearity</w:t>
      </w:r>
      <w:proofErr w:type="spellEnd"/>
      <w:r>
        <w:rPr>
          <w:rFonts w:ascii="Times New Roman" w:hAnsi="Times New Roman" w:cs="Times New Roman"/>
          <w:sz w:val="24"/>
          <w:szCs w:val="24"/>
          <w:lang w:val="en-GB"/>
        </w:rPr>
        <w:t xml:space="preserve"> among the predictors. The correlation between the predictors: -0.194. The tolerance measures for gender = 99.1% SES=96.3%, CTQ=96.0%. The independence of the predictors makes it possible to detect their prediction value clearly in the regression. Based on the point diagram of the standardized predicted values and standardized residuals meet the requirements of </w:t>
      </w:r>
      <w:r>
        <w:rPr>
          <w:rFonts w:ascii="Times New Roman" w:hAnsi="Times New Roman" w:cs="Times New Roman"/>
          <w:sz w:val="24"/>
          <w:szCs w:val="24"/>
          <w:lang w:val="en-GB"/>
        </w:rPr>
        <w:lastRenderedPageBreak/>
        <w:t>homoscedasticity and linearity. The histogram of the standardized residuals shows normal distribution.</w:t>
      </w:r>
    </w:p>
    <w:p w:rsidR="00076A1A" w:rsidRDefault="00076A1A" w:rsidP="0066088A">
      <w:pPr>
        <w:jc w:val="both"/>
      </w:pPr>
    </w:p>
    <w:p w:rsidR="00076A1A" w:rsidRDefault="00076A1A" w:rsidP="0066088A">
      <w:pPr>
        <w:jc w:val="both"/>
      </w:pPr>
      <w:r>
        <w:rPr>
          <w:rFonts w:ascii="Times New Roman" w:hAnsi="Times New Roman" w:cs="Times New Roman"/>
          <w:b/>
          <w:sz w:val="24"/>
          <w:szCs w:val="24"/>
          <w:lang w:val="en-GB"/>
        </w:rPr>
        <w:t>Supplementary Table 2</w:t>
      </w:r>
      <w:r w:rsidRPr="00506579">
        <w:rPr>
          <w:rFonts w:ascii="Times New Roman" w:hAnsi="Times New Roman" w:cs="Times New Roman"/>
          <w:b/>
          <w:sz w:val="24"/>
          <w:szCs w:val="24"/>
          <w:lang w:val="en-GB"/>
        </w:rPr>
        <w:t>.</w:t>
      </w:r>
      <w:r w:rsidRPr="001F56A1">
        <w:rPr>
          <w:rFonts w:ascii="Times New Roman" w:hAnsi="Times New Roman" w:cs="Times New Roman"/>
          <w:sz w:val="24"/>
          <w:szCs w:val="24"/>
          <w:lang w:val="en-GB"/>
        </w:rPr>
        <w:t xml:space="preserve"> Descriptive statistics of the regression model</w:t>
      </w:r>
      <w:r>
        <w:rPr>
          <w:rFonts w:ascii="Times New Roman" w:hAnsi="Times New Roman" w:cs="Times New Roman"/>
          <w:sz w:val="24"/>
          <w:szCs w:val="24"/>
          <w:lang w:val="en-GB"/>
        </w:rPr>
        <w:t>.</w:t>
      </w:r>
    </w:p>
    <w:p w:rsidR="005B62B0" w:rsidRPr="00076A1A" w:rsidRDefault="005B62B0" w:rsidP="005B62B0">
      <w:pPr>
        <w:spacing w:line="480" w:lineRule="auto"/>
        <w:contextualSpacing/>
        <w:jc w:val="both"/>
        <w:rPr>
          <w:rFonts w:ascii="Times New Roman" w:hAnsi="Times New Roman" w:cs="Times New Roman"/>
          <w:b/>
          <w:sz w:val="24"/>
          <w:szCs w:val="24"/>
          <w:lang w:val="en-GB"/>
        </w:rPr>
      </w:pPr>
      <w:r w:rsidRPr="00877261">
        <w:rPr>
          <w:rFonts w:ascii="Times New Roman" w:hAnsi="Times New Roman" w:cs="Times New Roman"/>
          <w:b/>
          <w:sz w:val="24"/>
          <w:szCs w:val="24"/>
          <w:lang w:val="en-GB"/>
        </w:rPr>
        <w:t>Outcome variable: BIS-11</w:t>
      </w:r>
      <w:r w:rsidR="00076A1A">
        <w:rPr>
          <w:rFonts w:ascii="Times New Roman" w:hAnsi="Times New Roman" w:cs="Times New Roman"/>
          <w:b/>
          <w:sz w:val="24"/>
          <w:szCs w:val="24"/>
          <w:lang w:val="en-GB"/>
        </w:rPr>
        <w:t xml:space="preserve">; </w:t>
      </w:r>
      <w:r>
        <w:rPr>
          <w:rFonts w:ascii="Times New Roman" w:hAnsi="Times New Roman" w:cs="Times New Roman"/>
          <w:sz w:val="24"/>
          <w:szCs w:val="24"/>
          <w:lang w:val="en-GB"/>
        </w:rPr>
        <w:t>Predictors: Gender, SES, CTQ</w:t>
      </w:r>
    </w:p>
    <w:p w:rsidR="00506579" w:rsidRDefault="00506579" w:rsidP="00506579">
      <w:pPr>
        <w:spacing w:line="480" w:lineRule="auto"/>
        <w:contextualSpacing/>
        <w:jc w:val="both"/>
        <w:rPr>
          <w:rFonts w:ascii="Times New Roman" w:hAnsi="Times New Roman" w:cs="Times New Roman"/>
          <w:sz w:val="24"/>
          <w:szCs w:val="24"/>
          <w:lang w:val="en-GB"/>
        </w:rPr>
      </w:pPr>
      <w:r w:rsidRPr="001F56A1">
        <w:rPr>
          <w:rFonts w:ascii="Times New Roman" w:hAnsi="Times New Roman" w:cs="Times New Roman"/>
          <w:sz w:val="24"/>
          <w:szCs w:val="24"/>
          <w:lang w:val="en-GB"/>
        </w:rPr>
        <w:t>After carrying out the outlier detection, the des</w:t>
      </w:r>
      <w:r>
        <w:rPr>
          <w:rFonts w:ascii="Times New Roman" w:hAnsi="Times New Roman" w:cs="Times New Roman"/>
          <w:sz w:val="24"/>
          <w:szCs w:val="24"/>
          <w:lang w:val="en-GB"/>
        </w:rPr>
        <w:t xml:space="preserve">criptive statistics of the </w:t>
      </w:r>
      <w:r w:rsidRPr="001F56A1">
        <w:rPr>
          <w:rFonts w:ascii="Times New Roman" w:hAnsi="Times New Roman" w:cs="Times New Roman"/>
          <w:sz w:val="24"/>
          <w:szCs w:val="24"/>
          <w:lang w:val="en-GB"/>
        </w:rPr>
        <w:t xml:space="preserve">variables </w:t>
      </w:r>
      <w:r>
        <w:rPr>
          <w:rFonts w:ascii="Times New Roman" w:hAnsi="Times New Roman" w:cs="Times New Roman"/>
          <w:sz w:val="24"/>
          <w:szCs w:val="24"/>
          <w:lang w:val="en-GB"/>
        </w:rPr>
        <w:t>used in the regression variables are in Supplementary Table 2.</w:t>
      </w:r>
    </w:p>
    <w:tbl>
      <w:tblPr>
        <w:tblW w:w="9266" w:type="dxa"/>
        <w:tblCellMar>
          <w:top w:w="15" w:type="dxa"/>
          <w:left w:w="15" w:type="dxa"/>
          <w:bottom w:w="15" w:type="dxa"/>
          <w:right w:w="15" w:type="dxa"/>
        </w:tblCellMar>
        <w:tblLook w:val="04A0" w:firstRow="1" w:lastRow="0" w:firstColumn="1" w:lastColumn="0" w:noHBand="0" w:noVBand="1"/>
      </w:tblPr>
      <w:tblGrid>
        <w:gridCol w:w="3579"/>
        <w:gridCol w:w="108"/>
        <w:gridCol w:w="1750"/>
        <w:gridCol w:w="109"/>
        <w:gridCol w:w="1751"/>
        <w:gridCol w:w="109"/>
        <w:gridCol w:w="1751"/>
        <w:gridCol w:w="109"/>
      </w:tblGrid>
      <w:tr w:rsidR="005B62B0" w:rsidRPr="006A0385" w:rsidTr="003818C5">
        <w:trPr>
          <w:trHeight w:val="461"/>
          <w:tblHeader/>
        </w:trPr>
        <w:tc>
          <w:tcPr>
            <w:tcW w:w="0" w:type="auto"/>
            <w:gridSpan w:val="8"/>
            <w:tcBorders>
              <w:top w:val="nil"/>
              <w:left w:val="nil"/>
              <w:bottom w:val="single" w:sz="6" w:space="0" w:color="000000"/>
              <w:right w:val="nil"/>
            </w:tcBorders>
            <w:hideMark/>
          </w:tcPr>
          <w:p w:rsidR="005B62B0" w:rsidRPr="006A0385" w:rsidRDefault="005B62B0" w:rsidP="003818C5">
            <w:pPr>
              <w:rPr>
                <w:rFonts w:ascii="Times New Roman" w:hAnsi="Times New Roman" w:cs="Times New Roman"/>
                <w:b/>
                <w:bCs/>
                <w:sz w:val="24"/>
                <w:szCs w:val="24"/>
                <w:lang w:val="en-US"/>
              </w:rPr>
            </w:pPr>
          </w:p>
        </w:tc>
      </w:tr>
      <w:tr w:rsidR="005B62B0" w:rsidRPr="006A0385" w:rsidTr="003818C5">
        <w:trPr>
          <w:trHeight w:val="461"/>
          <w:tblHeader/>
        </w:trPr>
        <w:tc>
          <w:tcPr>
            <w:tcW w:w="0" w:type="auto"/>
            <w:gridSpan w:val="2"/>
            <w:tcBorders>
              <w:top w:val="nil"/>
              <w:left w:val="nil"/>
              <w:bottom w:val="single" w:sz="6" w:space="0" w:color="000000"/>
              <w:right w:val="nil"/>
            </w:tcBorders>
            <w:hideMark/>
          </w:tcPr>
          <w:p w:rsidR="005B62B0" w:rsidRPr="006A0385" w:rsidRDefault="005B62B0" w:rsidP="003818C5">
            <w:pPr>
              <w:rPr>
                <w:rFonts w:ascii="Times New Roman" w:hAnsi="Times New Roman" w:cs="Times New Roman"/>
                <w:b/>
                <w:bCs/>
                <w:sz w:val="20"/>
                <w:szCs w:val="20"/>
                <w:lang w:val="en-US"/>
              </w:rPr>
            </w:pPr>
            <w:r w:rsidRPr="006A0385">
              <w:rPr>
                <w:rFonts w:ascii="Times New Roman" w:hAnsi="Times New Roman" w:cs="Times New Roman"/>
                <w:sz w:val="20"/>
                <w:szCs w:val="20"/>
              </w:rPr>
              <w:t xml:space="preserve"> </w:t>
            </w:r>
          </w:p>
        </w:tc>
        <w:tc>
          <w:tcPr>
            <w:tcW w:w="0" w:type="auto"/>
            <w:gridSpan w:val="2"/>
            <w:tcBorders>
              <w:top w:val="nil"/>
              <w:left w:val="nil"/>
              <w:bottom w:val="single" w:sz="6" w:space="0" w:color="000000"/>
              <w:right w:val="nil"/>
            </w:tcBorders>
            <w:hideMark/>
          </w:tcPr>
          <w:p w:rsidR="005B62B0" w:rsidRPr="006A0385" w:rsidRDefault="005B62B0" w:rsidP="003818C5">
            <w:pPr>
              <w:rPr>
                <w:rFonts w:ascii="Times New Roman" w:hAnsi="Times New Roman" w:cs="Times New Roman"/>
                <w:b/>
                <w:bCs/>
                <w:sz w:val="20"/>
                <w:szCs w:val="20"/>
                <w:lang w:val="en-US"/>
              </w:rPr>
            </w:pPr>
            <w:r w:rsidRPr="006A0385">
              <w:rPr>
                <w:rFonts w:ascii="Times New Roman" w:hAnsi="Times New Roman" w:cs="Times New Roman"/>
                <w:sz w:val="20"/>
                <w:szCs w:val="20"/>
              </w:rPr>
              <w:t>BIS-11</w:t>
            </w:r>
          </w:p>
        </w:tc>
        <w:tc>
          <w:tcPr>
            <w:tcW w:w="0" w:type="auto"/>
            <w:gridSpan w:val="2"/>
            <w:tcBorders>
              <w:top w:val="nil"/>
              <w:left w:val="nil"/>
              <w:bottom w:val="single" w:sz="6" w:space="0" w:color="000000"/>
              <w:right w:val="nil"/>
            </w:tcBorders>
            <w:hideMark/>
          </w:tcPr>
          <w:p w:rsidR="005B62B0" w:rsidRPr="006A0385" w:rsidRDefault="005B62B0" w:rsidP="003818C5">
            <w:pPr>
              <w:rPr>
                <w:rFonts w:ascii="Times New Roman" w:hAnsi="Times New Roman" w:cs="Times New Roman"/>
                <w:b/>
                <w:bCs/>
                <w:sz w:val="20"/>
                <w:szCs w:val="20"/>
                <w:lang w:val="en-US"/>
              </w:rPr>
            </w:pPr>
            <w:r w:rsidRPr="006A0385">
              <w:rPr>
                <w:rFonts w:ascii="Times New Roman" w:hAnsi="Times New Roman" w:cs="Times New Roman"/>
                <w:sz w:val="20"/>
                <w:szCs w:val="20"/>
              </w:rPr>
              <w:t>SES</w:t>
            </w:r>
          </w:p>
        </w:tc>
        <w:tc>
          <w:tcPr>
            <w:tcW w:w="0" w:type="auto"/>
            <w:gridSpan w:val="2"/>
            <w:tcBorders>
              <w:top w:val="nil"/>
              <w:left w:val="nil"/>
              <w:bottom w:val="single" w:sz="6" w:space="0" w:color="000000"/>
              <w:right w:val="nil"/>
            </w:tcBorders>
            <w:hideMark/>
          </w:tcPr>
          <w:p w:rsidR="005B62B0" w:rsidRPr="006A0385" w:rsidRDefault="005B62B0" w:rsidP="003818C5">
            <w:pPr>
              <w:rPr>
                <w:rFonts w:ascii="Times New Roman" w:hAnsi="Times New Roman" w:cs="Times New Roman"/>
                <w:b/>
                <w:bCs/>
                <w:sz w:val="20"/>
                <w:szCs w:val="20"/>
                <w:lang w:val="en-US"/>
              </w:rPr>
            </w:pPr>
            <w:r w:rsidRPr="006A0385">
              <w:rPr>
                <w:rFonts w:ascii="Times New Roman" w:hAnsi="Times New Roman" w:cs="Times New Roman"/>
                <w:sz w:val="20"/>
                <w:szCs w:val="20"/>
              </w:rPr>
              <w:t>CTQ</w:t>
            </w:r>
          </w:p>
        </w:tc>
      </w:tr>
      <w:tr w:rsidR="005B62B0" w:rsidRPr="006A0385" w:rsidTr="003818C5">
        <w:trPr>
          <w:trHeight w:val="470"/>
        </w:trPr>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Valid</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254</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254</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254</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r>
      <w:tr w:rsidR="005B62B0" w:rsidRPr="006A0385" w:rsidTr="003818C5">
        <w:trPr>
          <w:trHeight w:val="461"/>
        </w:trPr>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roofErr w:type="spellStart"/>
            <w:r w:rsidRPr="006A0385">
              <w:rPr>
                <w:rFonts w:ascii="Times New Roman" w:hAnsi="Times New Roman" w:cs="Times New Roman"/>
                <w:sz w:val="20"/>
                <w:szCs w:val="20"/>
              </w:rPr>
              <w:t>Missing</w:t>
            </w:r>
            <w:proofErr w:type="spellEnd"/>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0</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0</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0</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r>
      <w:tr w:rsidR="005B62B0" w:rsidRPr="006A0385" w:rsidTr="003818C5">
        <w:trPr>
          <w:trHeight w:val="461"/>
        </w:trPr>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roofErr w:type="spellStart"/>
            <w:r w:rsidRPr="006A0385">
              <w:rPr>
                <w:rFonts w:ascii="Times New Roman" w:hAnsi="Times New Roman" w:cs="Times New Roman"/>
                <w:sz w:val="20"/>
                <w:szCs w:val="20"/>
              </w:rPr>
              <w:t>Mean</w:t>
            </w:r>
            <w:proofErr w:type="spellEnd"/>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66.764</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49.025</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43.063</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r>
      <w:tr w:rsidR="005B62B0" w:rsidRPr="006A0385" w:rsidTr="003818C5">
        <w:trPr>
          <w:trHeight w:val="461"/>
        </w:trPr>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roofErr w:type="spellStart"/>
            <w:r w:rsidRPr="006A0385">
              <w:rPr>
                <w:rFonts w:ascii="Times New Roman" w:hAnsi="Times New Roman" w:cs="Times New Roman"/>
                <w:sz w:val="20"/>
                <w:szCs w:val="20"/>
              </w:rPr>
              <w:t>Std</w:t>
            </w:r>
            <w:proofErr w:type="spellEnd"/>
            <w:r w:rsidRPr="006A0385">
              <w:rPr>
                <w:rFonts w:ascii="Times New Roman" w:hAnsi="Times New Roman" w:cs="Times New Roman"/>
                <w:sz w:val="20"/>
                <w:szCs w:val="20"/>
              </w:rPr>
              <w:t xml:space="preserve">. </w:t>
            </w:r>
            <w:proofErr w:type="spellStart"/>
            <w:r w:rsidRPr="006A0385">
              <w:rPr>
                <w:rFonts w:ascii="Times New Roman" w:hAnsi="Times New Roman" w:cs="Times New Roman"/>
                <w:sz w:val="20"/>
                <w:szCs w:val="20"/>
              </w:rPr>
              <w:t>Deviation</w:t>
            </w:r>
            <w:proofErr w:type="spellEnd"/>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13.091</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10.682</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r w:rsidRPr="006A0385">
              <w:rPr>
                <w:rFonts w:ascii="Times New Roman" w:hAnsi="Times New Roman" w:cs="Times New Roman"/>
                <w:sz w:val="20"/>
                <w:szCs w:val="20"/>
              </w:rPr>
              <w:t>14.063</w:t>
            </w:r>
          </w:p>
        </w:tc>
        <w:tc>
          <w:tcPr>
            <w:tcW w:w="0" w:type="auto"/>
            <w:tcBorders>
              <w:top w:val="nil"/>
              <w:left w:val="nil"/>
              <w:bottom w:val="nil"/>
              <w:right w:val="nil"/>
            </w:tcBorders>
            <w:hideMark/>
          </w:tcPr>
          <w:p w:rsidR="005B62B0" w:rsidRPr="006A0385" w:rsidRDefault="005B62B0" w:rsidP="003818C5">
            <w:pPr>
              <w:rPr>
                <w:rFonts w:ascii="Times New Roman" w:hAnsi="Times New Roman" w:cs="Times New Roman"/>
                <w:b/>
                <w:sz w:val="20"/>
                <w:szCs w:val="20"/>
                <w:lang w:val="en-US"/>
              </w:rPr>
            </w:pPr>
          </w:p>
        </w:tc>
      </w:tr>
    </w:tbl>
    <w:p w:rsidR="005B62B0" w:rsidRDefault="005B62B0" w:rsidP="005B62B0">
      <w:pPr>
        <w:jc w:val="both"/>
        <w:rPr>
          <w:rFonts w:ascii="Times New Roman" w:hAnsi="Times New Roman" w:cs="Times New Roman"/>
          <w:sz w:val="24"/>
          <w:szCs w:val="24"/>
          <w:lang w:val="en-GB"/>
        </w:rPr>
      </w:pPr>
    </w:p>
    <w:p w:rsidR="00506579" w:rsidRPr="00506579" w:rsidRDefault="00506579" w:rsidP="00506579">
      <w:pPr>
        <w:jc w:val="both"/>
        <w:rPr>
          <w:rFonts w:ascii="Times New Roman" w:hAnsi="Times New Roman" w:cs="Times New Roman"/>
          <w:b/>
          <w:sz w:val="24"/>
          <w:szCs w:val="24"/>
          <w:lang w:val="en-GB"/>
        </w:rPr>
      </w:pPr>
      <w:r>
        <w:rPr>
          <w:rFonts w:ascii="Times New Roman" w:hAnsi="Times New Roman" w:cs="Times New Roman"/>
          <w:b/>
          <w:sz w:val="24"/>
          <w:szCs w:val="24"/>
          <w:lang w:val="en-GB"/>
        </w:rPr>
        <w:t>Supplementary Figure 2</w:t>
      </w:r>
      <w:r w:rsidRPr="00506579">
        <w:rPr>
          <w:rFonts w:ascii="Times New Roman" w:hAnsi="Times New Roman" w:cs="Times New Roman"/>
          <w:b/>
          <w:sz w:val="24"/>
          <w:szCs w:val="24"/>
          <w:lang w:val="en-GB"/>
        </w:rPr>
        <w:t xml:space="preserve">. </w:t>
      </w:r>
      <w:r w:rsidRPr="00506579">
        <w:rPr>
          <w:rFonts w:ascii="Times New Roman" w:hAnsi="Times New Roman" w:cs="Times New Roman"/>
          <w:sz w:val="24"/>
          <w:szCs w:val="24"/>
          <w:lang w:val="en-GB"/>
        </w:rPr>
        <w:t>Collinearity diagnostics of the regression model.</w:t>
      </w:r>
    </w:p>
    <w:p w:rsidR="00506579" w:rsidRDefault="00506579" w:rsidP="005B62B0">
      <w:pPr>
        <w:jc w:val="both"/>
        <w:rPr>
          <w:rFonts w:ascii="Times New Roman" w:hAnsi="Times New Roman" w:cs="Times New Roman"/>
          <w:sz w:val="24"/>
          <w:szCs w:val="24"/>
          <w:lang w:val="en-GB"/>
        </w:rPr>
      </w:pPr>
    </w:p>
    <w:p w:rsidR="005B62B0" w:rsidRPr="00FF7BA2" w:rsidRDefault="005B62B0" w:rsidP="005B62B0">
      <w:pPr>
        <w:pStyle w:val="Cmsor3"/>
        <w:rPr>
          <w:rFonts w:ascii="Times New Roman" w:eastAsia="Times New Roman" w:hAnsi="Times New Roman" w:cs="Times New Roman"/>
          <w:b/>
          <w:bCs/>
          <w:color w:val="auto"/>
          <w:sz w:val="27"/>
          <w:szCs w:val="27"/>
          <w:lang w:val="en-US"/>
        </w:rPr>
      </w:pPr>
      <w:r w:rsidRPr="00FF7BA2">
        <w:rPr>
          <w:rFonts w:ascii="Times New Roman" w:eastAsia="Times New Roman" w:hAnsi="Times New Roman" w:cs="Times New Roman"/>
          <w:noProof/>
          <w:lang w:eastAsia="hu-HU"/>
        </w:rPr>
        <w:drawing>
          <wp:inline distT="0" distB="0" distL="0" distR="0" wp14:anchorId="617813DD" wp14:editId="569EE1BF">
            <wp:extent cx="2755900" cy="2080238"/>
            <wp:effectExtent l="0" t="0" r="6350" b="0"/>
            <wp:docPr id="8" name="Kép 8" descr="C:\Users\Kenézlői Eszter\AppData\Local\JASP\temp\clipboard\resources\1\_13_t10175564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enézlői Eszter\AppData\Local\JASP\temp\clipboard\resources\1\_13_t1017556422.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73329" cy="2093394"/>
                    </a:xfrm>
                    <a:prstGeom prst="rect">
                      <a:avLst/>
                    </a:prstGeom>
                    <a:noFill/>
                    <a:ln>
                      <a:noFill/>
                    </a:ln>
                  </pic:spPr>
                </pic:pic>
              </a:graphicData>
            </a:graphic>
          </wp:inline>
        </w:drawing>
      </w:r>
      <w:r w:rsidRPr="00FF7BA2">
        <w:rPr>
          <w:rFonts w:ascii="Times New Roman" w:eastAsia="Times New Roman" w:hAnsi="Times New Roman" w:cs="Times New Roman"/>
          <w:b/>
          <w:bCs/>
          <w:color w:val="auto"/>
          <w:sz w:val="27"/>
          <w:szCs w:val="27"/>
          <w:lang w:val="en-US"/>
        </w:rPr>
        <w:t xml:space="preserve"> </w:t>
      </w:r>
      <w:r w:rsidRPr="00FF7BA2">
        <w:rPr>
          <w:rFonts w:ascii="Times New Roman" w:eastAsia="Times New Roman" w:hAnsi="Times New Roman" w:cs="Times New Roman"/>
          <w:noProof/>
          <w:lang w:eastAsia="hu-HU"/>
        </w:rPr>
        <w:drawing>
          <wp:inline distT="0" distB="0" distL="0" distR="0" wp14:anchorId="28473BC6" wp14:editId="4FCCD72C">
            <wp:extent cx="2667000" cy="2056760"/>
            <wp:effectExtent l="0" t="0" r="0" b="1270"/>
            <wp:docPr id="9" name="Kép 9" descr="C:\Users\Kenézlői Eszter\AppData\Local\JASP\temp\clipboard\resources\1\_14_t10175567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enézlői Eszter\AppData\Local\JASP\temp\clipboard\resources\1\_14_t1017556778.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88706" cy="2073499"/>
                    </a:xfrm>
                    <a:prstGeom prst="rect">
                      <a:avLst/>
                    </a:prstGeom>
                    <a:noFill/>
                    <a:ln>
                      <a:noFill/>
                    </a:ln>
                  </pic:spPr>
                </pic:pic>
              </a:graphicData>
            </a:graphic>
          </wp:inline>
        </w:drawing>
      </w:r>
    </w:p>
    <w:p w:rsidR="005B62B0" w:rsidRDefault="005B62B0" w:rsidP="005B62B0">
      <w:pPr>
        <w:jc w:val="both"/>
      </w:pPr>
    </w:p>
    <w:p w:rsidR="005B62B0" w:rsidRPr="00076A1A" w:rsidRDefault="00506579" w:rsidP="0066088A">
      <w:p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According to collinearity diagnostics, there is no collinearity and </w:t>
      </w:r>
      <w:proofErr w:type="spellStart"/>
      <w:r>
        <w:rPr>
          <w:rFonts w:ascii="Times New Roman" w:hAnsi="Times New Roman" w:cs="Times New Roman"/>
          <w:sz w:val="24"/>
          <w:szCs w:val="24"/>
          <w:lang w:val="en-GB"/>
        </w:rPr>
        <w:t>multicollinearity</w:t>
      </w:r>
      <w:proofErr w:type="spellEnd"/>
      <w:r>
        <w:rPr>
          <w:rFonts w:ascii="Times New Roman" w:hAnsi="Times New Roman" w:cs="Times New Roman"/>
          <w:sz w:val="24"/>
          <w:szCs w:val="24"/>
          <w:lang w:val="en-GB"/>
        </w:rPr>
        <w:t xml:space="preserve"> among the predictors. The correlation between the predictors: -0.194. The tolerance measures for gender = 99.2% SES=96.1%, CTQ=95.7%. The independence of the predictors makes it possible to detect their prediction value clearly in the regression. Based on the point diagram of the standardized predicted values and standardized residuals meet the requirements of homoscedasticity and linearity. The histogram of the standardized residuals shows normal distribution.</w:t>
      </w:r>
    </w:p>
    <w:sectPr w:rsidR="005B62B0" w:rsidRPr="00076A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378"/>
    <w:rsid w:val="00076A1A"/>
    <w:rsid w:val="000F0915"/>
    <w:rsid w:val="001F56A1"/>
    <w:rsid w:val="00341833"/>
    <w:rsid w:val="00434078"/>
    <w:rsid w:val="00506579"/>
    <w:rsid w:val="005B62B0"/>
    <w:rsid w:val="0066088A"/>
    <w:rsid w:val="006A0385"/>
    <w:rsid w:val="006E0E53"/>
    <w:rsid w:val="00701F33"/>
    <w:rsid w:val="00877261"/>
    <w:rsid w:val="0091170A"/>
    <w:rsid w:val="00926378"/>
    <w:rsid w:val="009F4DFC"/>
    <w:rsid w:val="00BA6057"/>
    <w:rsid w:val="00CB3895"/>
    <w:rsid w:val="00D8062E"/>
    <w:rsid w:val="00DF114E"/>
    <w:rsid w:val="00F845DB"/>
    <w:rsid w:val="00FF7BA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C2723D-EE55-4250-AC1C-48284F386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paragraph" w:styleId="Cmsor3">
    <w:name w:val="heading 3"/>
    <w:basedOn w:val="Norml"/>
    <w:next w:val="Norml"/>
    <w:link w:val="Cmsor3Char"/>
    <w:uiPriority w:val="9"/>
    <w:unhideWhenUsed/>
    <w:qFormat/>
    <w:rsid w:val="00FF7BA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3Char">
    <w:name w:val="Címsor 3 Char"/>
    <w:basedOn w:val="Bekezdsalapbettpusa"/>
    <w:link w:val="Cmsor3"/>
    <w:uiPriority w:val="9"/>
    <w:rsid w:val="00FF7BA2"/>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8595870">
      <w:bodyDiv w:val="1"/>
      <w:marLeft w:val="0"/>
      <w:marRight w:val="0"/>
      <w:marTop w:val="0"/>
      <w:marBottom w:val="0"/>
      <w:divBdr>
        <w:top w:val="none" w:sz="0" w:space="0" w:color="auto"/>
        <w:left w:val="none" w:sz="0" w:space="0" w:color="auto"/>
        <w:bottom w:val="none" w:sz="0" w:space="0" w:color="auto"/>
        <w:right w:val="none" w:sz="0" w:space="0" w:color="auto"/>
      </w:divBdr>
      <w:divsChild>
        <w:div w:id="2103211277">
          <w:marLeft w:val="0"/>
          <w:marRight w:val="108"/>
          <w:marTop w:val="18"/>
          <w:marBottom w:val="108"/>
          <w:divBdr>
            <w:top w:val="none" w:sz="0" w:space="0" w:color="auto"/>
            <w:left w:val="none" w:sz="0" w:space="0" w:color="auto"/>
            <w:bottom w:val="none" w:sz="0" w:space="0" w:color="auto"/>
            <w:right w:val="none" w:sz="0" w:space="0" w:color="auto"/>
          </w:divBdr>
          <w:divsChild>
            <w:div w:id="977221642">
              <w:marLeft w:val="0"/>
              <w:marRight w:val="0"/>
              <w:marTop w:val="0"/>
              <w:marBottom w:val="0"/>
              <w:divBdr>
                <w:top w:val="none" w:sz="0" w:space="0" w:color="auto"/>
                <w:left w:val="none" w:sz="0" w:space="0" w:color="auto"/>
                <w:bottom w:val="none" w:sz="0" w:space="0" w:color="auto"/>
                <w:right w:val="none" w:sz="0" w:space="0" w:color="auto"/>
              </w:divBdr>
              <w:divsChild>
                <w:div w:id="786051110">
                  <w:marLeft w:val="0"/>
                  <w:marRight w:val="0"/>
                  <w:marTop w:val="0"/>
                  <w:marBottom w:val="0"/>
                  <w:divBdr>
                    <w:top w:val="none" w:sz="0" w:space="0" w:color="auto"/>
                    <w:left w:val="none" w:sz="0" w:space="0" w:color="auto"/>
                    <w:bottom w:val="none" w:sz="0" w:space="0" w:color="auto"/>
                    <w:right w:val="none" w:sz="0" w:space="0" w:color="auto"/>
                  </w:divBdr>
                  <w:divsChild>
                    <w:div w:id="1724252473">
                      <w:marLeft w:val="0"/>
                      <w:marRight w:val="0"/>
                      <w:marTop w:val="0"/>
                      <w:marBottom w:val="0"/>
                      <w:divBdr>
                        <w:top w:val="none" w:sz="0" w:space="0" w:color="auto"/>
                        <w:left w:val="none" w:sz="0" w:space="0" w:color="auto"/>
                        <w:bottom w:val="none" w:sz="0" w:space="0" w:color="auto"/>
                        <w:right w:val="none" w:sz="0" w:space="0" w:color="auto"/>
                      </w:divBdr>
                      <w:divsChild>
                        <w:div w:id="179027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6679741">
      <w:bodyDiv w:val="1"/>
      <w:marLeft w:val="0"/>
      <w:marRight w:val="0"/>
      <w:marTop w:val="0"/>
      <w:marBottom w:val="0"/>
      <w:divBdr>
        <w:top w:val="none" w:sz="0" w:space="0" w:color="auto"/>
        <w:left w:val="none" w:sz="0" w:space="0" w:color="auto"/>
        <w:bottom w:val="none" w:sz="0" w:space="0" w:color="auto"/>
        <w:right w:val="none" w:sz="0" w:space="0" w:color="auto"/>
      </w:divBdr>
      <w:divsChild>
        <w:div w:id="247664412">
          <w:marLeft w:val="0"/>
          <w:marRight w:val="108"/>
          <w:marTop w:val="108"/>
          <w:marBottom w:val="108"/>
          <w:divBdr>
            <w:top w:val="none" w:sz="0" w:space="0" w:color="auto"/>
            <w:left w:val="none" w:sz="0" w:space="0" w:color="auto"/>
            <w:bottom w:val="none" w:sz="0" w:space="0" w:color="auto"/>
            <w:right w:val="none" w:sz="0" w:space="0" w:color="auto"/>
          </w:divBdr>
          <w:divsChild>
            <w:div w:id="2032142714">
              <w:marLeft w:val="0"/>
              <w:marRight w:val="0"/>
              <w:marTop w:val="0"/>
              <w:marBottom w:val="0"/>
              <w:divBdr>
                <w:top w:val="none" w:sz="0" w:space="0" w:color="auto"/>
                <w:left w:val="none" w:sz="0" w:space="0" w:color="auto"/>
                <w:bottom w:val="none" w:sz="0" w:space="0" w:color="auto"/>
                <w:right w:val="none" w:sz="0" w:space="0" w:color="auto"/>
              </w:divBdr>
              <w:divsChild>
                <w:div w:id="76057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681070">
      <w:bodyDiv w:val="1"/>
      <w:marLeft w:val="0"/>
      <w:marRight w:val="0"/>
      <w:marTop w:val="0"/>
      <w:marBottom w:val="0"/>
      <w:divBdr>
        <w:top w:val="none" w:sz="0" w:space="0" w:color="auto"/>
        <w:left w:val="none" w:sz="0" w:space="0" w:color="auto"/>
        <w:bottom w:val="none" w:sz="0" w:space="0" w:color="auto"/>
        <w:right w:val="none" w:sz="0" w:space="0" w:color="auto"/>
      </w:divBdr>
      <w:divsChild>
        <w:div w:id="1167478474">
          <w:marLeft w:val="0"/>
          <w:marRight w:val="108"/>
          <w:marTop w:val="18"/>
          <w:marBottom w:val="108"/>
          <w:divBdr>
            <w:top w:val="none" w:sz="0" w:space="0" w:color="auto"/>
            <w:left w:val="none" w:sz="0" w:space="0" w:color="auto"/>
            <w:bottom w:val="none" w:sz="0" w:space="0" w:color="auto"/>
            <w:right w:val="none" w:sz="0" w:space="0" w:color="auto"/>
          </w:divBdr>
          <w:divsChild>
            <w:div w:id="274868285">
              <w:marLeft w:val="0"/>
              <w:marRight w:val="0"/>
              <w:marTop w:val="0"/>
              <w:marBottom w:val="0"/>
              <w:divBdr>
                <w:top w:val="none" w:sz="0" w:space="0" w:color="auto"/>
                <w:left w:val="none" w:sz="0" w:space="0" w:color="auto"/>
                <w:bottom w:val="none" w:sz="0" w:space="0" w:color="auto"/>
                <w:right w:val="none" w:sz="0" w:space="0" w:color="auto"/>
              </w:divBdr>
              <w:divsChild>
                <w:div w:id="979116408">
                  <w:marLeft w:val="0"/>
                  <w:marRight w:val="0"/>
                  <w:marTop w:val="0"/>
                  <w:marBottom w:val="0"/>
                  <w:divBdr>
                    <w:top w:val="none" w:sz="0" w:space="0" w:color="auto"/>
                    <w:left w:val="none" w:sz="0" w:space="0" w:color="auto"/>
                    <w:bottom w:val="none" w:sz="0" w:space="0" w:color="auto"/>
                    <w:right w:val="none" w:sz="0" w:space="0" w:color="auto"/>
                  </w:divBdr>
                  <w:divsChild>
                    <w:div w:id="297997947">
                      <w:marLeft w:val="0"/>
                      <w:marRight w:val="0"/>
                      <w:marTop w:val="0"/>
                      <w:marBottom w:val="0"/>
                      <w:divBdr>
                        <w:top w:val="none" w:sz="0" w:space="0" w:color="auto"/>
                        <w:left w:val="none" w:sz="0" w:space="0" w:color="auto"/>
                        <w:bottom w:val="none" w:sz="0" w:space="0" w:color="auto"/>
                        <w:right w:val="none" w:sz="0" w:space="0" w:color="auto"/>
                      </w:divBdr>
                      <w:divsChild>
                        <w:div w:id="55983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4352361">
      <w:bodyDiv w:val="1"/>
      <w:marLeft w:val="0"/>
      <w:marRight w:val="0"/>
      <w:marTop w:val="0"/>
      <w:marBottom w:val="0"/>
      <w:divBdr>
        <w:top w:val="none" w:sz="0" w:space="0" w:color="auto"/>
        <w:left w:val="none" w:sz="0" w:space="0" w:color="auto"/>
        <w:bottom w:val="none" w:sz="0" w:space="0" w:color="auto"/>
        <w:right w:val="none" w:sz="0" w:space="0" w:color="auto"/>
      </w:divBdr>
      <w:divsChild>
        <w:div w:id="307171695">
          <w:marLeft w:val="0"/>
          <w:marRight w:val="108"/>
          <w:marTop w:val="108"/>
          <w:marBottom w:val="108"/>
          <w:divBdr>
            <w:top w:val="none" w:sz="0" w:space="0" w:color="auto"/>
            <w:left w:val="none" w:sz="0" w:space="0" w:color="auto"/>
            <w:bottom w:val="none" w:sz="0" w:space="0" w:color="auto"/>
            <w:right w:val="none" w:sz="0" w:space="0" w:color="auto"/>
          </w:divBdr>
          <w:divsChild>
            <w:div w:id="1322586280">
              <w:marLeft w:val="0"/>
              <w:marRight w:val="0"/>
              <w:marTop w:val="0"/>
              <w:marBottom w:val="0"/>
              <w:divBdr>
                <w:top w:val="none" w:sz="0" w:space="0" w:color="auto"/>
                <w:left w:val="none" w:sz="0" w:space="0" w:color="auto"/>
                <w:bottom w:val="none" w:sz="0" w:space="0" w:color="auto"/>
                <w:right w:val="none" w:sz="0" w:space="0" w:color="auto"/>
              </w:divBdr>
              <w:divsChild>
                <w:div w:id="11765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903357">
      <w:bodyDiv w:val="1"/>
      <w:marLeft w:val="0"/>
      <w:marRight w:val="0"/>
      <w:marTop w:val="0"/>
      <w:marBottom w:val="0"/>
      <w:divBdr>
        <w:top w:val="none" w:sz="0" w:space="0" w:color="auto"/>
        <w:left w:val="none" w:sz="0" w:space="0" w:color="auto"/>
        <w:bottom w:val="none" w:sz="0" w:space="0" w:color="auto"/>
        <w:right w:val="none" w:sz="0" w:space="0" w:color="auto"/>
      </w:divBdr>
      <w:divsChild>
        <w:div w:id="2002657665">
          <w:marLeft w:val="0"/>
          <w:marRight w:val="108"/>
          <w:marTop w:val="18"/>
          <w:marBottom w:val="108"/>
          <w:divBdr>
            <w:top w:val="none" w:sz="0" w:space="0" w:color="auto"/>
            <w:left w:val="none" w:sz="0" w:space="0" w:color="auto"/>
            <w:bottom w:val="none" w:sz="0" w:space="0" w:color="auto"/>
            <w:right w:val="none" w:sz="0" w:space="0" w:color="auto"/>
          </w:divBdr>
          <w:divsChild>
            <w:div w:id="1091002011">
              <w:marLeft w:val="0"/>
              <w:marRight w:val="0"/>
              <w:marTop w:val="0"/>
              <w:marBottom w:val="0"/>
              <w:divBdr>
                <w:top w:val="none" w:sz="0" w:space="0" w:color="auto"/>
                <w:left w:val="none" w:sz="0" w:space="0" w:color="auto"/>
                <w:bottom w:val="none" w:sz="0" w:space="0" w:color="auto"/>
                <w:right w:val="none" w:sz="0" w:space="0" w:color="auto"/>
              </w:divBdr>
              <w:divsChild>
                <w:div w:id="1757480268">
                  <w:marLeft w:val="0"/>
                  <w:marRight w:val="0"/>
                  <w:marTop w:val="0"/>
                  <w:marBottom w:val="0"/>
                  <w:divBdr>
                    <w:top w:val="none" w:sz="0" w:space="0" w:color="auto"/>
                    <w:left w:val="none" w:sz="0" w:space="0" w:color="auto"/>
                    <w:bottom w:val="none" w:sz="0" w:space="0" w:color="auto"/>
                    <w:right w:val="none" w:sz="0" w:space="0" w:color="auto"/>
                  </w:divBdr>
                  <w:divsChild>
                    <w:div w:id="1505633277">
                      <w:marLeft w:val="0"/>
                      <w:marRight w:val="0"/>
                      <w:marTop w:val="0"/>
                      <w:marBottom w:val="0"/>
                      <w:divBdr>
                        <w:top w:val="none" w:sz="0" w:space="0" w:color="auto"/>
                        <w:left w:val="none" w:sz="0" w:space="0" w:color="auto"/>
                        <w:bottom w:val="none" w:sz="0" w:space="0" w:color="auto"/>
                        <w:right w:val="none" w:sz="0" w:space="0" w:color="auto"/>
                      </w:divBdr>
                      <w:divsChild>
                        <w:div w:id="194776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5516777">
      <w:bodyDiv w:val="1"/>
      <w:marLeft w:val="0"/>
      <w:marRight w:val="0"/>
      <w:marTop w:val="0"/>
      <w:marBottom w:val="0"/>
      <w:divBdr>
        <w:top w:val="none" w:sz="0" w:space="0" w:color="auto"/>
        <w:left w:val="none" w:sz="0" w:space="0" w:color="auto"/>
        <w:bottom w:val="none" w:sz="0" w:space="0" w:color="auto"/>
        <w:right w:val="none" w:sz="0" w:space="0" w:color="auto"/>
      </w:divBdr>
      <w:divsChild>
        <w:div w:id="1778597845">
          <w:marLeft w:val="0"/>
          <w:marRight w:val="108"/>
          <w:marTop w:val="108"/>
          <w:marBottom w:val="108"/>
          <w:divBdr>
            <w:top w:val="none" w:sz="0" w:space="0" w:color="auto"/>
            <w:left w:val="none" w:sz="0" w:space="0" w:color="auto"/>
            <w:bottom w:val="none" w:sz="0" w:space="0" w:color="auto"/>
            <w:right w:val="none" w:sz="0" w:space="0" w:color="auto"/>
          </w:divBdr>
          <w:divsChild>
            <w:div w:id="1200898649">
              <w:marLeft w:val="0"/>
              <w:marRight w:val="0"/>
              <w:marTop w:val="0"/>
              <w:marBottom w:val="0"/>
              <w:divBdr>
                <w:top w:val="none" w:sz="0" w:space="0" w:color="auto"/>
                <w:left w:val="none" w:sz="0" w:space="0" w:color="auto"/>
                <w:bottom w:val="none" w:sz="0" w:space="0" w:color="auto"/>
                <w:right w:val="none" w:sz="0" w:space="0" w:color="auto"/>
              </w:divBdr>
              <w:divsChild>
                <w:div w:id="68794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300</Words>
  <Characters>2077</Characters>
  <Application>Microsoft Office Word</Application>
  <DocSecurity>0</DocSecurity>
  <Lines>17</Lines>
  <Paragraphs>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Kenézlői Eszter</dc:creator>
  <cp:keywords/>
  <dc:description/>
  <cp:lastModifiedBy> </cp:lastModifiedBy>
  <cp:revision>2</cp:revision>
  <dcterms:created xsi:type="dcterms:W3CDTF">2024-09-24T15:34:00Z</dcterms:created>
  <dcterms:modified xsi:type="dcterms:W3CDTF">2024-09-24T15:34:00Z</dcterms:modified>
</cp:coreProperties>
</file>