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CAFB4F" w14:textId="77777777" w:rsidR="009A2E71" w:rsidRDefault="009A2E71" w:rsidP="009A2E71">
      <w:pPr>
        <w:spacing w:after="0" w:line="240" w:lineRule="auto"/>
      </w:pPr>
      <w:r>
        <w:t xml:space="preserve">Sources of </w:t>
      </w:r>
      <w:proofErr w:type="spellStart"/>
      <w:r>
        <w:t>fundings</w:t>
      </w:r>
      <w:proofErr w:type="spellEnd"/>
      <w:r>
        <w:t xml:space="preserve"> and acknowledgements of support and assistance: </w:t>
      </w:r>
    </w:p>
    <w:p w14:paraId="1B17B9DA" w14:textId="77777777" w:rsidR="009A2E71" w:rsidRPr="00372A9B" w:rsidRDefault="009A2E71" w:rsidP="009A2E71">
      <w:pPr>
        <w:autoSpaceDE w:val="0"/>
        <w:autoSpaceDN w:val="0"/>
        <w:adjustRightInd w:val="0"/>
        <w:spacing w:after="0" w:line="240" w:lineRule="auto"/>
        <w:ind w:left="0" w:firstLine="0"/>
        <w:rPr>
          <w:rFonts w:asciiTheme="minorHAnsi" w:hAnsiTheme="minorHAnsi" w:cstheme="minorHAnsi"/>
          <w:color w:val="222222"/>
          <w:sz w:val="20"/>
          <w:szCs w:val="20"/>
          <w:shd w:val="clear" w:color="auto" w:fill="FFFFFF"/>
        </w:rPr>
      </w:pPr>
      <w:r w:rsidRPr="00D738FA">
        <w:rPr>
          <w:rFonts w:asciiTheme="minorHAnsi" w:hAnsiTheme="minorHAnsi"/>
          <w:sz w:val="20"/>
          <w:szCs w:val="20"/>
        </w:rPr>
        <w:t xml:space="preserve">AYAZAZI was funded by the Canadian Institutes of Health Research (CIHR) and the Canadian HIV Vaccine Initiative (CIVI), with support from the South African Medical Research Council. AK and MB received salary support from the Canada Research Chair Program.  </w:t>
      </w:r>
      <w:r w:rsidRPr="00D738FA">
        <w:rPr>
          <w:rFonts w:asciiTheme="minorHAnsi" w:eastAsiaTheme="minorHAnsi" w:hAnsiTheme="minorHAnsi" w:cs="Times New Roman"/>
          <w:color w:val="131413"/>
          <w:sz w:val="20"/>
          <w:szCs w:val="20"/>
        </w:rPr>
        <w:t>TN is supported by the South Africa Research Chairs Initiative and the Sub-Saharan African Network for TB/HIV Research Excellence (SANTHE), a DELTAS Africa Initiative [grant # DEL-15-006]. The DELTAS Africa Initiative is an independent funding scheme of the African Academy of Sciences (AAS</w:t>
      </w:r>
      <w:proofErr w:type="gramStart"/>
      <w:r w:rsidRPr="00D738FA">
        <w:rPr>
          <w:rFonts w:asciiTheme="minorHAnsi" w:eastAsiaTheme="minorHAnsi" w:hAnsiTheme="minorHAnsi" w:cs="Times New Roman"/>
          <w:color w:val="131413"/>
          <w:sz w:val="20"/>
          <w:szCs w:val="20"/>
        </w:rPr>
        <w:t>)‘</w:t>
      </w:r>
      <w:proofErr w:type="gramEnd"/>
      <w:r w:rsidRPr="00D738FA">
        <w:rPr>
          <w:rFonts w:asciiTheme="minorHAnsi" w:eastAsiaTheme="minorHAnsi" w:hAnsiTheme="minorHAnsi" w:cs="Times New Roman"/>
          <w:color w:val="131413"/>
          <w:sz w:val="20"/>
          <w:szCs w:val="20"/>
        </w:rPr>
        <w:t xml:space="preserve">s Alliance for Accelerating Excellence in Science in Africa (AESA) and supported by the New Partnership for Africa’s Development Planning and Coordinating Agency (NEPAD Agency) with funding from the </w:t>
      </w:r>
      <w:proofErr w:type="spellStart"/>
      <w:r w:rsidRPr="00D738FA">
        <w:rPr>
          <w:rFonts w:asciiTheme="minorHAnsi" w:eastAsiaTheme="minorHAnsi" w:hAnsiTheme="minorHAnsi" w:cs="Times New Roman"/>
          <w:color w:val="131413"/>
          <w:sz w:val="20"/>
          <w:szCs w:val="20"/>
        </w:rPr>
        <w:t>Wellcome</w:t>
      </w:r>
      <w:proofErr w:type="spellEnd"/>
      <w:r w:rsidRPr="00D738FA">
        <w:rPr>
          <w:rFonts w:asciiTheme="minorHAnsi" w:eastAsiaTheme="minorHAnsi" w:hAnsiTheme="minorHAnsi" w:cs="Times New Roman"/>
          <w:color w:val="131413"/>
          <w:sz w:val="20"/>
          <w:szCs w:val="20"/>
        </w:rPr>
        <w:t xml:space="preserve"> Trust [grant # 107752/Z/15/Z] and the UK government.</w:t>
      </w:r>
      <w:r>
        <w:rPr>
          <w:rFonts w:asciiTheme="minorHAnsi" w:eastAsiaTheme="minorHAnsi" w:hAnsiTheme="minorHAnsi" w:cs="Times New Roman"/>
          <w:color w:val="131413"/>
          <w:sz w:val="20"/>
          <w:szCs w:val="20"/>
        </w:rPr>
        <w:t xml:space="preserve"> </w:t>
      </w:r>
      <w:r w:rsidRPr="00D738FA">
        <w:rPr>
          <w:rFonts w:asciiTheme="minorHAnsi" w:eastAsiaTheme="minorHAnsi" w:hAnsiTheme="minorHAnsi" w:cs="Times New Roman"/>
          <w:color w:val="131413"/>
          <w:sz w:val="20"/>
          <w:szCs w:val="20"/>
        </w:rPr>
        <w:t xml:space="preserve">KC is supported by CIHR Vanier Canadian Scholars Program. </w:t>
      </w:r>
      <w:r w:rsidRPr="00657F06">
        <w:rPr>
          <w:rFonts w:asciiTheme="minorHAnsi" w:hAnsiTheme="minorHAnsi" w:cstheme="minorHAnsi"/>
          <w:color w:val="222222"/>
          <w:sz w:val="20"/>
          <w:szCs w:val="20"/>
          <w:shd w:val="clear" w:color="auto" w:fill="FFFFFF"/>
        </w:rPr>
        <w:t xml:space="preserve">SH is supported by the Consortium for Advanced Research Training in Africa (CARTA). CARTA is jointly led by the African Population and Health Research Center and the University of the Witwatersrand and funded by the Carnegie Corporation of New York (Grant No-B 8606.R02), </w:t>
      </w:r>
      <w:proofErr w:type="spellStart"/>
      <w:r w:rsidRPr="00657F06">
        <w:rPr>
          <w:rFonts w:asciiTheme="minorHAnsi" w:hAnsiTheme="minorHAnsi" w:cstheme="minorHAnsi"/>
          <w:color w:val="222222"/>
          <w:sz w:val="20"/>
          <w:szCs w:val="20"/>
          <w:shd w:val="clear" w:color="auto" w:fill="FFFFFF"/>
        </w:rPr>
        <w:t>Sida</w:t>
      </w:r>
      <w:proofErr w:type="spellEnd"/>
      <w:r w:rsidRPr="00657F06">
        <w:rPr>
          <w:rFonts w:asciiTheme="minorHAnsi" w:hAnsiTheme="minorHAnsi" w:cstheme="minorHAnsi"/>
          <w:color w:val="222222"/>
          <w:sz w:val="20"/>
          <w:szCs w:val="20"/>
          <w:shd w:val="clear" w:color="auto" w:fill="FFFFFF"/>
        </w:rPr>
        <w:t xml:space="preserve"> (Grant No:54100029), the DELTAS Africa Initiative (Grant No: 107768/Z/15/Z).</w:t>
      </w:r>
      <w:r>
        <w:rPr>
          <w:rFonts w:asciiTheme="minorHAnsi" w:hAnsiTheme="minorHAnsi" w:cstheme="minorHAnsi"/>
          <w:color w:val="222222"/>
          <w:sz w:val="20"/>
          <w:szCs w:val="20"/>
          <w:shd w:val="clear" w:color="auto" w:fill="FFFFFF"/>
        </w:rPr>
        <w:t xml:space="preserve"> </w:t>
      </w:r>
      <w:r w:rsidRPr="00372A9B">
        <w:rPr>
          <w:rFonts w:asciiTheme="minorHAnsi" w:hAnsiTheme="minorHAnsi" w:cstheme="minorHAnsi"/>
          <w:color w:val="222222"/>
          <w:sz w:val="20"/>
          <w:szCs w:val="20"/>
          <w:shd w:val="clear" w:color="auto" w:fill="FFFFFF"/>
        </w:rPr>
        <w:t xml:space="preserve">The work reported herein for Janan Dietrich was made possible through funding by the South African Medical Research Council through its Division of Research Capacity Development under the SAMRC Postdoctoral Programme </w:t>
      </w:r>
      <w:r>
        <w:rPr>
          <w:rFonts w:asciiTheme="minorHAnsi" w:hAnsiTheme="minorHAnsi" w:cstheme="minorHAnsi"/>
          <w:color w:val="222222"/>
          <w:sz w:val="20"/>
          <w:szCs w:val="20"/>
          <w:shd w:val="clear" w:color="auto" w:fill="FFFFFF"/>
        </w:rPr>
        <w:t>(</w:t>
      </w:r>
      <w:r w:rsidRPr="00372A9B">
        <w:rPr>
          <w:rFonts w:asciiTheme="minorHAnsi" w:hAnsiTheme="minorHAnsi" w:cstheme="minorHAnsi"/>
          <w:color w:val="222222"/>
          <w:sz w:val="20"/>
          <w:szCs w:val="20"/>
          <w:shd w:val="clear" w:color="auto" w:fill="FFFFFF"/>
        </w:rPr>
        <w:t>from funding received from the South African National Treasury</w:t>
      </w:r>
      <w:r>
        <w:rPr>
          <w:rFonts w:asciiTheme="minorHAnsi" w:hAnsiTheme="minorHAnsi" w:cstheme="minorHAnsi"/>
          <w:color w:val="222222"/>
          <w:sz w:val="20"/>
          <w:szCs w:val="20"/>
          <w:shd w:val="clear" w:color="auto" w:fill="FFFFFF"/>
        </w:rPr>
        <w:t>)</w:t>
      </w:r>
      <w:r w:rsidRPr="00372A9B">
        <w:rPr>
          <w:rFonts w:asciiTheme="minorHAnsi" w:hAnsiTheme="minorHAnsi" w:cstheme="minorHAnsi"/>
          <w:color w:val="222222"/>
          <w:sz w:val="20"/>
          <w:szCs w:val="20"/>
          <w:shd w:val="clear" w:color="auto" w:fill="FFFFFF"/>
        </w:rPr>
        <w:t xml:space="preserve"> as well as the CIPHER GROWING THE LEADERS OF TOMORROW grant from the International AIDS Society.</w:t>
      </w:r>
    </w:p>
    <w:p w14:paraId="7841A3DA" w14:textId="77777777" w:rsidR="009A2E71" w:rsidRPr="00372A9B" w:rsidRDefault="009A2E71" w:rsidP="009A2E71">
      <w:pPr>
        <w:autoSpaceDE w:val="0"/>
        <w:autoSpaceDN w:val="0"/>
        <w:adjustRightInd w:val="0"/>
        <w:spacing w:after="0" w:line="240" w:lineRule="auto"/>
        <w:ind w:left="0" w:firstLine="0"/>
        <w:rPr>
          <w:rFonts w:asciiTheme="minorHAnsi" w:hAnsiTheme="minorHAnsi" w:cstheme="minorHAnsi"/>
          <w:color w:val="222222"/>
          <w:sz w:val="20"/>
          <w:szCs w:val="20"/>
          <w:shd w:val="clear" w:color="auto" w:fill="FFFFFF"/>
        </w:rPr>
      </w:pPr>
    </w:p>
    <w:p w14:paraId="0937E33A" w14:textId="77777777" w:rsidR="009A2E71" w:rsidRPr="009E6B13" w:rsidRDefault="009A2E71" w:rsidP="009A2E71">
      <w:pPr>
        <w:autoSpaceDE w:val="0"/>
        <w:autoSpaceDN w:val="0"/>
        <w:adjustRightInd w:val="0"/>
        <w:spacing w:after="0" w:line="240" w:lineRule="auto"/>
        <w:ind w:left="0" w:firstLine="0"/>
        <w:rPr>
          <w:rFonts w:asciiTheme="minorHAnsi" w:eastAsiaTheme="minorHAnsi" w:hAnsiTheme="minorHAnsi" w:cs="Times New Roman"/>
          <w:color w:val="131413"/>
          <w:sz w:val="20"/>
          <w:szCs w:val="20"/>
        </w:rPr>
      </w:pPr>
      <w:r w:rsidRPr="00372A9B">
        <w:rPr>
          <w:rFonts w:asciiTheme="minorHAnsi" w:hAnsiTheme="minorHAnsi" w:cstheme="minorHAnsi"/>
          <w:color w:val="222222"/>
          <w:sz w:val="20"/>
          <w:szCs w:val="20"/>
          <w:shd w:val="clear" w:color="auto" w:fill="FFFFFF"/>
        </w:rPr>
        <w:t>The content hereof is the sole responsibility of the authors and do not necessarily represent the official views of the SAMRC, IAS or the funders</w:t>
      </w:r>
      <w:r>
        <w:rPr>
          <w:rFonts w:asciiTheme="minorHAnsi" w:hAnsiTheme="minorHAnsi" w:cstheme="minorHAnsi"/>
          <w:color w:val="222222"/>
          <w:sz w:val="20"/>
          <w:szCs w:val="20"/>
          <w:shd w:val="clear" w:color="auto" w:fill="FFFFFF"/>
        </w:rPr>
        <w:t>.</w:t>
      </w:r>
    </w:p>
    <w:p w14:paraId="0501863C" w14:textId="77777777" w:rsidR="00FC439A" w:rsidRDefault="00FC439A"/>
    <w:sectPr w:rsidR="00FC43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E71"/>
    <w:rsid w:val="009A2E71"/>
    <w:rsid w:val="00FC439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BA15D"/>
  <w15:chartTrackingRefBased/>
  <w15:docId w15:val="{0710BD6B-FE43-4D51-80CB-8054B5A68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E71"/>
    <w:pPr>
      <w:spacing w:after="38" w:line="244" w:lineRule="auto"/>
      <w:ind w:left="10" w:hanging="10"/>
    </w:pPr>
    <w:rPr>
      <w:rFonts w:ascii="Calibri" w:eastAsia="Calibri" w:hAnsi="Calibri" w:cs="Calibri"/>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1548</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Mags Beksinska</dc:creator>
  <cp:keywords/>
  <dc:description/>
  <cp:lastModifiedBy>Mags Beksinska</cp:lastModifiedBy>
  <cp:revision>1</cp:revision>
  <dcterms:created xsi:type="dcterms:W3CDTF">2021-01-21T10:25:00Z</dcterms:created>
  <dcterms:modified xsi:type="dcterms:W3CDTF">2021-01-21T10:25:00Z</dcterms:modified>
</cp:coreProperties>
</file>