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976464" w14:textId="071C1D1C" w:rsidR="00222F56" w:rsidRDefault="00572183">
      <w:r w:rsidRPr="00572183">
        <w:drawing>
          <wp:inline distT="0" distB="0" distL="0" distR="0" wp14:anchorId="4DBCB3FE" wp14:editId="4DA67D27">
            <wp:extent cx="5373370" cy="8229600"/>
            <wp:effectExtent l="0" t="0" r="0" b="0"/>
            <wp:docPr id="126147610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337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22F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2183"/>
    <w:rsid w:val="00222F56"/>
    <w:rsid w:val="00572183"/>
    <w:rsid w:val="00F54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9E6E9B"/>
  <w15:chartTrackingRefBased/>
  <w15:docId w15:val="{0A1B2E46-ED1B-40EC-B2F8-E2BEF5CE45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721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21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21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21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21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21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21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21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21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21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21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21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218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218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21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21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21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21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21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21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21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721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21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721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218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7218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21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218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218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Springer Nature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2024-10-23T15:45:00Z</dcterms:created>
  <dcterms:modified xsi:type="dcterms:W3CDTF">2024-10-23T15:46:00Z</dcterms:modified>
</cp:coreProperties>
</file>