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8CCA65" w14:textId="77777777" w:rsidR="00093C9D" w:rsidRPr="00814FEF" w:rsidRDefault="00093C9D" w:rsidP="00093C9D">
      <w:pPr>
        <w:widowControl/>
        <w:jc w:val="left"/>
        <w:rPr>
          <w:rFonts w:ascii="Yu Mincho" w:eastAsia="Yu Mincho" w:hAnsi="Yu Mincho" w:cs="Times New Roman"/>
        </w:rPr>
      </w:pPr>
      <w:bookmarkStart w:id="0" w:name="_Hlk2863514"/>
      <w:r w:rsidRPr="00814FEF">
        <w:rPr>
          <w:rFonts w:ascii="Yu Mincho" w:eastAsia="Yu Mincho" w:hAnsi="Yu Mincho" w:cs="Times New Roman" w:hint="eastAsia"/>
        </w:rPr>
        <w:t>Table 1</w:t>
      </w:r>
      <w:r>
        <w:rPr>
          <w:rFonts w:ascii="Yu Mincho" w:eastAsia="Yu Mincho" w:hAnsi="Yu Mincho" w:cs="Times New Roman"/>
        </w:rPr>
        <w:t>.</w:t>
      </w:r>
      <w:r w:rsidRPr="00814FEF">
        <w:rPr>
          <w:rFonts w:ascii="Yu Mincho" w:eastAsia="Yu Mincho" w:hAnsi="Yu Mincho" w:cs="Times New Roman" w:hint="eastAsia"/>
        </w:rPr>
        <w:t xml:space="preserve"> Treatment schedule and outcome measures.</w:t>
      </w:r>
    </w:p>
    <w:tbl>
      <w:tblPr>
        <w:tblStyle w:val="1"/>
        <w:tblW w:w="13945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014"/>
        <w:gridCol w:w="1841"/>
        <w:gridCol w:w="1089"/>
        <w:gridCol w:w="731"/>
        <w:gridCol w:w="732"/>
        <w:gridCol w:w="732"/>
        <w:gridCol w:w="732"/>
        <w:gridCol w:w="732"/>
        <w:gridCol w:w="732"/>
        <w:gridCol w:w="732"/>
        <w:gridCol w:w="688"/>
        <w:gridCol w:w="1456"/>
        <w:gridCol w:w="1273"/>
        <w:gridCol w:w="1461"/>
      </w:tblGrid>
      <w:tr w:rsidR="00093C9D" w:rsidRPr="00814FEF" w14:paraId="4084D988" w14:textId="77777777" w:rsidTr="008C09D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D7BD3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Items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C44683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Before treatment</w:t>
            </w:r>
          </w:p>
        </w:tc>
        <w:tc>
          <w:tcPr>
            <w:tcW w:w="58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D1E8FB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Administration period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E3B36A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At the end of the test</w:t>
            </w:r>
          </w:p>
        </w:tc>
        <w:tc>
          <w:tcPr>
            <w:tcW w:w="2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668EE5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Post observation period</w:t>
            </w:r>
          </w:p>
        </w:tc>
      </w:tr>
      <w:tr w:rsidR="00093C9D" w:rsidRPr="00814FEF" w14:paraId="36DAE371" w14:textId="77777777" w:rsidTr="008C09D7">
        <w:trPr>
          <w:trHeight w:val="706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9A1770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T</w:t>
            </w:r>
            <w:r>
              <w:rPr>
                <w:rFonts w:ascii="MS PGothic" w:eastAsia="MS PGothic" w:hAnsi="MS PGothic" w:cs="Arial"/>
                <w:szCs w:val="21"/>
              </w:rPr>
              <w:t>ime</w:t>
            </w:r>
            <w:r w:rsidRPr="00814FEF">
              <w:rPr>
                <w:rFonts w:ascii="MS PGothic" w:eastAsia="MS PGothic" w:hAnsi="MS PGothic" w:cs="Arial" w:hint="eastAsia"/>
                <w:szCs w:val="21"/>
              </w:rPr>
              <w:t xml:space="preserve"> </w:t>
            </w:r>
            <w:r>
              <w:rPr>
                <w:rFonts w:ascii="MS PGothic" w:eastAsia="MS PGothic" w:hAnsi="MS PGothic" w:cs="Arial"/>
                <w:szCs w:val="21"/>
              </w:rPr>
              <w:t>point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820626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286D7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1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6BD84D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2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5AE8E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3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165A59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4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94DD3A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5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7CC31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6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6150A3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7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5F5915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10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92244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11</w:t>
            </w:r>
            <w:r>
              <w:rPr>
                <w:rFonts w:ascii="MS PGothic" w:eastAsia="MS PGothic" w:hAnsi="MS PGothic" w:cs="Arial"/>
                <w:szCs w:val="21"/>
              </w:rPr>
              <w:t xml:space="preserve"> </w:t>
            </w:r>
            <w:r w:rsidRPr="00814FEF">
              <w:rPr>
                <w:rFonts w:ascii="MS PGothic" w:eastAsia="MS PGothic" w:hAnsi="MS PGothic" w:cs="Arial" w:hint="eastAsia"/>
                <w:szCs w:val="21"/>
              </w:rPr>
              <w:t>or at discharge before Day 10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467EA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1</w:t>
            </w:r>
            <w:r>
              <w:rPr>
                <w:rFonts w:ascii="MS PGothic" w:eastAsia="MS PGothic" w:hAnsi="MS PGothic" w:cs="Arial"/>
                <w:szCs w:val="21"/>
              </w:rPr>
              <w:t xml:space="preserve"> w</w:t>
            </w:r>
            <w:r w:rsidRPr="00814FEF">
              <w:rPr>
                <w:rFonts w:ascii="MS PGothic" w:eastAsia="MS PGothic" w:hAnsi="MS PGothic" w:cs="Arial" w:hint="eastAsia"/>
                <w:szCs w:val="21"/>
              </w:rPr>
              <w:t>eek later</w:t>
            </w:r>
            <w:r>
              <w:rPr>
                <w:rFonts w:ascii="MS PGothic" w:eastAsia="MS PGothic" w:hAnsi="MS PGothic" w:cs="Arial"/>
                <w:szCs w:val="21"/>
              </w:rPr>
              <w:t xml:space="preserve"> </w:t>
            </w:r>
            <w:r w:rsidRPr="00814FEF">
              <w:rPr>
                <w:rFonts w:ascii="MS PGothic" w:eastAsia="MS PGothic" w:hAnsi="MS PGothic" w:cs="Arial" w:hint="eastAsia"/>
                <w:szCs w:val="21"/>
              </w:rPr>
              <w:t>（Day 17)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3545A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1</w:t>
            </w:r>
            <w:r>
              <w:rPr>
                <w:rFonts w:ascii="MS PGothic" w:eastAsia="MS PGothic" w:hAnsi="MS PGothic" w:cs="Arial"/>
                <w:szCs w:val="21"/>
              </w:rPr>
              <w:t xml:space="preserve"> y</w:t>
            </w:r>
            <w:r w:rsidRPr="00814FEF">
              <w:rPr>
                <w:rFonts w:ascii="MS PGothic" w:eastAsia="MS PGothic" w:hAnsi="MS PGothic" w:cs="Arial" w:hint="eastAsia"/>
                <w:szCs w:val="21"/>
              </w:rPr>
              <w:t>ear later</w:t>
            </w:r>
          </w:p>
          <w:p w14:paraId="4AE7BA17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（Day 365)</w:t>
            </w:r>
          </w:p>
        </w:tc>
      </w:tr>
      <w:tr w:rsidR="00093C9D" w:rsidRPr="00814FEF" w14:paraId="5C699B5B" w14:textId="77777777" w:rsidTr="008C09D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542CC9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Tolerance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6E07A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 w:val="24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E90C5" w14:textId="77777777" w:rsidR="00093C9D" w:rsidRPr="00814FEF" w:rsidRDefault="00093C9D" w:rsidP="008C09D7">
            <w:pPr>
              <w:spacing w:line="260" w:lineRule="exact"/>
              <w:jc w:val="center"/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A4B759" w14:textId="77777777" w:rsidR="00093C9D" w:rsidRPr="00814FEF" w:rsidRDefault="00093C9D" w:rsidP="008C09D7">
            <w:pPr>
              <w:spacing w:line="260" w:lineRule="exact"/>
              <w:jc w:val="center"/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AACBE" w14:textId="77777777" w:rsidR="00093C9D" w:rsidRPr="00814FEF" w:rsidRDefault="00093C9D" w:rsidP="008C09D7">
            <w:pPr>
              <w:spacing w:line="260" w:lineRule="exact"/>
              <w:jc w:val="center"/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61E5F1" w14:textId="77777777" w:rsidR="00093C9D" w:rsidRPr="00814FEF" w:rsidRDefault="00093C9D" w:rsidP="008C09D7">
            <w:pPr>
              <w:spacing w:line="260" w:lineRule="exact"/>
              <w:jc w:val="center"/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BF1E21" w14:textId="77777777" w:rsidR="00093C9D" w:rsidRPr="00814FEF" w:rsidRDefault="00093C9D" w:rsidP="008C09D7">
            <w:pPr>
              <w:spacing w:line="260" w:lineRule="exact"/>
              <w:jc w:val="center"/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387B9" w14:textId="77777777" w:rsidR="00093C9D" w:rsidRPr="00814FEF" w:rsidRDefault="00093C9D" w:rsidP="008C09D7">
            <w:pPr>
              <w:spacing w:line="260" w:lineRule="exact"/>
              <w:jc w:val="center"/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AA6C5F" w14:textId="77777777" w:rsidR="00093C9D" w:rsidRPr="00814FEF" w:rsidRDefault="00093C9D" w:rsidP="008C09D7">
            <w:pPr>
              <w:spacing w:line="260" w:lineRule="exact"/>
              <w:jc w:val="center"/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0C39C7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 w:val="24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1142C9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 w:val="24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BFB67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(± 2 days）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287050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(± 14 days）</w:t>
            </w:r>
          </w:p>
        </w:tc>
      </w:tr>
      <w:tr w:rsidR="00093C9D" w:rsidRPr="00814FEF" w14:paraId="30957024" w14:textId="77777777" w:rsidTr="008C09D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79DA48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Acquisition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7EF66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67DD78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A80E07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2ED651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E0CEF8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70EF82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A1523F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DD3D2F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812F7A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0761D1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406A91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44F5C5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</w:tr>
      <w:tr w:rsidR="00093C9D" w:rsidRPr="00814FEF" w14:paraId="0FC80343" w14:textId="77777777" w:rsidTr="008C09D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FBEC4B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Confirmation of patient background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A4E392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BB284B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0566F6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4BE187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17E30B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6DDF28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16EA47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26A373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593DB5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A114CF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A80AB0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AED256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</w:tr>
      <w:tr w:rsidR="00093C9D" w:rsidRPr="00814FEF" w14:paraId="71A448B9" w14:textId="77777777" w:rsidTr="008C09D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1E8E6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Administration of test drugs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C084F1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B8CCAC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  <w:r w:rsidRPr="00814F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57D0F5A" wp14:editId="49C2AAAA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88265</wp:posOffset>
                      </wp:positionV>
                      <wp:extent cx="3815715" cy="0"/>
                      <wp:effectExtent l="0" t="76200" r="13335" b="95250"/>
                      <wp:wrapNone/>
                      <wp:docPr id="8" name="直線矢印コネクタ 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9A1D21F-7CCE-4D8F-89F2-FCF588D19BC8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157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6A55D1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線矢印コネクタ 2" o:spid="_x0000_s1026" type="#_x0000_t32" style="position:absolute;margin-left:14.4pt;margin-top:6.95pt;width:300.4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0A207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49B38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3816C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8CA0D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C28F1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B85AF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46624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F2534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732997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0F3655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</w:tr>
      <w:tr w:rsidR="00093C9D" w:rsidRPr="00814FEF" w14:paraId="58AFA052" w14:textId="77777777" w:rsidTr="008C09D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6C5FC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Confirmation of subjective symptoms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663A3A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D48934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  <w:r w:rsidRPr="00814F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C1A13B9" wp14:editId="1F73837D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100330</wp:posOffset>
                      </wp:positionV>
                      <wp:extent cx="3815715" cy="0"/>
                      <wp:effectExtent l="0" t="76200" r="13335" b="95250"/>
                      <wp:wrapNone/>
                      <wp:docPr id="7" name="直線矢印コネクタ 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BB46D5-1C22-4129-8C44-0E0935277C7B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157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8D1F82" id="直線矢印コネクタ 5" o:spid="_x0000_s1026" type="#_x0000_t32" style="position:absolute;margin-left:14.2pt;margin-top:7.9pt;width:300.4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A06A55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1BFB92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8EEED3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6CE5E0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BB9851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CF4261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324CE5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BCB5DF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A0D32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90131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</w:tr>
      <w:tr w:rsidR="00093C9D" w:rsidRPr="00814FEF" w14:paraId="66283434" w14:textId="77777777" w:rsidTr="008C09D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A65CBA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Observation of adverse events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403DD6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114A9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  <w:r w:rsidRPr="00814F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D881FBD" wp14:editId="5A365A85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119380</wp:posOffset>
                      </wp:positionV>
                      <wp:extent cx="3815715" cy="0"/>
                      <wp:effectExtent l="0" t="76200" r="13335" b="95250"/>
                      <wp:wrapNone/>
                      <wp:docPr id="2" name="直線矢印コネクタ 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D09FE48-BDDD-4360-BFAF-302B7B3C443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8157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344E26" id="直線矢印コネクタ 3" o:spid="_x0000_s1026" type="#_x0000_t32" style="position:absolute;margin-left:14.2pt;margin-top:9.4pt;width:300.45pt;height:0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D249AC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6120C1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325AB7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CEE6B7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75B1DA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34DAF3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C0858D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053EF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0A5E8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983F5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</w:tr>
      <w:tr w:rsidR="00093C9D" w:rsidRPr="00814FEF" w14:paraId="56BDABD2" w14:textId="77777777" w:rsidTr="008C09D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67A5CE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Blood pressure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508D6E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4E7446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F8DEE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84978A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645D3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18E71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E22FFC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7B376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8C7256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0B171F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82DDD8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85A2A7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</w:tr>
      <w:tr w:rsidR="00093C9D" w:rsidRPr="00814FEF" w14:paraId="2D252C2E" w14:textId="77777777" w:rsidTr="008C09D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75783F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Estimation of body temperature and abdominal pain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2E460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500867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EFC81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9DDB1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8AC0D2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13F2E3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59A396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5A961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9FB9B1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391C5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1BFD92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DB9D0F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</w:tr>
      <w:tr w:rsidR="00093C9D" w:rsidRPr="00814FEF" w14:paraId="02E5D2C4" w14:textId="77777777" w:rsidTr="008C09D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CB17D" w14:textId="77777777" w:rsidR="00093C9D" w:rsidRPr="00814FEF" w:rsidRDefault="00093C9D" w:rsidP="008C09D7">
            <w:pPr>
              <w:spacing w:line="260" w:lineRule="exact"/>
              <w:ind w:firstLineChars="450" w:firstLine="945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Weight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D1B48C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0811D0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A01FD2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F18B29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7495DB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A5FD54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F44248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9F718F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D47E00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F29401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24A136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496CF6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</w:tr>
      <w:tr w:rsidR="00093C9D" w:rsidRPr="00814FEF" w14:paraId="3A31E8C9" w14:textId="77777777" w:rsidTr="008C09D7">
        <w:trPr>
          <w:trHeight w:val="307"/>
          <w:jc w:val="center"/>
        </w:trPr>
        <w:tc>
          <w:tcPr>
            <w:tcW w:w="10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361EC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LAB data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6087D5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Hematology examination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7D2D7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70617D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58DB03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703CB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B94669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CEDE71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388D03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67E83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B039F1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AB7792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16C52D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9729F8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</w:tr>
      <w:tr w:rsidR="00093C9D" w:rsidRPr="00814FEF" w14:paraId="164AA2F9" w14:textId="77777777" w:rsidTr="008C09D7">
        <w:trPr>
          <w:trHeight w:val="307"/>
          <w:jc w:val="center"/>
        </w:trPr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C2AC2" w14:textId="77777777" w:rsidR="00093C9D" w:rsidRPr="00814FEF" w:rsidRDefault="00093C9D" w:rsidP="008C09D7">
            <w:pPr>
              <w:widowControl/>
              <w:jc w:val="left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C10FBE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napToGrid w:val="0"/>
                <w:kern w:val="0"/>
                <w:szCs w:val="21"/>
              </w:rPr>
              <w:t>Blood biochemical examination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85DFDD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E9F43C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4B5832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34B0F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E35092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96CDDF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64E63C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E1804F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0441ED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61D1CD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BA81DB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14AD56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</w:tr>
      <w:tr w:rsidR="00093C9D" w:rsidRPr="00814FEF" w14:paraId="1F964528" w14:textId="77777777" w:rsidTr="008C09D7">
        <w:trPr>
          <w:trHeight w:val="307"/>
          <w:jc w:val="center"/>
        </w:trPr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ADF0E" w14:textId="77777777" w:rsidR="00093C9D" w:rsidRPr="00814FEF" w:rsidRDefault="00093C9D" w:rsidP="008C09D7">
            <w:pPr>
              <w:widowControl/>
              <w:jc w:val="left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12C098E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Urine examination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17774E2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ECBFC50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29B466E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9E9BABB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6AD90CA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B98950F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79B4E12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C0ED87E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09405FB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9B64E78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1ED14BB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F411A2F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</w:tr>
      <w:tr w:rsidR="00093C9D" w:rsidRPr="00814FEF" w14:paraId="6CADF9D6" w14:textId="77777777" w:rsidTr="008C09D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E7DF54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 xml:space="preserve">Confirmation of </w:t>
            </w:r>
            <w:r>
              <w:rPr>
                <w:rFonts w:ascii="MS PGothic" w:eastAsia="MS PGothic" w:hAnsi="MS PGothic" w:cs="Arial"/>
                <w:szCs w:val="21"/>
              </w:rPr>
              <w:t>c</w:t>
            </w:r>
            <w:r w:rsidRPr="00814FEF">
              <w:rPr>
                <w:rFonts w:ascii="MS PGothic" w:eastAsia="MS PGothic" w:hAnsi="MS PGothic" w:cs="Arial" w:hint="eastAsia"/>
                <w:szCs w:val="21"/>
              </w:rPr>
              <w:t>oncomitant medication and supportive care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6F8483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3B7E1D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  <w:r w:rsidRPr="00814F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23B7761" wp14:editId="6E5FC6FC">
                      <wp:simplePos x="0" y="0"/>
                      <wp:positionH relativeFrom="column">
                        <wp:posOffset>172720</wp:posOffset>
                      </wp:positionH>
                      <wp:positionV relativeFrom="paragraph">
                        <wp:posOffset>116205</wp:posOffset>
                      </wp:positionV>
                      <wp:extent cx="3815715" cy="0"/>
                      <wp:effectExtent l="0" t="76200" r="13335" b="95250"/>
                      <wp:wrapNone/>
                      <wp:docPr id="1" name="直線矢印コネクタ 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0C0887-BDD5-4FBB-A969-DA84FFC4BD4C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8157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E050B0" id="直線矢印コネクタ 4" o:spid="_x0000_s1026" type="#_x0000_t32" style="position:absolute;margin-left:13.6pt;margin-top:9.15pt;width:300.45pt;height:0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62075D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C132C1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C50A42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272812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3906D1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C75651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474BD2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4B4CB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08B319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CBC0BD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</w:tr>
      <w:tr w:rsidR="00093C9D" w:rsidRPr="00814FEF" w14:paraId="0AFBA03B" w14:textId="77777777" w:rsidTr="008C09D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566526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CT scan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35DEA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E69E32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4FA2E1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286CDA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E4BC3E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165037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1048F0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CAFBCC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2AAE6E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728C66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81081C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20F8F6" w14:textId="77777777" w:rsidR="00093C9D" w:rsidRPr="00814FEF" w:rsidRDefault="00093C9D" w:rsidP="008C09D7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</w:tr>
      <w:bookmarkEnd w:id="0"/>
    </w:tbl>
    <w:p w14:paraId="723EA703" w14:textId="77777777" w:rsidR="00093C9D" w:rsidRPr="00814FEF" w:rsidRDefault="00093C9D" w:rsidP="00093C9D">
      <w:pPr>
        <w:spacing w:line="20" w:lineRule="exact"/>
        <w:rPr>
          <w:rFonts w:ascii="Yu Mincho" w:eastAsia="Yu Mincho" w:hAnsi="Yu Mincho" w:cs="Times New Roman"/>
        </w:rPr>
      </w:pPr>
    </w:p>
    <w:p w14:paraId="689A050A" w14:textId="77777777" w:rsidR="00093C9D" w:rsidRPr="00814FEF" w:rsidRDefault="00093C9D" w:rsidP="00093C9D">
      <w:pPr>
        <w:spacing w:line="20" w:lineRule="exact"/>
        <w:rPr>
          <w:rFonts w:ascii="Yu Mincho" w:eastAsia="Yu Mincho" w:hAnsi="Yu Mincho" w:cs="Times New Roman"/>
        </w:rPr>
      </w:pPr>
    </w:p>
    <w:p w14:paraId="77C040A6" w14:textId="77777777" w:rsidR="00093C9D" w:rsidRPr="005D0092" w:rsidRDefault="00093C9D" w:rsidP="00093C9D">
      <w:pPr>
        <w:widowControl/>
        <w:spacing w:line="40" w:lineRule="exact"/>
        <w:jc w:val="left"/>
        <w:rPr>
          <w:color w:val="000000" w:themeColor="text1"/>
        </w:rPr>
      </w:pPr>
    </w:p>
    <w:p w14:paraId="287B9C37" w14:textId="77777777" w:rsidR="00E95803" w:rsidRDefault="00E95803"/>
    <w:sectPr w:rsidR="00E95803" w:rsidSect="00057A93">
      <w:pgSz w:w="16838" w:h="11906" w:orient="landscape"/>
      <w:pgMar w:top="1701" w:right="1985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C9D"/>
    <w:rsid w:val="00093C9D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636B1"/>
  <w15:chartTrackingRefBased/>
  <w15:docId w15:val="{71750B54-EE0B-49F7-96D0-680B90223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C9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表 (格子)1"/>
    <w:basedOn w:val="TableNormal"/>
    <w:next w:val="TableGrid"/>
    <w:uiPriority w:val="39"/>
    <w:rsid w:val="00093C9D"/>
    <w:pPr>
      <w:spacing w:after="0" w:line="240" w:lineRule="auto"/>
    </w:pPr>
    <w:rPr>
      <w:rFonts w:ascii="Yu Mincho" w:eastAsia="Yu Mincho" w:hAnsi="Yu Mincho" w:cs="Times New Roman"/>
      <w:kern w:val="2"/>
      <w:sz w:val="21"/>
      <w:lang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93C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093C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137</Words>
  <Characters>787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2020-05-13T03:53:00Z</dcterms:created>
  <dcterms:modified xsi:type="dcterms:W3CDTF">2020-05-13T03:53:00Z</dcterms:modified>
</cp:coreProperties>
</file>