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1BA7A" w14:textId="77777777" w:rsidR="00AF5A6B" w:rsidRPr="00BC3178" w:rsidRDefault="00AF5A6B" w:rsidP="00BC3178">
      <w:pPr>
        <w:tabs>
          <w:tab w:val="left" w:pos="284"/>
        </w:tabs>
        <w:jc w:val="both"/>
        <w:rPr>
          <w:rFonts w:ascii="Arial" w:hAnsi="Arial" w:cs="Arial"/>
          <w:b/>
          <w:iCs/>
          <w:color w:val="000000" w:themeColor="text1"/>
          <w:sz w:val="22"/>
          <w:szCs w:val="22"/>
        </w:rPr>
      </w:pPr>
    </w:p>
    <w:p w14:paraId="02D0631A" w14:textId="1FE0719D" w:rsidR="002D1260" w:rsidRPr="00BC3178" w:rsidRDefault="00B35DF7" w:rsidP="00BC3178">
      <w:pPr>
        <w:tabs>
          <w:tab w:val="left" w:pos="284"/>
        </w:tabs>
        <w:jc w:val="both"/>
        <w:rPr>
          <w:rFonts w:ascii="Arial" w:hAnsi="Arial" w:cs="Arial"/>
          <w:b/>
          <w:iCs/>
          <w:color w:val="000000" w:themeColor="text1"/>
          <w:sz w:val="22"/>
          <w:szCs w:val="22"/>
        </w:rPr>
      </w:pPr>
      <w:r w:rsidRPr="00B35DF7">
        <w:rPr>
          <w:rFonts w:ascii="Arial" w:hAnsi="Arial" w:cs="Arial"/>
          <w:b/>
          <w:iCs/>
          <w:noProof/>
          <w:color w:val="000000" w:themeColor="text1"/>
          <w:sz w:val="22"/>
          <w:szCs w:val="22"/>
        </w:rPr>
        <w:drawing>
          <wp:inline distT="0" distB="0" distL="0" distR="0" wp14:anchorId="00735920" wp14:editId="2C981192">
            <wp:extent cx="5727700" cy="2181860"/>
            <wp:effectExtent l="0" t="0" r="0" b="0"/>
            <wp:docPr id="1408929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9293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8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14C38" w14:textId="1A699DEE" w:rsidR="00BC3178" w:rsidRPr="00BC3178" w:rsidRDefault="008D4F63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  <w:r>
        <w:rPr>
          <w:rFonts w:ascii="Arial" w:hAnsi="Arial" w:cs="Arial"/>
          <w:b/>
          <w:iCs/>
          <w:color w:val="000000" w:themeColor="text1"/>
          <w:sz w:val="22"/>
          <w:szCs w:val="22"/>
        </w:rPr>
        <w:t>Figure S1</w:t>
      </w:r>
      <w:r w:rsidR="002D1260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 Identification of </w:t>
      </w:r>
      <w:r w:rsidR="00E12A59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>s</w:t>
      </w:r>
      <w:r w:rsidR="00790F5B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entinel </w:t>
      </w:r>
      <w:proofErr w:type="spellStart"/>
      <w:r w:rsidR="00790F5B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>CpG</w:t>
      </w:r>
      <w:r w:rsidR="008D431D">
        <w:rPr>
          <w:rFonts w:ascii="Arial" w:hAnsi="Arial" w:cs="Arial"/>
          <w:b/>
          <w:iCs/>
          <w:color w:val="000000" w:themeColor="text1"/>
          <w:sz w:val="22"/>
          <w:szCs w:val="22"/>
        </w:rPr>
        <w:t>s</w:t>
      </w:r>
      <w:proofErr w:type="spellEnd"/>
      <w:r w:rsidR="008D431D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 from epigenome-wide significant </w:t>
      </w:r>
      <w:proofErr w:type="spellStart"/>
      <w:r w:rsidR="008D431D">
        <w:rPr>
          <w:rFonts w:ascii="Arial" w:hAnsi="Arial" w:cs="Arial"/>
          <w:b/>
          <w:iCs/>
          <w:color w:val="000000" w:themeColor="text1"/>
          <w:sz w:val="22"/>
          <w:szCs w:val="22"/>
        </w:rPr>
        <w:t>CpGs</w:t>
      </w:r>
      <w:proofErr w:type="spellEnd"/>
      <w:r w:rsidR="008D431D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 in discovery-stage EWAS</w:t>
      </w:r>
      <w:r w:rsidR="00AE4A4D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. </w:t>
      </w:r>
      <w:r w:rsidR="00AE4A4D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 The 196 </w:t>
      </w:r>
      <w:proofErr w:type="spellStart"/>
      <w:r w:rsidR="00AE4A4D">
        <w:rPr>
          <w:rFonts w:ascii="Arial" w:hAnsi="Arial" w:cs="Arial"/>
          <w:bCs/>
          <w:iCs/>
          <w:color w:val="000000" w:themeColor="text1"/>
          <w:sz w:val="22"/>
          <w:szCs w:val="22"/>
        </w:rPr>
        <w:t>CpGs</w:t>
      </w:r>
      <w:proofErr w:type="spellEnd"/>
      <w:r w:rsidR="00AE4A4D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 were grouped into distinct genomic loci, whereby </w:t>
      </w:r>
      <w:proofErr w:type="spellStart"/>
      <w:r w:rsidR="00AE4A4D">
        <w:rPr>
          <w:rFonts w:ascii="Arial" w:hAnsi="Arial" w:cs="Arial"/>
          <w:bCs/>
          <w:iCs/>
          <w:color w:val="000000" w:themeColor="text1"/>
          <w:sz w:val="22"/>
          <w:szCs w:val="22"/>
        </w:rPr>
        <w:t>CpGs</w:t>
      </w:r>
      <w:proofErr w:type="spellEnd"/>
      <w:r w:rsidR="00AE4A4D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 less than 1Mb apart are considered as belonging to a single genetic locus (curly brackets; Panel 1). </w:t>
      </w:r>
      <w:r w:rsidR="00241482" w:rsidRPr="00241482">
        <w:rPr>
          <w:rFonts w:ascii="Arial" w:hAnsi="Arial" w:cs="Arial"/>
          <w:bCs/>
          <w:iCs/>
          <w:color w:val="000000" w:themeColor="text1"/>
          <w:sz w:val="22"/>
          <w:szCs w:val="22"/>
        </w:rPr>
        <w:t>At each genomic locus, the lead signal, defined as the CpG with the lowest EWAS P value, is identified as a sentinel CpG.</w:t>
      </w:r>
      <w:r w:rsidR="00F117A4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 For genomic loci with &gt;1 CpG, </w:t>
      </w:r>
      <w:r w:rsidR="00624B6C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additional independent signals were identified by conditioning on the lead signal for the locus. </w:t>
      </w:r>
      <w:proofErr w:type="gramStart"/>
      <w:r w:rsidR="00365B2F">
        <w:rPr>
          <w:rFonts w:ascii="Arial" w:hAnsi="Arial" w:cs="Arial"/>
          <w:bCs/>
          <w:iCs/>
          <w:color w:val="000000" w:themeColor="text1"/>
          <w:sz w:val="22"/>
          <w:szCs w:val="22"/>
        </w:rPr>
        <w:t>Similar to</w:t>
      </w:r>
      <w:proofErr w:type="gramEnd"/>
      <w:r w:rsidR="00365B2F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 EWAS, s</w:t>
      </w:r>
      <w:r w:rsidR="00DD16F6" w:rsidRPr="00DD16F6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eparate analyses were conducted for Whites and African Americans, followed by an inverse variance-weighted meta-analysis to identify non-lead </w:t>
      </w:r>
      <w:proofErr w:type="spellStart"/>
      <w:r w:rsidR="00DD16F6" w:rsidRPr="00DD16F6">
        <w:rPr>
          <w:rFonts w:ascii="Arial" w:hAnsi="Arial" w:cs="Arial"/>
          <w:bCs/>
          <w:iCs/>
          <w:color w:val="000000" w:themeColor="text1"/>
          <w:sz w:val="22"/>
          <w:szCs w:val="22"/>
        </w:rPr>
        <w:t>CpGs</w:t>
      </w:r>
      <w:proofErr w:type="spellEnd"/>
      <w:r w:rsidR="00DD16F6" w:rsidRPr="00DD16F6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 with independent associations to DCM (Bonferroni P&lt;0.05). The 194 DCM sentinel </w:t>
      </w:r>
      <w:proofErr w:type="spellStart"/>
      <w:r w:rsidR="00DD16F6" w:rsidRPr="00DD16F6">
        <w:rPr>
          <w:rFonts w:ascii="Arial" w:hAnsi="Arial" w:cs="Arial"/>
          <w:bCs/>
          <w:iCs/>
          <w:color w:val="000000" w:themeColor="text1"/>
          <w:sz w:val="22"/>
          <w:szCs w:val="22"/>
        </w:rPr>
        <w:t>CpGs</w:t>
      </w:r>
      <w:proofErr w:type="spellEnd"/>
      <w:r w:rsidR="00DD16F6" w:rsidRPr="00DD16F6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 </w:t>
      </w:r>
      <w:proofErr w:type="spellStart"/>
      <w:r w:rsidR="007C3823">
        <w:rPr>
          <w:rFonts w:ascii="Arial" w:hAnsi="Arial" w:cs="Arial"/>
          <w:bCs/>
          <w:iCs/>
          <w:color w:val="000000" w:themeColor="text1"/>
          <w:sz w:val="22"/>
          <w:szCs w:val="22"/>
        </w:rPr>
        <w:t>analysed</w:t>
      </w:r>
      <w:proofErr w:type="spellEnd"/>
      <w:r w:rsidR="007C3823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 in the manuscript </w:t>
      </w:r>
      <w:r w:rsidR="00DD16F6" w:rsidRPr="00DD16F6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consists of lead </w:t>
      </w:r>
      <w:proofErr w:type="spellStart"/>
      <w:r w:rsidR="00DD16F6" w:rsidRPr="00DD16F6">
        <w:rPr>
          <w:rFonts w:ascii="Arial" w:hAnsi="Arial" w:cs="Arial"/>
          <w:bCs/>
          <w:iCs/>
          <w:color w:val="000000" w:themeColor="text1"/>
          <w:sz w:val="22"/>
          <w:szCs w:val="22"/>
        </w:rPr>
        <w:t>CpGs</w:t>
      </w:r>
      <w:proofErr w:type="spellEnd"/>
      <w:r w:rsidR="00DD16F6" w:rsidRPr="00DD16F6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 and independent signals identified through conditional analysis.</w:t>
      </w:r>
    </w:p>
    <w:p w14:paraId="73DDAF81" w14:textId="77777777" w:rsidR="00BC3178" w:rsidRPr="00BC3178" w:rsidRDefault="00BC3178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7394499D" w14:textId="77777777" w:rsidR="00BC3178" w:rsidRPr="00BC3178" w:rsidRDefault="00BC3178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12ABFE03" w14:textId="77777777" w:rsidR="00BC3178" w:rsidRPr="00BC3178" w:rsidRDefault="00BC3178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0A14D1B8" w14:textId="77777777" w:rsidR="00BC3178" w:rsidRPr="00BC3178" w:rsidRDefault="00BC3178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2BDD55CA" w14:textId="77777777" w:rsidR="00BC3178" w:rsidRPr="00BC3178" w:rsidRDefault="00BC3178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20C90013" w14:textId="77777777" w:rsidR="00BC3178" w:rsidRPr="00BC3178" w:rsidRDefault="00BC3178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65034CBF" w14:textId="77777777" w:rsidR="00BC3178" w:rsidRDefault="00BC3178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599C5C90" w14:textId="77777777" w:rsidR="00B76FD4" w:rsidRPr="00BC3178" w:rsidRDefault="00B76FD4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19F2FB24" w14:textId="77777777" w:rsidR="003A7E44" w:rsidRPr="00BC3178" w:rsidRDefault="003A7E44" w:rsidP="00BC3178">
      <w:pPr>
        <w:tabs>
          <w:tab w:val="left" w:pos="284"/>
        </w:tabs>
        <w:jc w:val="both"/>
        <w:rPr>
          <w:rFonts w:ascii="Arial" w:hAnsi="Arial" w:cs="Arial"/>
          <w:b/>
          <w:iCs/>
          <w:color w:val="000000" w:themeColor="text1"/>
          <w:sz w:val="22"/>
          <w:szCs w:val="22"/>
        </w:rPr>
      </w:pPr>
    </w:p>
    <w:p w14:paraId="17C9247D" w14:textId="77777777" w:rsidR="002D1260" w:rsidRPr="00BC3178" w:rsidRDefault="002D1260" w:rsidP="00BC3178">
      <w:pPr>
        <w:tabs>
          <w:tab w:val="left" w:pos="284"/>
        </w:tabs>
        <w:jc w:val="both"/>
        <w:rPr>
          <w:rFonts w:ascii="Arial" w:hAnsi="Arial" w:cs="Arial"/>
          <w:b/>
          <w:iCs/>
          <w:color w:val="000000" w:themeColor="text1"/>
          <w:sz w:val="22"/>
          <w:szCs w:val="22"/>
        </w:rPr>
      </w:pPr>
    </w:p>
    <w:p w14:paraId="05569E4A" w14:textId="64FD8C74" w:rsidR="000A6665" w:rsidRPr="00BC3178" w:rsidRDefault="000F0989" w:rsidP="00BC3178">
      <w:pPr>
        <w:keepNext/>
        <w:rPr>
          <w:rFonts w:ascii="Arial" w:hAnsi="Arial" w:cs="Arial"/>
          <w:sz w:val="22"/>
          <w:szCs w:val="22"/>
        </w:rPr>
      </w:pPr>
      <w:r w:rsidRPr="000F0989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6E022949" wp14:editId="1E152BF8">
            <wp:extent cx="5727700" cy="3502025"/>
            <wp:effectExtent l="0" t="0" r="0" b="3175"/>
            <wp:docPr id="19776043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60438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90388" w14:textId="77777777" w:rsidR="00AF5A6B" w:rsidRPr="00BC3178" w:rsidRDefault="00AF5A6B" w:rsidP="00BC3178">
      <w:pPr>
        <w:tabs>
          <w:tab w:val="left" w:pos="284"/>
        </w:tabs>
        <w:jc w:val="both"/>
        <w:rPr>
          <w:rFonts w:ascii="Arial" w:hAnsi="Arial" w:cs="Arial"/>
          <w:b/>
          <w:iCs/>
          <w:color w:val="000000" w:themeColor="text1"/>
          <w:sz w:val="22"/>
          <w:szCs w:val="22"/>
        </w:rPr>
      </w:pPr>
    </w:p>
    <w:p w14:paraId="294EA7AF" w14:textId="60DC7300" w:rsidR="007B1721" w:rsidRDefault="008D4F63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  <w:r>
        <w:rPr>
          <w:rFonts w:ascii="Arial" w:hAnsi="Arial" w:cs="Arial"/>
          <w:b/>
          <w:iCs/>
          <w:color w:val="000000" w:themeColor="text1"/>
          <w:sz w:val="22"/>
          <w:szCs w:val="22"/>
        </w:rPr>
        <w:t>Figure S2</w:t>
      </w:r>
      <w:r w:rsidR="000A6665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 Ancestry-specific clustering using methylation levels of </w:t>
      </w:r>
      <w:r w:rsidR="00FA7FF5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194 </w:t>
      </w:r>
      <w:r w:rsidR="00A76089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DCM </w:t>
      </w:r>
      <w:r w:rsidR="00FA7FF5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>sentinel</w:t>
      </w:r>
      <w:r w:rsidR="0018536C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 </w:t>
      </w:r>
      <w:proofErr w:type="spellStart"/>
      <w:r w:rsidR="0018536C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>CpGs</w:t>
      </w:r>
      <w:proofErr w:type="spellEnd"/>
      <w:r w:rsidR="0018536C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>.</w:t>
      </w:r>
      <w:r w:rsidR="000A6665" w:rsidRPr="00BC3178">
        <w:rPr>
          <w:rFonts w:ascii="Arial" w:hAnsi="Arial" w:cs="Arial"/>
          <w:b/>
          <w:iCs/>
          <w:color w:val="000000" w:themeColor="text1"/>
          <w:sz w:val="22"/>
          <w:szCs w:val="22"/>
        </w:rPr>
        <w:t xml:space="preserve"> </w:t>
      </w:r>
      <w:r w:rsidR="004569FC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Unsupervised hierarchical clustering was performed separately for Whites and African Americans. </w:t>
      </w:r>
      <w:r w:rsidR="00CC7540" w:rsidRPr="00CC7540">
        <w:rPr>
          <w:rFonts w:ascii="Arial" w:hAnsi="Arial" w:cs="Arial"/>
          <w:bCs/>
          <w:iCs/>
          <w:color w:val="000000" w:themeColor="text1"/>
          <w:sz w:val="22"/>
          <w:szCs w:val="22"/>
        </w:rPr>
        <w:t xml:space="preserve">Within </w:t>
      </w:r>
      <w:r w:rsidR="004569FC">
        <w:rPr>
          <w:rFonts w:ascii="Arial" w:hAnsi="Arial" w:cs="Arial"/>
          <w:bCs/>
          <w:iCs/>
          <w:color w:val="000000" w:themeColor="text1"/>
          <w:sz w:val="22"/>
          <w:szCs w:val="22"/>
        </w:rPr>
        <w:t>both ancestry groups</w:t>
      </w:r>
      <w:r w:rsidR="00CC7540" w:rsidRPr="00CC7540">
        <w:rPr>
          <w:rFonts w:ascii="Arial" w:hAnsi="Arial" w:cs="Arial"/>
          <w:bCs/>
          <w:iCs/>
          <w:color w:val="000000" w:themeColor="text1"/>
          <w:sz w:val="22"/>
          <w:szCs w:val="22"/>
        </w:rPr>
        <w:t>, two distinct clusters were formed, clearly segregating cases from controls. The clustering was highly significant in both ancestries (Whites: binomial P&lt;2.2E-16; African Americans: binomial P=1.98E-10).</w:t>
      </w:r>
    </w:p>
    <w:p w14:paraId="5AC2E17E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31418608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08C5AD16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351E17A1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0AA3B928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767C5F61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46AE0C3E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2F6B45A7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7EAEC102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626747FC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7F39A280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08A3F44E" w14:textId="77777777" w:rsidR="007B1721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6F458301" w14:textId="77777777" w:rsidR="007B1721" w:rsidRPr="00BC3178" w:rsidRDefault="007B1721" w:rsidP="00BC3178">
      <w:pPr>
        <w:tabs>
          <w:tab w:val="left" w:pos="284"/>
        </w:tabs>
        <w:jc w:val="both"/>
        <w:rPr>
          <w:rFonts w:ascii="Arial" w:hAnsi="Arial" w:cs="Arial"/>
          <w:bCs/>
          <w:iCs/>
          <w:color w:val="000000" w:themeColor="text1"/>
          <w:sz w:val="22"/>
          <w:szCs w:val="22"/>
        </w:rPr>
      </w:pPr>
    </w:p>
    <w:p w14:paraId="5109A83B" w14:textId="77777777" w:rsidR="00D67369" w:rsidRPr="00BC3178" w:rsidRDefault="00D67369" w:rsidP="00BC3178">
      <w:pPr>
        <w:rPr>
          <w:rFonts w:ascii="Arial" w:hAnsi="Arial" w:cs="Arial"/>
          <w:sz w:val="22"/>
          <w:szCs w:val="22"/>
        </w:rPr>
      </w:pPr>
    </w:p>
    <w:p w14:paraId="1B8DACDC" w14:textId="4683C867" w:rsidR="008147C3" w:rsidRPr="00BC3178" w:rsidRDefault="008147C3" w:rsidP="00BC3178">
      <w:pPr>
        <w:keepNext/>
        <w:rPr>
          <w:rFonts w:ascii="Arial" w:hAnsi="Arial" w:cs="Arial"/>
          <w:b/>
          <w:bCs/>
          <w:sz w:val="22"/>
          <w:szCs w:val="22"/>
        </w:rPr>
      </w:pPr>
      <w:r w:rsidRPr="00BC3178">
        <w:rPr>
          <w:rFonts w:ascii="Arial" w:hAnsi="Arial" w:cs="Arial"/>
          <w:sz w:val="22"/>
          <w:szCs w:val="22"/>
        </w:rPr>
        <w:tab/>
      </w:r>
    </w:p>
    <w:p w14:paraId="1E2978EB" w14:textId="397707A4" w:rsidR="00873513" w:rsidRDefault="00873513" w:rsidP="00BC3178">
      <w:pPr>
        <w:keepNext/>
        <w:rPr>
          <w:rFonts w:ascii="Arial" w:hAnsi="Arial" w:cs="Arial"/>
          <w:sz w:val="22"/>
          <w:szCs w:val="22"/>
        </w:rPr>
      </w:pPr>
    </w:p>
    <w:p w14:paraId="7FF7B7FA" w14:textId="06640796" w:rsidR="00873513" w:rsidRDefault="00873513" w:rsidP="00BC3178">
      <w:pPr>
        <w:keepNext/>
        <w:rPr>
          <w:rFonts w:ascii="Arial" w:hAnsi="Arial" w:cs="Arial"/>
          <w:sz w:val="22"/>
          <w:szCs w:val="22"/>
        </w:rPr>
      </w:pPr>
    </w:p>
    <w:p w14:paraId="3DC896E0" w14:textId="77777777" w:rsidR="00873513" w:rsidRPr="00BC3178" w:rsidRDefault="00873513" w:rsidP="00BC3178">
      <w:pPr>
        <w:keepNext/>
        <w:rPr>
          <w:rFonts w:ascii="Arial" w:hAnsi="Arial" w:cs="Arial"/>
          <w:sz w:val="22"/>
          <w:szCs w:val="22"/>
        </w:rPr>
      </w:pPr>
    </w:p>
    <w:p w14:paraId="58E1E50E" w14:textId="40BD07C7" w:rsidR="00873513" w:rsidRDefault="00873513" w:rsidP="00BC3178">
      <w:pPr>
        <w:pStyle w:val="Caption"/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</w:pPr>
    </w:p>
    <w:p w14:paraId="0DD378AC" w14:textId="48ABF920" w:rsidR="00873513" w:rsidRDefault="00873513" w:rsidP="00BC3178">
      <w:pPr>
        <w:pStyle w:val="Caption"/>
        <w:rPr>
          <w:rFonts w:ascii="Arial" w:hAnsi="Arial" w:cs="Arial"/>
          <w:b/>
          <w:i w:val="0"/>
          <w:iCs w:val="0"/>
          <w:noProof/>
          <w:color w:val="000000" w:themeColor="text1"/>
          <w:sz w:val="22"/>
          <w:szCs w:val="22"/>
        </w:rPr>
      </w:pPr>
    </w:p>
    <w:p w14:paraId="5B122236" w14:textId="77777777" w:rsidR="004646B3" w:rsidRDefault="004646B3" w:rsidP="004646B3"/>
    <w:p w14:paraId="53FE2953" w14:textId="77777777" w:rsidR="004646B3" w:rsidRDefault="004646B3" w:rsidP="004646B3"/>
    <w:p w14:paraId="637007E8" w14:textId="77777777" w:rsidR="004646B3" w:rsidRDefault="004646B3" w:rsidP="004646B3"/>
    <w:p w14:paraId="11C96FB5" w14:textId="77777777" w:rsidR="004646B3" w:rsidRDefault="004646B3" w:rsidP="004646B3"/>
    <w:p w14:paraId="626A668D" w14:textId="293702E8" w:rsidR="004646B3" w:rsidRDefault="004646B3" w:rsidP="004646B3">
      <w:r w:rsidRPr="004646B3">
        <w:rPr>
          <w:noProof/>
        </w:rPr>
        <w:lastRenderedPageBreak/>
        <w:drawing>
          <wp:inline distT="0" distB="0" distL="0" distR="0" wp14:anchorId="3E7743D1" wp14:editId="007171FC">
            <wp:extent cx="5702300" cy="6667500"/>
            <wp:effectExtent l="0" t="0" r="0" b="0"/>
            <wp:docPr id="14279480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94806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02300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66C26" w14:textId="3F155E70" w:rsidR="00D67369" w:rsidRPr="00893BDF" w:rsidRDefault="008D4F63" w:rsidP="00BC3178">
      <w:pPr>
        <w:pStyle w:val="Caption"/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</w:pPr>
      <w:r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>Figure S3</w:t>
      </w:r>
      <w:r w:rsidR="00D67369" w:rsidRPr="00BC3178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 xml:space="preserve"> </w:t>
      </w:r>
      <w:r w:rsidR="00857045" w:rsidRPr="00BC3178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 xml:space="preserve">Enrichment </w:t>
      </w:r>
      <w:r w:rsidR="00D30CEB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>analysis for genomic regulatory</w:t>
      </w:r>
      <w:r w:rsidR="003F316C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 xml:space="preserve"> regions</w:t>
      </w:r>
      <w:r w:rsidR="00C13561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>.</w:t>
      </w:r>
      <w:r w:rsidR="00857045" w:rsidRPr="00BC3178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 xml:space="preserve"> </w:t>
      </w:r>
      <w:r w:rsidR="009F31FE" w:rsidRP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 xml:space="preserve">The 194 DCM sentinel </w:t>
      </w:r>
      <w:proofErr w:type="spellStart"/>
      <w:r w:rsidR="009F31FE" w:rsidRP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>CpGs</w:t>
      </w:r>
      <w:proofErr w:type="spellEnd"/>
      <w:r w:rsidR="009F31FE" w:rsidRP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 xml:space="preserve"> were assessed for enrichment (and depletion)</w:t>
      </w:r>
      <w:r w:rsidR="00D30CEB" w:rsidRP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 xml:space="preserve"> </w:t>
      </w:r>
      <w:r w:rsid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 xml:space="preserve">in genomic regulatory regions </w:t>
      </w:r>
      <w:r w:rsid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against </w:t>
      </w:r>
      <w:r w:rsidR="00094F25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1,000 </w:t>
      </w:r>
      <w:r w:rsid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sets</w:t>
      </w:r>
      <w:r w:rsidR="00094F25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of background </w:t>
      </w:r>
      <w:proofErr w:type="spellStart"/>
      <w:r w:rsidR="00094F25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094F25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from the EPIC array</w:t>
      </w:r>
      <w:r w:rsid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,</w:t>
      </w:r>
      <w:r w:rsidR="00F72FCE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matched </w:t>
      </w:r>
      <w:r w:rsidR="00094F25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to </w:t>
      </w:r>
      <w:r w:rsid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the </w:t>
      </w:r>
      <w:r w:rsidR="00094F25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sentinel </w:t>
      </w:r>
      <w:proofErr w:type="spellStart"/>
      <w:r w:rsidR="00094F25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094F25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F72FCE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b</w:t>
      </w:r>
      <w:r w:rsid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ased on</w:t>
      </w:r>
      <w:r w:rsidR="00094F25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methylation levels and variability. The results are presented </w:t>
      </w:r>
      <w:r w:rsidR="00787C8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as</w:t>
      </w:r>
      <w:r w:rsidR="00094F25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fold change</w:t>
      </w:r>
      <w:r w:rsidR="00787C8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, calculated </w:t>
      </w:r>
      <w:r w:rsid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by comparing the </w:t>
      </w:r>
      <w:r w:rsid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overlap counts amongst sentinel </w:t>
      </w:r>
      <w:proofErr w:type="spellStart"/>
      <w:r w:rsid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</w:t>
      </w:r>
      <w:r w:rsidR="009E7C3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Gs</w:t>
      </w:r>
      <w:proofErr w:type="spellEnd"/>
      <w:r w:rsidR="009E7C3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to</w:t>
      </w:r>
      <w:r w:rsid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the mean overlap </w:t>
      </w:r>
      <w:r w:rsid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count </w:t>
      </w:r>
      <w:r w:rsidR="00F27E50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of the</w:t>
      </w:r>
      <w:r w:rsidR="009E7C3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1,000 background set</w:t>
      </w:r>
      <w:r w:rsidR="009E7C3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s</w:t>
      </w:r>
      <w:r w:rsidR="00787C8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.</w:t>
      </w:r>
      <w:r w:rsidR="00893BDF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D67369" w:rsidRPr="00BC3178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</w:rPr>
        <w:t xml:space="preserve">A. Cardiac-specific chromatin states. </w:t>
      </w:r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The proportion of DCM </w:t>
      </w:r>
      <w:r w:rsidR="007C6B92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s</w:t>
      </w:r>
      <w:r w:rsidR="00726E01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entinel </w:t>
      </w:r>
      <w:proofErr w:type="spellStart"/>
      <w:r w:rsidR="00726E01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F95FED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overlapping</w:t>
      </w:r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15 chromatin states in</w:t>
      </w:r>
      <w:r w:rsidR="00C15DCE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E650D0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five types of cardiac tissue </w:t>
      </w:r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was calculated.  </w:t>
      </w:r>
      <w:r w:rsidR="00D67369" w:rsidRPr="00BC3178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</w:rPr>
        <w:t xml:space="preserve">B. Accessible chromatin and regions with core histone marks. </w:t>
      </w:r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The proportion of DCM </w:t>
      </w:r>
      <w:r w:rsidR="00227171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s</w:t>
      </w:r>
      <w:r w:rsidR="00726E01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entinel </w:t>
      </w:r>
      <w:proofErr w:type="spellStart"/>
      <w:r w:rsidR="00726E01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F95FED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overlapping</w:t>
      </w:r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proofErr w:type="spellStart"/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DNAse</w:t>
      </w:r>
      <w:proofErr w:type="spellEnd"/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hypersensitivity sites (DHS</w:t>
      </w:r>
      <w:proofErr w:type="gramStart"/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)</w:t>
      </w:r>
      <w:proofErr w:type="gramEnd"/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and regions</w:t>
      </w:r>
      <w:r w:rsidR="00C15DCE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9034A4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marked by the five</w:t>
      </w:r>
      <w:r w:rsidR="00D541DD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9034A4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core histone modifications</w:t>
      </w:r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was calculated </w:t>
      </w:r>
      <w:r w:rsidR="00F81873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across </w:t>
      </w:r>
      <w:r w:rsidR="00C15DCE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39</w:t>
      </w:r>
      <w:r w:rsidR="00D6736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75590A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cell types</w:t>
      </w:r>
      <w:r w:rsidR="00C15DCE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. </w:t>
      </w:r>
      <w:r w:rsidR="005322EC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Gene regulatory features were </w:t>
      </w:r>
      <w:r w:rsidR="0082061C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sourced</w:t>
      </w:r>
      <w:r w:rsidR="005322EC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from the Roadmap Epigenomics database. </w:t>
      </w:r>
    </w:p>
    <w:p w14:paraId="009CFECD" w14:textId="77777777" w:rsidR="007B1721" w:rsidRDefault="007B1721" w:rsidP="007B1721"/>
    <w:p w14:paraId="5107246C" w14:textId="77777777" w:rsidR="007B1721" w:rsidRPr="007B1721" w:rsidRDefault="007B1721" w:rsidP="007B1721"/>
    <w:p w14:paraId="25C63690" w14:textId="445E9119" w:rsidR="00714A42" w:rsidRPr="00BC3178" w:rsidRDefault="00714A42" w:rsidP="00BC3178">
      <w:pPr>
        <w:pStyle w:val="Caption"/>
        <w:keepNext/>
        <w:rPr>
          <w:rFonts w:ascii="Arial" w:hAnsi="Arial" w:cs="Arial"/>
          <w:sz w:val="22"/>
          <w:szCs w:val="22"/>
        </w:rPr>
      </w:pPr>
      <w:r w:rsidRPr="00BC3178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5E556C8" wp14:editId="7AAAE685">
            <wp:extent cx="5727700" cy="3740150"/>
            <wp:effectExtent l="0" t="0" r="0" b="0"/>
            <wp:docPr id="9324850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48506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4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DC7C8" w14:textId="56C05691" w:rsidR="00C82A41" w:rsidRPr="00C82A41" w:rsidRDefault="008D4F63" w:rsidP="00C82A41">
      <w:pPr>
        <w:pStyle w:val="Caption"/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</w:pPr>
      <w:r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>Figure S4</w:t>
      </w:r>
      <w:r w:rsidR="00714A42" w:rsidRPr="00BC3178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 xml:space="preserve"> Enrichment </w:t>
      </w:r>
      <w:r w:rsidR="005355D3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 xml:space="preserve">analysis for </w:t>
      </w:r>
      <w:proofErr w:type="spellStart"/>
      <w:r w:rsidR="00C82A41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>eQTMs</w:t>
      </w:r>
      <w:proofErr w:type="spellEnd"/>
      <w:r w:rsidR="00C82A41">
        <w:rPr>
          <w:rFonts w:ascii="Arial" w:hAnsi="Arial" w:cs="Arial"/>
          <w:b/>
          <w:i w:val="0"/>
          <w:iCs w:val="0"/>
          <w:color w:val="000000" w:themeColor="text1"/>
          <w:sz w:val="22"/>
          <w:szCs w:val="22"/>
          <w:lang w:val="en-GB"/>
        </w:rPr>
        <w:t xml:space="preserve">. </w:t>
      </w:r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 xml:space="preserve">The 194 DCM sentinel </w:t>
      </w:r>
      <w:proofErr w:type="spellStart"/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>CpGs</w:t>
      </w:r>
      <w:proofErr w:type="spellEnd"/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 xml:space="preserve"> were assessed for enrichment in significant </w:t>
      </w:r>
      <w:proofErr w:type="spellStart"/>
      <w:r w:rsidR="0051120D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>e</w:t>
      </w:r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>QTM</w:t>
      </w:r>
      <w:proofErr w:type="spellEnd"/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GB"/>
        </w:rPr>
        <w:t xml:space="preserve"> relationships (discovery-stage, FDR P&lt;0.05) with proximal genes (sentinel CpG within </w:t>
      </w:r>
      <w:r w:rsidR="00C82A41" w:rsidRP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±</w:t>
      </w:r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1Mb of gene TSS).  Enrichment was assessed against </w:t>
      </w:r>
      <w:r w:rsidR="00C82A41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1,000 </w:t>
      </w:r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sets</w:t>
      </w:r>
      <w:r w:rsidR="00C82A41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of background </w:t>
      </w:r>
      <w:proofErr w:type="spellStart"/>
      <w:r w:rsidR="00C82A41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C82A41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from the EPIC array</w:t>
      </w:r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, matched </w:t>
      </w:r>
      <w:r w:rsidR="00C82A41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to </w:t>
      </w:r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the </w:t>
      </w:r>
      <w:r w:rsidR="00C82A41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sentinel </w:t>
      </w:r>
      <w:proofErr w:type="spellStart"/>
      <w:r w:rsidR="00C82A41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C82A41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based on</w:t>
      </w:r>
      <w:r w:rsidR="00C82A41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methylation levels and variability. </w:t>
      </w:r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DCM sentinel </w:t>
      </w:r>
      <w:proofErr w:type="spellStart"/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showed enrichment in significant </w:t>
      </w:r>
      <w:proofErr w:type="spellStart"/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eQTM</w:t>
      </w:r>
      <w:proofErr w:type="spellEnd"/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relationships</w:t>
      </w:r>
      <w:r w:rsidR="008D0053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(3.80-fold </w:t>
      </w:r>
      <w:r w:rsidR="002E14A8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compared to mean</w:t>
      </w:r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of</w:t>
      </w:r>
      <w:r w:rsidR="002E14A8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C82A41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1,000 background sets</w:t>
      </w:r>
      <w:r w:rsidR="008D0053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; </w:t>
      </w:r>
      <w:r w:rsidR="008D0053" w:rsidRPr="00BC3178">
        <w:rPr>
          <w:rFonts w:ascii="Arial" w:hAnsi="Arial" w:cs="Arial"/>
          <w:bCs/>
          <w:color w:val="000000" w:themeColor="text1"/>
          <w:sz w:val="22"/>
          <w:szCs w:val="22"/>
        </w:rPr>
        <w:t xml:space="preserve">P </w:t>
      </w:r>
      <w:r w:rsidR="008D0053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&lt; 0.001)</w:t>
      </w:r>
    </w:p>
    <w:p w14:paraId="3E24BDBB" w14:textId="77777777" w:rsidR="00C82A41" w:rsidRDefault="00C82A41" w:rsidP="00C82A41"/>
    <w:p w14:paraId="51E240E5" w14:textId="77777777" w:rsidR="003F6767" w:rsidRDefault="003F6767" w:rsidP="00C82A41"/>
    <w:p w14:paraId="54957BBD" w14:textId="77777777" w:rsidR="003F6767" w:rsidRDefault="003F6767" w:rsidP="00C82A41"/>
    <w:p w14:paraId="1ED53A2B" w14:textId="77777777" w:rsidR="003F6767" w:rsidRDefault="003F6767" w:rsidP="00C82A41"/>
    <w:p w14:paraId="306EE3DE" w14:textId="77777777" w:rsidR="003F6767" w:rsidRDefault="003F6767" w:rsidP="00C82A41"/>
    <w:p w14:paraId="11BFD355" w14:textId="77777777" w:rsidR="003F6767" w:rsidRDefault="003F6767" w:rsidP="00C82A41"/>
    <w:p w14:paraId="34EE94A5" w14:textId="77777777" w:rsidR="003F6767" w:rsidRDefault="003F6767" w:rsidP="00C82A41"/>
    <w:p w14:paraId="2AA0E0AD" w14:textId="77777777" w:rsidR="003F6767" w:rsidRDefault="003F6767" w:rsidP="00C82A41"/>
    <w:p w14:paraId="124379CF" w14:textId="77777777" w:rsidR="003F6767" w:rsidRDefault="003F6767" w:rsidP="00C82A41"/>
    <w:p w14:paraId="678A81CA" w14:textId="77777777" w:rsidR="003F6767" w:rsidRDefault="003F6767" w:rsidP="00C82A41"/>
    <w:p w14:paraId="31BF6A0C" w14:textId="77777777" w:rsidR="003F6767" w:rsidRDefault="003F6767" w:rsidP="00C82A41"/>
    <w:p w14:paraId="0E0DB273" w14:textId="77777777" w:rsidR="003F6767" w:rsidRDefault="003F6767" w:rsidP="00C82A41"/>
    <w:p w14:paraId="5BD44AAD" w14:textId="77777777" w:rsidR="003F6767" w:rsidRDefault="003F6767" w:rsidP="00C82A41"/>
    <w:p w14:paraId="48130A04" w14:textId="77777777" w:rsidR="003F6767" w:rsidRDefault="003F6767" w:rsidP="00C82A41"/>
    <w:p w14:paraId="0C0251A9" w14:textId="77777777" w:rsidR="003F6767" w:rsidRDefault="003F6767" w:rsidP="00C82A41"/>
    <w:p w14:paraId="2EA68D84" w14:textId="77777777" w:rsidR="003F6767" w:rsidRDefault="003F6767" w:rsidP="00C82A41"/>
    <w:p w14:paraId="12E9E78C" w14:textId="77777777" w:rsidR="003F6767" w:rsidRDefault="003F6767" w:rsidP="00C82A41"/>
    <w:p w14:paraId="5BDC2190" w14:textId="77777777" w:rsidR="003F6767" w:rsidRDefault="003F6767" w:rsidP="00C82A41"/>
    <w:p w14:paraId="58D3298B" w14:textId="77777777" w:rsidR="003F6767" w:rsidRDefault="003F6767" w:rsidP="00C82A41"/>
    <w:p w14:paraId="302E9C6F" w14:textId="17E557A4" w:rsidR="003F6767" w:rsidRPr="00C82A41" w:rsidRDefault="003F6767" w:rsidP="003F6767">
      <w:pPr>
        <w:jc w:val="center"/>
      </w:pPr>
      <w:r w:rsidRPr="003F6767">
        <w:rPr>
          <w:noProof/>
        </w:rPr>
        <w:lastRenderedPageBreak/>
        <w:drawing>
          <wp:inline distT="0" distB="0" distL="0" distR="0" wp14:anchorId="545FDD1C" wp14:editId="22859476">
            <wp:extent cx="3866605" cy="7833087"/>
            <wp:effectExtent l="0" t="0" r="0" b="3175"/>
            <wp:docPr id="6667674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76744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67538" cy="7834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3AC17" w14:textId="77777777" w:rsidR="00E91EB9" w:rsidRPr="00BC3178" w:rsidRDefault="00E91EB9" w:rsidP="00BC3178">
      <w:pPr>
        <w:rPr>
          <w:sz w:val="22"/>
          <w:szCs w:val="22"/>
          <w:lang w:val="en-GB"/>
        </w:rPr>
      </w:pPr>
    </w:p>
    <w:p w14:paraId="4D9BE100" w14:textId="7E722D82" w:rsidR="002A6DBA" w:rsidRPr="00B87E47" w:rsidRDefault="008D4F63" w:rsidP="00B87E47">
      <w:pPr>
        <w:pStyle w:val="Caption"/>
        <w:jc w:val="both"/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</w:pPr>
      <w:r>
        <w:rPr>
          <w:rFonts w:ascii="Arial" w:hAnsi="Arial" w:cs="Arial"/>
          <w:b/>
          <w:i w:val="0"/>
          <w:iCs w:val="0"/>
          <w:sz w:val="22"/>
          <w:szCs w:val="22"/>
          <w:lang w:val="en-GB"/>
        </w:rPr>
        <w:t>Figure S5</w:t>
      </w:r>
      <w:r w:rsidR="00793A64" w:rsidRPr="00BC3178">
        <w:rPr>
          <w:rFonts w:ascii="Arial" w:hAnsi="Arial" w:cs="Arial"/>
          <w:b/>
          <w:i w:val="0"/>
          <w:iCs w:val="0"/>
          <w:sz w:val="22"/>
          <w:szCs w:val="22"/>
          <w:lang w:val="en-GB"/>
        </w:rPr>
        <w:t xml:space="preserve"> </w:t>
      </w:r>
      <w:r w:rsidR="0056255C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Regional plots </w:t>
      </w:r>
      <w:r w:rsidR="003F6767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for colocalized sentinel-CpG gene pairs</w:t>
      </w:r>
      <w:r w:rsidR="00C41A12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C41A12" w:rsidRPr="00002980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(PP.H4&gt;0.4)</w:t>
      </w:r>
      <w:r w:rsidR="006D2444" w:rsidRPr="00002980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.</w:t>
      </w:r>
      <w:r w:rsidR="006D2444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Three types of regional plots are shown for each pair, including two regional association plots (top) and </w:t>
      </w:r>
      <w:r w:rsidR="005F30DA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bulk </w:t>
      </w:r>
      <w:r w:rsidR="006D2444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left ventricular</w:t>
      </w:r>
      <w:r w:rsidR="00C97819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</w:t>
      </w:r>
      <w:r w:rsidR="006D2444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Hi-C chromatin interactions (bottom). Regional association plots include:</w:t>
      </w:r>
      <w:r w:rsidR="00E06662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(</w:t>
      </w:r>
      <w:proofErr w:type="spellStart"/>
      <w:r w:rsidR="00E06662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i</w:t>
      </w:r>
      <w:proofErr w:type="spellEnd"/>
      <w:r w:rsidR="00E06662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) </w:t>
      </w:r>
      <w:r w:rsidR="00A7008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Associations of </w:t>
      </w:r>
      <w:proofErr w:type="spellStart"/>
      <w:r w:rsidR="00A7008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A7008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surrounding</w:t>
      </w:r>
      <w:r w:rsidR="006D2444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</w:t>
      </w:r>
      <w:r w:rsidR="00A7008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DCM sentinel </w:t>
      </w:r>
      <w:proofErr w:type="spellStart"/>
      <w:r w:rsidR="00A7008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A7008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with DCM from discovery-stage EWAS (left); </w:t>
      </w:r>
      <w:r w:rsidR="00037444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and</w:t>
      </w:r>
      <w:r w:rsidR="00E06662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(ii) Genetic associations</w:t>
      </w:r>
      <w:r w:rsidR="0034152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with the</w:t>
      </w:r>
      <w:r w:rsidR="00E06662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sentinel CpG </w:t>
      </w:r>
      <w:r w:rsidR="0034152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(</w:t>
      </w:r>
      <w:proofErr w:type="spellStart"/>
      <w:r w:rsidR="0034152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meQTL</w:t>
      </w:r>
      <w:proofErr w:type="spellEnd"/>
      <w:r w:rsidR="008D140E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; </w:t>
      </w:r>
      <w:proofErr w:type="spellStart"/>
      <w:r w:rsidR="008D140E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MAGNet</w:t>
      </w:r>
      <w:proofErr w:type="spellEnd"/>
      <w:r w:rsidR="0034152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) </w:t>
      </w:r>
      <w:r w:rsidR="0010320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and </w:t>
      </w:r>
      <w:r w:rsidR="0010320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lastRenderedPageBreak/>
        <w:t>target gene</w:t>
      </w:r>
      <w:r w:rsidR="0034152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(</w:t>
      </w:r>
      <w:proofErr w:type="spellStart"/>
      <w:r w:rsidR="0034152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eQ</w:t>
      </w:r>
      <w:r w:rsidR="008D140E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T</w:t>
      </w:r>
      <w:r w:rsidR="0034152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L</w:t>
      </w:r>
      <w:proofErr w:type="spellEnd"/>
      <w:r w:rsidR="008D140E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; </w:t>
      </w:r>
      <w:proofErr w:type="spellStart"/>
      <w:r w:rsidR="008D140E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GTex</w:t>
      </w:r>
      <w:proofErr w:type="spellEnd"/>
      <w:r w:rsidR="0034152F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)</w:t>
      </w:r>
      <w:r w:rsidR="00D23A03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in a +/-500kb region centered on </w:t>
      </w:r>
      <w:r w:rsidR="008D140E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the SMR </w:t>
      </w:r>
      <w:r w:rsidR="00D23A03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instrumental variable </w:t>
      </w:r>
      <w:r w:rsidR="008D140E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(right). </w:t>
      </w:r>
      <w:r w:rsidR="006D2444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Bottom plots </w:t>
      </w:r>
      <w:r w:rsidR="00AA52F9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are left ventricular </w:t>
      </w:r>
      <w:r w:rsidR="003D2107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Hi-C chromatin interactions based on the sentinel CpG site</w:t>
      </w:r>
      <w:r w:rsidR="0031328D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(5-kb resolution</w:t>
      </w:r>
      <w:r w:rsidR="00AA52F9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). </w:t>
      </w:r>
      <w:r w:rsidR="00395081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A. </w:t>
      </w:r>
      <w:r w:rsidR="00327EA3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cg11793257-</w:t>
      </w:r>
      <w:r w:rsidR="00327EA3" w:rsidRPr="00BC3178">
        <w:rPr>
          <w:rFonts w:ascii="Arial" w:hAnsi="Arial" w:cs="Arial"/>
          <w:b/>
          <w:bCs/>
          <w:color w:val="000000" w:themeColor="text1"/>
          <w:sz w:val="22"/>
          <w:szCs w:val="22"/>
        </w:rPr>
        <w:t>ENTPD6</w:t>
      </w:r>
      <w:r w:rsidR="00327EA3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: EWAS and genetic associations. </w:t>
      </w:r>
      <w:r w:rsidR="00BF2B1C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The displayed region </w:t>
      </w:r>
      <w:r w:rsidR="00327EA3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in the EWAS plot </w:t>
      </w:r>
      <w:r w:rsidR="00BF2B1C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is centered on cg11793257</w:t>
      </w:r>
      <w:r w:rsidR="00F42819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. </w:t>
      </w:r>
      <w:r w:rsidR="00F1497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Posterior probability of colocalization (PP.H4) between cg11793257 </w:t>
      </w:r>
      <w:proofErr w:type="spellStart"/>
      <w:r w:rsidR="00F1497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meQTLs</w:t>
      </w:r>
      <w:proofErr w:type="spellEnd"/>
      <w:r w:rsidR="00F1497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and</w:t>
      </w:r>
      <w:r w:rsidR="0098140C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</w:t>
      </w:r>
      <w:r w:rsidR="00F14975" w:rsidRPr="00BC3178">
        <w:rPr>
          <w:rFonts w:ascii="Arial" w:hAnsi="Arial" w:cs="Arial"/>
          <w:color w:val="000000" w:themeColor="text1"/>
          <w:sz w:val="22"/>
          <w:szCs w:val="22"/>
        </w:rPr>
        <w:t>ENTPD6</w:t>
      </w:r>
      <w:r w:rsidR="00F1497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</w:t>
      </w:r>
      <w:proofErr w:type="spellStart"/>
      <w:r w:rsidR="00F1497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eQTLs</w:t>
      </w:r>
      <w:proofErr w:type="spellEnd"/>
      <w:r w:rsidR="00F1497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was 0.69.</w:t>
      </w:r>
      <w:r w:rsidR="00603DAF" w:rsidRPr="00603DAF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603DAF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B.</w:t>
      </w:r>
      <w:r w:rsidR="00603DAF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cg06807905-</w:t>
      </w:r>
      <w:r w:rsidR="00603DAF" w:rsidRPr="00BC3178">
        <w:rPr>
          <w:rFonts w:ascii="Arial" w:hAnsi="Arial" w:cs="Arial"/>
          <w:b/>
          <w:bCs/>
          <w:color w:val="000000" w:themeColor="text1"/>
          <w:sz w:val="22"/>
          <w:szCs w:val="22"/>
        </w:rPr>
        <w:t>KCNC4</w:t>
      </w:r>
      <w:r w:rsidR="00603DAF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: EWAS and genetic associations.</w:t>
      </w:r>
      <w:r w:rsidR="00603DAF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The displayed region in the EWAS plot is centered on cg06807905. PP.H4 between cg06807905 </w:t>
      </w:r>
      <w:proofErr w:type="spellStart"/>
      <w:r w:rsidR="00603DAF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meQTLs</w:t>
      </w:r>
      <w:proofErr w:type="spellEnd"/>
      <w:r w:rsidR="00603DAF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and </w:t>
      </w:r>
      <w:r w:rsidR="00603DAF" w:rsidRPr="00BC3178">
        <w:rPr>
          <w:rFonts w:ascii="Arial" w:hAnsi="Arial" w:cs="Arial"/>
          <w:color w:val="000000" w:themeColor="text1"/>
          <w:sz w:val="22"/>
          <w:szCs w:val="22"/>
        </w:rPr>
        <w:t xml:space="preserve">KCNC4 </w:t>
      </w:r>
      <w:proofErr w:type="spellStart"/>
      <w:r w:rsidR="00603DAF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eQTLs</w:t>
      </w:r>
      <w:proofErr w:type="spellEnd"/>
      <w:r w:rsidR="00603DAF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was 0.51.</w:t>
      </w:r>
      <w:r w:rsidR="00F1497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</w:t>
      </w:r>
      <w:r w:rsidR="00603DAF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C.</w:t>
      </w:r>
      <w:r w:rsidR="00456055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cg11793257</w:t>
      </w:r>
      <w:r w:rsidR="0098140C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-</w:t>
      </w:r>
      <w:r w:rsidR="00456055" w:rsidRPr="00BC3178">
        <w:rPr>
          <w:rFonts w:ascii="Arial" w:hAnsi="Arial" w:cs="Arial"/>
          <w:b/>
          <w:bCs/>
          <w:color w:val="000000" w:themeColor="text1"/>
          <w:sz w:val="22"/>
          <w:szCs w:val="22"/>
        </w:rPr>
        <w:t>ABHD12</w:t>
      </w:r>
      <w:r w:rsidR="0098140C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: EWAS and genetic associations</w:t>
      </w:r>
      <w:r w:rsidR="00AC33A7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.</w:t>
      </w:r>
      <w:r w:rsidR="00456055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002980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PP.H4</w:t>
      </w:r>
      <w:r w:rsidR="0045605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between cg11793257 </w:t>
      </w:r>
      <w:proofErr w:type="spellStart"/>
      <w:r w:rsidR="0045605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meQTLs</w:t>
      </w:r>
      <w:proofErr w:type="spellEnd"/>
      <w:r w:rsidR="0045605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and </w:t>
      </w:r>
      <w:r w:rsidR="00456055" w:rsidRPr="00BC3178">
        <w:rPr>
          <w:rFonts w:ascii="Arial" w:hAnsi="Arial" w:cs="Arial"/>
          <w:color w:val="000000" w:themeColor="text1"/>
          <w:sz w:val="22"/>
          <w:szCs w:val="22"/>
        </w:rPr>
        <w:t xml:space="preserve">ABHD12 </w:t>
      </w:r>
      <w:proofErr w:type="spellStart"/>
      <w:r w:rsidR="0045605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eQTLs</w:t>
      </w:r>
      <w:proofErr w:type="spellEnd"/>
      <w:r w:rsidR="00456055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was 0.47. </w:t>
      </w:r>
      <w:r w:rsidR="0056255C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Gene tracks for all regional plots consist of protein-coding genes </w:t>
      </w:r>
      <w:r w:rsidR="005C2912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were </w:t>
      </w:r>
      <w:r w:rsidR="0056255C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obtained from </w:t>
      </w:r>
      <w:proofErr w:type="spellStart"/>
      <w:r w:rsidR="0056255C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Ensembl</w:t>
      </w:r>
      <w:proofErr w:type="spellEnd"/>
      <w:r w:rsidR="0056255C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Release 75 (last release </w:t>
      </w:r>
      <w:r w:rsidR="008629C7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to be based</w:t>
      </w:r>
      <w:r w:rsidR="0056255C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</w:t>
      </w:r>
      <w:r w:rsidR="008629C7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>on the</w:t>
      </w:r>
      <w:r w:rsidR="0056255C" w:rsidRPr="00BC3178">
        <w:rPr>
          <w:rFonts w:ascii="Arial" w:hAnsi="Arial" w:cs="Arial"/>
          <w:i w:val="0"/>
          <w:iCs w:val="0"/>
          <w:color w:val="000000" w:themeColor="text1"/>
          <w:sz w:val="22"/>
          <w:szCs w:val="22"/>
        </w:rPr>
        <w:t xml:space="preserve"> hg19 assembly). </w:t>
      </w:r>
    </w:p>
    <w:p w14:paraId="3C887104" w14:textId="52D35000" w:rsidR="002A6DBA" w:rsidRDefault="002A6DBA" w:rsidP="00844C8C">
      <w:pPr>
        <w:rPr>
          <w:sz w:val="22"/>
          <w:szCs w:val="22"/>
        </w:rPr>
      </w:pPr>
    </w:p>
    <w:p w14:paraId="500915D6" w14:textId="77777777" w:rsidR="00002980" w:rsidRDefault="00002980" w:rsidP="00844C8C">
      <w:pPr>
        <w:rPr>
          <w:sz w:val="22"/>
          <w:szCs w:val="22"/>
        </w:rPr>
      </w:pPr>
    </w:p>
    <w:p w14:paraId="5DF8AAC7" w14:textId="77777777" w:rsidR="00002980" w:rsidRDefault="00002980" w:rsidP="00844C8C">
      <w:pPr>
        <w:rPr>
          <w:sz w:val="22"/>
          <w:szCs w:val="22"/>
        </w:rPr>
      </w:pPr>
    </w:p>
    <w:p w14:paraId="07D6269B" w14:textId="77777777" w:rsidR="00002980" w:rsidRDefault="00002980" w:rsidP="00844C8C">
      <w:pPr>
        <w:rPr>
          <w:sz w:val="22"/>
          <w:szCs w:val="22"/>
        </w:rPr>
      </w:pPr>
    </w:p>
    <w:p w14:paraId="69470C4A" w14:textId="77777777" w:rsidR="00002980" w:rsidRDefault="00002980" w:rsidP="00844C8C">
      <w:pPr>
        <w:rPr>
          <w:sz w:val="22"/>
          <w:szCs w:val="22"/>
        </w:rPr>
      </w:pPr>
    </w:p>
    <w:p w14:paraId="1626ECF2" w14:textId="77777777" w:rsidR="00002980" w:rsidRDefault="00002980" w:rsidP="00844C8C">
      <w:pPr>
        <w:rPr>
          <w:sz w:val="22"/>
          <w:szCs w:val="22"/>
        </w:rPr>
      </w:pPr>
    </w:p>
    <w:p w14:paraId="74919E0D" w14:textId="77777777" w:rsidR="00002980" w:rsidRDefault="00002980" w:rsidP="00844C8C">
      <w:pPr>
        <w:rPr>
          <w:sz w:val="22"/>
          <w:szCs w:val="22"/>
        </w:rPr>
      </w:pPr>
    </w:p>
    <w:p w14:paraId="0EB0EE70" w14:textId="77777777" w:rsidR="00002980" w:rsidRDefault="00002980" w:rsidP="00844C8C">
      <w:pPr>
        <w:rPr>
          <w:sz w:val="22"/>
          <w:szCs w:val="22"/>
        </w:rPr>
      </w:pPr>
    </w:p>
    <w:p w14:paraId="11339707" w14:textId="77777777" w:rsidR="00002980" w:rsidRDefault="00002980" w:rsidP="00844C8C">
      <w:pPr>
        <w:rPr>
          <w:sz w:val="22"/>
          <w:szCs w:val="22"/>
        </w:rPr>
      </w:pPr>
    </w:p>
    <w:p w14:paraId="393E4F5D" w14:textId="77777777" w:rsidR="00002980" w:rsidRDefault="00002980" w:rsidP="00844C8C">
      <w:pPr>
        <w:rPr>
          <w:sz w:val="22"/>
          <w:szCs w:val="22"/>
        </w:rPr>
      </w:pPr>
    </w:p>
    <w:p w14:paraId="4D2C3A62" w14:textId="77777777" w:rsidR="00002980" w:rsidRDefault="00002980" w:rsidP="00844C8C">
      <w:pPr>
        <w:rPr>
          <w:sz w:val="22"/>
          <w:szCs w:val="22"/>
        </w:rPr>
      </w:pPr>
    </w:p>
    <w:p w14:paraId="0EBB12D4" w14:textId="77777777" w:rsidR="00002980" w:rsidRDefault="00002980" w:rsidP="00844C8C">
      <w:pPr>
        <w:rPr>
          <w:sz w:val="22"/>
          <w:szCs w:val="22"/>
        </w:rPr>
      </w:pPr>
    </w:p>
    <w:p w14:paraId="328407F1" w14:textId="77777777" w:rsidR="00002980" w:rsidRDefault="00002980" w:rsidP="00844C8C">
      <w:pPr>
        <w:rPr>
          <w:sz w:val="22"/>
          <w:szCs w:val="22"/>
        </w:rPr>
      </w:pPr>
    </w:p>
    <w:p w14:paraId="1B7292DE" w14:textId="77777777" w:rsidR="00002980" w:rsidRDefault="00002980" w:rsidP="00844C8C">
      <w:pPr>
        <w:rPr>
          <w:sz w:val="22"/>
          <w:szCs w:val="22"/>
        </w:rPr>
      </w:pPr>
    </w:p>
    <w:p w14:paraId="5E649685" w14:textId="77777777" w:rsidR="00002980" w:rsidRDefault="00002980" w:rsidP="00844C8C">
      <w:pPr>
        <w:rPr>
          <w:sz w:val="22"/>
          <w:szCs w:val="22"/>
        </w:rPr>
      </w:pPr>
    </w:p>
    <w:p w14:paraId="1F5D2772" w14:textId="77777777" w:rsidR="00002980" w:rsidRDefault="00002980" w:rsidP="00844C8C">
      <w:pPr>
        <w:rPr>
          <w:sz w:val="22"/>
          <w:szCs w:val="22"/>
        </w:rPr>
      </w:pPr>
    </w:p>
    <w:p w14:paraId="6017FE11" w14:textId="77777777" w:rsidR="00002980" w:rsidRDefault="00002980" w:rsidP="00844C8C">
      <w:pPr>
        <w:rPr>
          <w:sz w:val="22"/>
          <w:szCs w:val="22"/>
        </w:rPr>
      </w:pPr>
    </w:p>
    <w:p w14:paraId="55B871AA" w14:textId="09654B6C" w:rsidR="009702AB" w:rsidRPr="00BC3178" w:rsidRDefault="009702AB" w:rsidP="00BC3178">
      <w:pPr>
        <w:jc w:val="center"/>
        <w:rPr>
          <w:sz w:val="22"/>
          <w:szCs w:val="22"/>
        </w:rPr>
      </w:pPr>
      <w:r w:rsidRPr="009702AB">
        <w:rPr>
          <w:noProof/>
          <w:sz w:val="22"/>
          <w:szCs w:val="22"/>
        </w:rPr>
        <w:lastRenderedPageBreak/>
        <w:drawing>
          <wp:inline distT="0" distB="0" distL="0" distR="0" wp14:anchorId="0E0B16C6" wp14:editId="5FCDAA28">
            <wp:extent cx="5727700" cy="4171950"/>
            <wp:effectExtent l="0" t="0" r="0" b="6350"/>
            <wp:docPr id="20855666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56665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A171D" w14:textId="499FDF63" w:rsidR="003A1E39" w:rsidRPr="00BC3178" w:rsidRDefault="008D4F63" w:rsidP="003A1E39">
      <w:pPr>
        <w:pStyle w:val="Caption"/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SG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  <w:lang w:val="en-SG"/>
        </w:rPr>
        <w:t>Figure S6</w:t>
      </w:r>
      <w:r w:rsidR="00787C16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 Bar plots of transcription factors (TFs) with enriched binding sites (</w:t>
      </w:r>
      <w:r w:rsidR="00002980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permutation </w:t>
      </w:r>
      <w:r w:rsidR="008762E9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test </w:t>
      </w:r>
      <w:r w:rsidR="008762E9" w:rsidRPr="008762E9">
        <w:rPr>
          <w:rFonts w:ascii="Arial" w:hAnsi="Arial" w:cs="Arial"/>
          <w:b/>
          <w:bCs/>
          <w:color w:val="000000" w:themeColor="text1"/>
          <w:sz w:val="22"/>
          <w:szCs w:val="22"/>
          <w:lang w:val="en-SG"/>
        </w:rPr>
        <w:t>P</w:t>
      </w:r>
      <w:r w:rsidR="00787C16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  <w:lang w:val="en-SG"/>
        </w:rPr>
        <w:t>&lt;0.001</w:t>
      </w:r>
      <w:r w:rsidR="00A443BE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  <w:lang w:val="en-SG"/>
        </w:rPr>
        <w:t>)</w:t>
      </w:r>
      <w:r w:rsidR="00002980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 </w:t>
      </w:r>
      <w:r w:rsidR="00787C16" w:rsidRPr="00BC3178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in co-methylation modules. </w:t>
      </w:r>
      <w:r w:rsidR="00F31DE8">
        <w:rPr>
          <w:rFonts w:ascii="Arial" w:hAnsi="Arial" w:cs="Arial"/>
          <w:i w:val="0"/>
          <w:iCs w:val="0"/>
          <w:color w:val="000000" w:themeColor="text1"/>
          <w:sz w:val="22"/>
          <w:szCs w:val="22"/>
          <w:lang w:val="en-SG"/>
        </w:rPr>
        <w:t xml:space="preserve">Co-methylated </w:t>
      </w:r>
      <w:proofErr w:type="spellStart"/>
      <w:r w:rsidR="00F31DE8">
        <w:rPr>
          <w:rFonts w:ascii="Arial" w:hAnsi="Arial" w:cs="Arial"/>
          <w:i w:val="0"/>
          <w:iCs w:val="0"/>
          <w:color w:val="000000" w:themeColor="text1"/>
          <w:sz w:val="22"/>
          <w:szCs w:val="22"/>
          <w:lang w:val="en-SG"/>
        </w:rPr>
        <w:t>CpGs</w:t>
      </w:r>
      <w:proofErr w:type="spellEnd"/>
      <w:r w:rsidR="007C63DD">
        <w:rPr>
          <w:rFonts w:ascii="Arial" w:hAnsi="Arial" w:cs="Arial"/>
          <w:i w:val="0"/>
          <w:iCs w:val="0"/>
          <w:color w:val="000000" w:themeColor="text1"/>
          <w:sz w:val="22"/>
          <w:szCs w:val="22"/>
          <w:lang w:val="en-SG"/>
        </w:rPr>
        <w:t xml:space="preserve"> were assessed for enrichment (and depletion) in TFBS against </w:t>
      </w:r>
      <w:r w:rsidR="007C63DD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1,000 </w:t>
      </w:r>
      <w:r w:rsidR="007C63DD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sets</w:t>
      </w:r>
      <w:r w:rsidR="007C63DD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of background </w:t>
      </w:r>
      <w:proofErr w:type="spellStart"/>
      <w:r w:rsidR="007C63DD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7C63DD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from the EPIC array</w:t>
      </w:r>
      <w:r w:rsidR="007C63DD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, matched </w:t>
      </w:r>
      <w:r w:rsidR="007C63DD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to </w:t>
      </w:r>
      <w:r w:rsidR="007C63DD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the </w:t>
      </w:r>
      <w:r w:rsidR="00F31DE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module-specific </w:t>
      </w:r>
      <w:proofErr w:type="spellStart"/>
      <w:r w:rsidR="00F31DE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7C63DD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</w:t>
      </w:r>
      <w:r w:rsidR="007C63DD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based on</w:t>
      </w:r>
      <w:r w:rsidR="007C63DD" w:rsidRPr="00094F25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methylation levels and variability.</w:t>
      </w:r>
      <w:r w:rsidR="007C63DD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The results are </w:t>
      </w:r>
      <w:r w:rsidR="00F31DE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presented in decreasing order of fold change (log2FC), calculated by comparing the overlap counts amongst module-specific </w:t>
      </w:r>
      <w:proofErr w:type="spellStart"/>
      <w:r w:rsidR="00F31DE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>CpGs</w:t>
      </w:r>
      <w:proofErr w:type="spellEnd"/>
      <w:r w:rsidR="00F31DE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</w:rPr>
        <w:t xml:space="preserve"> to the mean overlap count from the 1,000 background sets. </w:t>
      </w:r>
      <w:r w:rsidR="003A1E3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SG"/>
        </w:rPr>
        <w:t>Cardiac TF=expressed in humans</w:t>
      </w:r>
      <w:r w:rsidR="003A1E39" w:rsidRPr="00BC3178">
        <w:rPr>
          <w:rFonts w:ascii="Arial" w:hAnsi="Arial" w:cs="Arial"/>
          <w:bCs/>
          <w:color w:val="000000" w:themeColor="text1"/>
          <w:sz w:val="22"/>
          <w:szCs w:val="22"/>
          <w:lang w:val="en-SG"/>
        </w:rPr>
        <w:t xml:space="preserve"> </w:t>
      </w:r>
      <w:r w:rsidR="003A1E3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with </w:t>
      </w:r>
      <w:r w:rsidR="003A1E39" w:rsidRPr="00BC3178">
        <w:rPr>
          <w:rFonts w:ascii="Arial" w:hAnsi="Arial" w:cs="Arial"/>
          <w:bCs/>
          <w:color w:val="000000" w:themeColor="text1"/>
          <w:sz w:val="22"/>
          <w:szCs w:val="22"/>
          <w:lang w:val="en-SG"/>
        </w:rPr>
        <w:t xml:space="preserve">in vivo </w:t>
      </w:r>
      <w:r w:rsidR="003A1E3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validation of cardiac function; Computational-based=putative cardiac TFs based on computational studies using human samples; </w:t>
      </w:r>
      <w:r w:rsidR="003A1E39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SG"/>
        </w:rPr>
        <w:t>cardiac role unknown</w:t>
      </w:r>
      <w:r w:rsidR="003A1E39" w:rsidRPr="00BC3178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 transcription factors of uncertain cardiac relevance to humans.</w:t>
      </w:r>
      <w:r w:rsidR="003A1E39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 </w:t>
      </w:r>
      <w:r w:rsidR="00F03E77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SG"/>
        </w:rPr>
        <w:t>Known binding sites of transcription regulators</w:t>
      </w:r>
      <w:r w:rsidR="003A1E39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 were sourced from the Remap 2022 database</w:t>
      </w:r>
      <w:r w:rsidR="00F03E77">
        <w:rPr>
          <w:rFonts w:ascii="Arial" w:hAnsi="Arial" w:cs="Arial"/>
          <w:bCs/>
          <w:i w:val="0"/>
          <w:iCs w:val="0"/>
          <w:color w:val="000000" w:themeColor="text1"/>
          <w:sz w:val="22"/>
          <w:szCs w:val="22"/>
          <w:lang w:val="en-SG"/>
        </w:rPr>
        <w:t xml:space="preserve">. </w:t>
      </w:r>
    </w:p>
    <w:p w14:paraId="1374CE9D" w14:textId="1685782C" w:rsidR="007C63DD" w:rsidRPr="007C63DD" w:rsidRDefault="007C63DD" w:rsidP="00BC3178">
      <w:pPr>
        <w:pStyle w:val="Caption"/>
        <w:rPr>
          <w:rFonts w:ascii="Arial" w:hAnsi="Arial" w:cs="Arial"/>
          <w:i w:val="0"/>
          <w:iCs w:val="0"/>
          <w:color w:val="000000" w:themeColor="text1"/>
          <w:sz w:val="22"/>
          <w:szCs w:val="22"/>
          <w:lang w:val="en-SG"/>
        </w:rPr>
      </w:pPr>
    </w:p>
    <w:p w14:paraId="4365A967" w14:textId="595A856C" w:rsidR="00D67369" w:rsidRPr="00BC3178" w:rsidRDefault="00D67369" w:rsidP="00BC3178">
      <w:pPr>
        <w:pStyle w:val="Caption"/>
        <w:rPr>
          <w:rFonts w:ascii="Arial" w:hAnsi="Arial" w:cs="Arial"/>
          <w:sz w:val="22"/>
          <w:szCs w:val="22"/>
          <w:lang w:val="en-SG"/>
        </w:rPr>
      </w:pPr>
    </w:p>
    <w:sectPr w:rsidR="00D67369" w:rsidRPr="00BC3178" w:rsidSect="00653759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5F4"/>
    <w:rsid w:val="0000149C"/>
    <w:rsid w:val="00001965"/>
    <w:rsid w:val="00002980"/>
    <w:rsid w:val="00003461"/>
    <w:rsid w:val="00003DF4"/>
    <w:rsid w:val="00005D16"/>
    <w:rsid w:val="00007E3A"/>
    <w:rsid w:val="000107C2"/>
    <w:rsid w:val="00010898"/>
    <w:rsid w:val="00011296"/>
    <w:rsid w:val="000131E7"/>
    <w:rsid w:val="000132A3"/>
    <w:rsid w:val="000136DC"/>
    <w:rsid w:val="00014B01"/>
    <w:rsid w:val="000158FE"/>
    <w:rsid w:val="000229BE"/>
    <w:rsid w:val="00022E08"/>
    <w:rsid w:val="00024C61"/>
    <w:rsid w:val="00025789"/>
    <w:rsid w:val="000258F9"/>
    <w:rsid w:val="00025D25"/>
    <w:rsid w:val="00025F12"/>
    <w:rsid w:val="00026937"/>
    <w:rsid w:val="00026A77"/>
    <w:rsid w:val="00031253"/>
    <w:rsid w:val="00031ACE"/>
    <w:rsid w:val="00033922"/>
    <w:rsid w:val="00036F0C"/>
    <w:rsid w:val="000372F5"/>
    <w:rsid w:val="00037444"/>
    <w:rsid w:val="00037448"/>
    <w:rsid w:val="00037AD1"/>
    <w:rsid w:val="00037B0C"/>
    <w:rsid w:val="00040AE7"/>
    <w:rsid w:val="00040C10"/>
    <w:rsid w:val="00041360"/>
    <w:rsid w:val="00043368"/>
    <w:rsid w:val="00043A2E"/>
    <w:rsid w:val="00044619"/>
    <w:rsid w:val="00044CC3"/>
    <w:rsid w:val="00045A81"/>
    <w:rsid w:val="00045D7E"/>
    <w:rsid w:val="00045E9F"/>
    <w:rsid w:val="00046145"/>
    <w:rsid w:val="0004694A"/>
    <w:rsid w:val="00047C8D"/>
    <w:rsid w:val="00047D92"/>
    <w:rsid w:val="0005030B"/>
    <w:rsid w:val="000520B0"/>
    <w:rsid w:val="00057646"/>
    <w:rsid w:val="000578CF"/>
    <w:rsid w:val="000607D7"/>
    <w:rsid w:val="00061033"/>
    <w:rsid w:val="00061B28"/>
    <w:rsid w:val="000629C0"/>
    <w:rsid w:val="000640B2"/>
    <w:rsid w:val="0006426B"/>
    <w:rsid w:val="00065392"/>
    <w:rsid w:val="0006582B"/>
    <w:rsid w:val="00065DC2"/>
    <w:rsid w:val="00070A5F"/>
    <w:rsid w:val="00070FB6"/>
    <w:rsid w:val="00073DAF"/>
    <w:rsid w:val="0007417E"/>
    <w:rsid w:val="00075765"/>
    <w:rsid w:val="0007606A"/>
    <w:rsid w:val="000768AC"/>
    <w:rsid w:val="0007703B"/>
    <w:rsid w:val="00077D5D"/>
    <w:rsid w:val="000817AC"/>
    <w:rsid w:val="000823ED"/>
    <w:rsid w:val="000823F3"/>
    <w:rsid w:val="00083CFA"/>
    <w:rsid w:val="00084E98"/>
    <w:rsid w:val="00086006"/>
    <w:rsid w:val="00086715"/>
    <w:rsid w:val="0008764B"/>
    <w:rsid w:val="000913A9"/>
    <w:rsid w:val="00091806"/>
    <w:rsid w:val="00091A70"/>
    <w:rsid w:val="00091B0B"/>
    <w:rsid w:val="0009279A"/>
    <w:rsid w:val="00092A91"/>
    <w:rsid w:val="0009469A"/>
    <w:rsid w:val="00094F25"/>
    <w:rsid w:val="000950DA"/>
    <w:rsid w:val="00096E1F"/>
    <w:rsid w:val="00097151"/>
    <w:rsid w:val="00097FC3"/>
    <w:rsid w:val="000A0B6F"/>
    <w:rsid w:val="000A212F"/>
    <w:rsid w:val="000A2BC1"/>
    <w:rsid w:val="000A3190"/>
    <w:rsid w:val="000A6311"/>
    <w:rsid w:val="000A6665"/>
    <w:rsid w:val="000A6754"/>
    <w:rsid w:val="000B3AA0"/>
    <w:rsid w:val="000B7A0B"/>
    <w:rsid w:val="000C09D9"/>
    <w:rsid w:val="000C0A93"/>
    <w:rsid w:val="000C102C"/>
    <w:rsid w:val="000C1C4B"/>
    <w:rsid w:val="000C1D7B"/>
    <w:rsid w:val="000C2C2B"/>
    <w:rsid w:val="000C3482"/>
    <w:rsid w:val="000C3E3E"/>
    <w:rsid w:val="000D02B4"/>
    <w:rsid w:val="000D0FB0"/>
    <w:rsid w:val="000D1F74"/>
    <w:rsid w:val="000D2A53"/>
    <w:rsid w:val="000D4D54"/>
    <w:rsid w:val="000D5456"/>
    <w:rsid w:val="000D7B0B"/>
    <w:rsid w:val="000E1B37"/>
    <w:rsid w:val="000E1DFB"/>
    <w:rsid w:val="000E2639"/>
    <w:rsid w:val="000E40BF"/>
    <w:rsid w:val="000E6088"/>
    <w:rsid w:val="000E7FFD"/>
    <w:rsid w:val="000F0349"/>
    <w:rsid w:val="000F0989"/>
    <w:rsid w:val="000F1204"/>
    <w:rsid w:val="000F1496"/>
    <w:rsid w:val="000F41FA"/>
    <w:rsid w:val="000F4C43"/>
    <w:rsid w:val="000F4D26"/>
    <w:rsid w:val="000F6388"/>
    <w:rsid w:val="00100EBB"/>
    <w:rsid w:val="00101359"/>
    <w:rsid w:val="0010198F"/>
    <w:rsid w:val="00102721"/>
    <w:rsid w:val="00103205"/>
    <w:rsid w:val="001044E9"/>
    <w:rsid w:val="00104A54"/>
    <w:rsid w:val="00104D2D"/>
    <w:rsid w:val="00105046"/>
    <w:rsid w:val="00105DF4"/>
    <w:rsid w:val="001067BA"/>
    <w:rsid w:val="001078D5"/>
    <w:rsid w:val="001112BC"/>
    <w:rsid w:val="001117BD"/>
    <w:rsid w:val="001158D4"/>
    <w:rsid w:val="00117FD5"/>
    <w:rsid w:val="0012000D"/>
    <w:rsid w:val="00120865"/>
    <w:rsid w:val="001218E5"/>
    <w:rsid w:val="0012430A"/>
    <w:rsid w:val="00125445"/>
    <w:rsid w:val="001269CC"/>
    <w:rsid w:val="001275EB"/>
    <w:rsid w:val="0013026E"/>
    <w:rsid w:val="001319E4"/>
    <w:rsid w:val="00131EDB"/>
    <w:rsid w:val="0013217A"/>
    <w:rsid w:val="00132CD1"/>
    <w:rsid w:val="00134C6E"/>
    <w:rsid w:val="001360E7"/>
    <w:rsid w:val="00142549"/>
    <w:rsid w:val="00142AA5"/>
    <w:rsid w:val="00144593"/>
    <w:rsid w:val="00145D27"/>
    <w:rsid w:val="001461B2"/>
    <w:rsid w:val="00146E23"/>
    <w:rsid w:val="00151645"/>
    <w:rsid w:val="001522B4"/>
    <w:rsid w:val="001543B4"/>
    <w:rsid w:val="00154733"/>
    <w:rsid w:val="001576D2"/>
    <w:rsid w:val="00160B1B"/>
    <w:rsid w:val="001619A9"/>
    <w:rsid w:val="00162B32"/>
    <w:rsid w:val="00163DEB"/>
    <w:rsid w:val="001672DB"/>
    <w:rsid w:val="00170B28"/>
    <w:rsid w:val="00176C2C"/>
    <w:rsid w:val="00177BA3"/>
    <w:rsid w:val="00177BBD"/>
    <w:rsid w:val="00177BCA"/>
    <w:rsid w:val="00183640"/>
    <w:rsid w:val="0018536C"/>
    <w:rsid w:val="00187431"/>
    <w:rsid w:val="00191263"/>
    <w:rsid w:val="00191F21"/>
    <w:rsid w:val="0019447A"/>
    <w:rsid w:val="001956E9"/>
    <w:rsid w:val="00195FAE"/>
    <w:rsid w:val="00196F78"/>
    <w:rsid w:val="001971B1"/>
    <w:rsid w:val="001A0FDB"/>
    <w:rsid w:val="001A2C82"/>
    <w:rsid w:val="001A5ED8"/>
    <w:rsid w:val="001A6FBC"/>
    <w:rsid w:val="001B06F2"/>
    <w:rsid w:val="001B0718"/>
    <w:rsid w:val="001B395E"/>
    <w:rsid w:val="001B7610"/>
    <w:rsid w:val="001B7E3D"/>
    <w:rsid w:val="001C1B33"/>
    <w:rsid w:val="001C2E11"/>
    <w:rsid w:val="001C42D8"/>
    <w:rsid w:val="001C4643"/>
    <w:rsid w:val="001C6F23"/>
    <w:rsid w:val="001D0C70"/>
    <w:rsid w:val="001D2DB1"/>
    <w:rsid w:val="001D315D"/>
    <w:rsid w:val="001D3937"/>
    <w:rsid w:val="001D46AD"/>
    <w:rsid w:val="001E1D8A"/>
    <w:rsid w:val="001E3006"/>
    <w:rsid w:val="001E33B5"/>
    <w:rsid w:val="001E7106"/>
    <w:rsid w:val="001F3813"/>
    <w:rsid w:val="001F38AC"/>
    <w:rsid w:val="001F4055"/>
    <w:rsid w:val="001F52CB"/>
    <w:rsid w:val="001F734E"/>
    <w:rsid w:val="00200B4F"/>
    <w:rsid w:val="002040CA"/>
    <w:rsid w:val="0020444A"/>
    <w:rsid w:val="002074C4"/>
    <w:rsid w:val="00207B98"/>
    <w:rsid w:val="00212E4A"/>
    <w:rsid w:val="00213517"/>
    <w:rsid w:val="0021366F"/>
    <w:rsid w:val="002141C3"/>
    <w:rsid w:val="002149A0"/>
    <w:rsid w:val="00215664"/>
    <w:rsid w:val="00217713"/>
    <w:rsid w:val="00217D3D"/>
    <w:rsid w:val="00220572"/>
    <w:rsid w:val="002220D4"/>
    <w:rsid w:val="0022237C"/>
    <w:rsid w:val="00222C76"/>
    <w:rsid w:val="00227171"/>
    <w:rsid w:val="00230568"/>
    <w:rsid w:val="002335B0"/>
    <w:rsid w:val="00234794"/>
    <w:rsid w:val="00234F5A"/>
    <w:rsid w:val="002379F2"/>
    <w:rsid w:val="00237ABC"/>
    <w:rsid w:val="00241482"/>
    <w:rsid w:val="00242EE8"/>
    <w:rsid w:val="00245738"/>
    <w:rsid w:val="00246548"/>
    <w:rsid w:val="00246F09"/>
    <w:rsid w:val="002475F4"/>
    <w:rsid w:val="00251129"/>
    <w:rsid w:val="00251528"/>
    <w:rsid w:val="00252050"/>
    <w:rsid w:val="00253476"/>
    <w:rsid w:val="00254AA0"/>
    <w:rsid w:val="002560E8"/>
    <w:rsid w:val="0026070D"/>
    <w:rsid w:val="00260FA9"/>
    <w:rsid w:val="00263F1C"/>
    <w:rsid w:val="0026468F"/>
    <w:rsid w:val="00264713"/>
    <w:rsid w:val="00264A00"/>
    <w:rsid w:val="00265FEB"/>
    <w:rsid w:val="002668D1"/>
    <w:rsid w:val="00267D3C"/>
    <w:rsid w:val="00270864"/>
    <w:rsid w:val="00274B1B"/>
    <w:rsid w:val="00275761"/>
    <w:rsid w:val="002770F7"/>
    <w:rsid w:val="00277A9F"/>
    <w:rsid w:val="002813B5"/>
    <w:rsid w:val="0028215C"/>
    <w:rsid w:val="00282A05"/>
    <w:rsid w:val="002850CC"/>
    <w:rsid w:val="00286023"/>
    <w:rsid w:val="00286CAE"/>
    <w:rsid w:val="00291718"/>
    <w:rsid w:val="00293F88"/>
    <w:rsid w:val="0029400E"/>
    <w:rsid w:val="002962A2"/>
    <w:rsid w:val="002965E3"/>
    <w:rsid w:val="002973AD"/>
    <w:rsid w:val="002A34F9"/>
    <w:rsid w:val="002A3F7F"/>
    <w:rsid w:val="002A56EA"/>
    <w:rsid w:val="002A6DBA"/>
    <w:rsid w:val="002B0505"/>
    <w:rsid w:val="002B1D72"/>
    <w:rsid w:val="002B2571"/>
    <w:rsid w:val="002B56EA"/>
    <w:rsid w:val="002B5DEB"/>
    <w:rsid w:val="002B6594"/>
    <w:rsid w:val="002B7028"/>
    <w:rsid w:val="002C048E"/>
    <w:rsid w:val="002C6254"/>
    <w:rsid w:val="002D1260"/>
    <w:rsid w:val="002D2D1A"/>
    <w:rsid w:val="002D7EC4"/>
    <w:rsid w:val="002E14A8"/>
    <w:rsid w:val="002E26E1"/>
    <w:rsid w:val="002E3430"/>
    <w:rsid w:val="002E7534"/>
    <w:rsid w:val="0030001A"/>
    <w:rsid w:val="00303625"/>
    <w:rsid w:val="0030462E"/>
    <w:rsid w:val="00305E91"/>
    <w:rsid w:val="00310142"/>
    <w:rsid w:val="003126DE"/>
    <w:rsid w:val="0031328D"/>
    <w:rsid w:val="0031344C"/>
    <w:rsid w:val="0031476F"/>
    <w:rsid w:val="00314DD5"/>
    <w:rsid w:val="00317109"/>
    <w:rsid w:val="003176FE"/>
    <w:rsid w:val="00321223"/>
    <w:rsid w:val="0032124E"/>
    <w:rsid w:val="0032147F"/>
    <w:rsid w:val="003243E1"/>
    <w:rsid w:val="00324C91"/>
    <w:rsid w:val="0032502F"/>
    <w:rsid w:val="00326F9A"/>
    <w:rsid w:val="0032705A"/>
    <w:rsid w:val="00327599"/>
    <w:rsid w:val="00327EA3"/>
    <w:rsid w:val="003310F4"/>
    <w:rsid w:val="00334EAF"/>
    <w:rsid w:val="00335EAF"/>
    <w:rsid w:val="00336BD6"/>
    <w:rsid w:val="00337EBA"/>
    <w:rsid w:val="0034152F"/>
    <w:rsid w:val="00341FE7"/>
    <w:rsid w:val="0034273C"/>
    <w:rsid w:val="00342E9F"/>
    <w:rsid w:val="00342FDC"/>
    <w:rsid w:val="00343F8E"/>
    <w:rsid w:val="00345CE7"/>
    <w:rsid w:val="003466CD"/>
    <w:rsid w:val="0034775B"/>
    <w:rsid w:val="0035041D"/>
    <w:rsid w:val="003517AE"/>
    <w:rsid w:val="00351A54"/>
    <w:rsid w:val="0035351B"/>
    <w:rsid w:val="00355F4A"/>
    <w:rsid w:val="00356C0E"/>
    <w:rsid w:val="0035732A"/>
    <w:rsid w:val="003600E5"/>
    <w:rsid w:val="0036102B"/>
    <w:rsid w:val="00361B7C"/>
    <w:rsid w:val="00365B2F"/>
    <w:rsid w:val="00366C85"/>
    <w:rsid w:val="00367AD5"/>
    <w:rsid w:val="00367B4B"/>
    <w:rsid w:val="00370EAD"/>
    <w:rsid w:val="00373572"/>
    <w:rsid w:val="00373F23"/>
    <w:rsid w:val="00374A4B"/>
    <w:rsid w:val="00374EB5"/>
    <w:rsid w:val="00376108"/>
    <w:rsid w:val="0037670C"/>
    <w:rsid w:val="00377A10"/>
    <w:rsid w:val="0038016A"/>
    <w:rsid w:val="0038035A"/>
    <w:rsid w:val="003805A0"/>
    <w:rsid w:val="00380C37"/>
    <w:rsid w:val="00380D84"/>
    <w:rsid w:val="0038332B"/>
    <w:rsid w:val="003838F6"/>
    <w:rsid w:val="00383BE5"/>
    <w:rsid w:val="00384776"/>
    <w:rsid w:val="003868F0"/>
    <w:rsid w:val="003903F4"/>
    <w:rsid w:val="00390ACC"/>
    <w:rsid w:val="003944A2"/>
    <w:rsid w:val="003945FD"/>
    <w:rsid w:val="00395081"/>
    <w:rsid w:val="00395D6E"/>
    <w:rsid w:val="00396CCC"/>
    <w:rsid w:val="00396CE3"/>
    <w:rsid w:val="003A1798"/>
    <w:rsid w:val="003A1E39"/>
    <w:rsid w:val="003A2142"/>
    <w:rsid w:val="003A26CA"/>
    <w:rsid w:val="003A26E8"/>
    <w:rsid w:val="003A2D5C"/>
    <w:rsid w:val="003A406E"/>
    <w:rsid w:val="003A7E44"/>
    <w:rsid w:val="003B4346"/>
    <w:rsid w:val="003C333C"/>
    <w:rsid w:val="003C3B72"/>
    <w:rsid w:val="003C51AD"/>
    <w:rsid w:val="003C6970"/>
    <w:rsid w:val="003C6CD1"/>
    <w:rsid w:val="003C7033"/>
    <w:rsid w:val="003D0553"/>
    <w:rsid w:val="003D2107"/>
    <w:rsid w:val="003D64D1"/>
    <w:rsid w:val="003E4419"/>
    <w:rsid w:val="003E5078"/>
    <w:rsid w:val="003F081D"/>
    <w:rsid w:val="003F18C5"/>
    <w:rsid w:val="003F2E1B"/>
    <w:rsid w:val="003F316C"/>
    <w:rsid w:val="003F5718"/>
    <w:rsid w:val="003F5DA1"/>
    <w:rsid w:val="003F6767"/>
    <w:rsid w:val="003F73A2"/>
    <w:rsid w:val="0040066E"/>
    <w:rsid w:val="0040114F"/>
    <w:rsid w:val="00401635"/>
    <w:rsid w:val="00401946"/>
    <w:rsid w:val="004019FD"/>
    <w:rsid w:val="00403153"/>
    <w:rsid w:val="00404224"/>
    <w:rsid w:val="004048DE"/>
    <w:rsid w:val="00405084"/>
    <w:rsid w:val="0040747E"/>
    <w:rsid w:val="00410C84"/>
    <w:rsid w:val="00411131"/>
    <w:rsid w:val="0041149C"/>
    <w:rsid w:val="0041299E"/>
    <w:rsid w:val="00412EEF"/>
    <w:rsid w:val="0041347F"/>
    <w:rsid w:val="004152E3"/>
    <w:rsid w:val="004153FC"/>
    <w:rsid w:val="004158A4"/>
    <w:rsid w:val="00420D80"/>
    <w:rsid w:val="00420D83"/>
    <w:rsid w:val="00421131"/>
    <w:rsid w:val="00421841"/>
    <w:rsid w:val="004245C4"/>
    <w:rsid w:val="0042570A"/>
    <w:rsid w:val="00425EAD"/>
    <w:rsid w:val="0042623E"/>
    <w:rsid w:val="004269B3"/>
    <w:rsid w:val="00426A75"/>
    <w:rsid w:val="0043004E"/>
    <w:rsid w:val="004320D0"/>
    <w:rsid w:val="00432284"/>
    <w:rsid w:val="00432E65"/>
    <w:rsid w:val="00433362"/>
    <w:rsid w:val="00435497"/>
    <w:rsid w:val="00436E51"/>
    <w:rsid w:val="00437798"/>
    <w:rsid w:val="00437C66"/>
    <w:rsid w:val="00443870"/>
    <w:rsid w:val="00444A0F"/>
    <w:rsid w:val="00444B9B"/>
    <w:rsid w:val="00444C19"/>
    <w:rsid w:val="00445049"/>
    <w:rsid w:val="0044620D"/>
    <w:rsid w:val="004473F8"/>
    <w:rsid w:val="00450E96"/>
    <w:rsid w:val="00452EE2"/>
    <w:rsid w:val="00452F50"/>
    <w:rsid w:val="004543D1"/>
    <w:rsid w:val="00454F6C"/>
    <w:rsid w:val="004551FC"/>
    <w:rsid w:val="00456055"/>
    <w:rsid w:val="004569FC"/>
    <w:rsid w:val="00457825"/>
    <w:rsid w:val="00461131"/>
    <w:rsid w:val="0046114C"/>
    <w:rsid w:val="00462EF6"/>
    <w:rsid w:val="004645DE"/>
    <w:rsid w:val="004646B3"/>
    <w:rsid w:val="0046699A"/>
    <w:rsid w:val="00467B43"/>
    <w:rsid w:val="004737C3"/>
    <w:rsid w:val="00475F53"/>
    <w:rsid w:val="004761A6"/>
    <w:rsid w:val="00480756"/>
    <w:rsid w:val="00481B1B"/>
    <w:rsid w:val="00482B18"/>
    <w:rsid w:val="00482E17"/>
    <w:rsid w:val="00483E3A"/>
    <w:rsid w:val="00484442"/>
    <w:rsid w:val="00485342"/>
    <w:rsid w:val="00493BC5"/>
    <w:rsid w:val="004956F7"/>
    <w:rsid w:val="004A3079"/>
    <w:rsid w:val="004A399C"/>
    <w:rsid w:val="004A6100"/>
    <w:rsid w:val="004A74A4"/>
    <w:rsid w:val="004B0217"/>
    <w:rsid w:val="004B069B"/>
    <w:rsid w:val="004B0DC9"/>
    <w:rsid w:val="004B1358"/>
    <w:rsid w:val="004B1E21"/>
    <w:rsid w:val="004B3BD5"/>
    <w:rsid w:val="004B569F"/>
    <w:rsid w:val="004B5BAD"/>
    <w:rsid w:val="004C01E3"/>
    <w:rsid w:val="004C0B74"/>
    <w:rsid w:val="004C0CE7"/>
    <w:rsid w:val="004C1298"/>
    <w:rsid w:val="004C15FC"/>
    <w:rsid w:val="004C1DEA"/>
    <w:rsid w:val="004C2B46"/>
    <w:rsid w:val="004C432C"/>
    <w:rsid w:val="004C482E"/>
    <w:rsid w:val="004C4A63"/>
    <w:rsid w:val="004C6279"/>
    <w:rsid w:val="004C638D"/>
    <w:rsid w:val="004D03FD"/>
    <w:rsid w:val="004D0713"/>
    <w:rsid w:val="004D0AEE"/>
    <w:rsid w:val="004D17B4"/>
    <w:rsid w:val="004D187D"/>
    <w:rsid w:val="004D1D3F"/>
    <w:rsid w:val="004D2BEC"/>
    <w:rsid w:val="004D4BB3"/>
    <w:rsid w:val="004D5AEF"/>
    <w:rsid w:val="004D63BB"/>
    <w:rsid w:val="004D728D"/>
    <w:rsid w:val="004D7ECA"/>
    <w:rsid w:val="004E2BFE"/>
    <w:rsid w:val="004E31BA"/>
    <w:rsid w:val="004E3A17"/>
    <w:rsid w:val="004E4E0B"/>
    <w:rsid w:val="004E5629"/>
    <w:rsid w:val="004E5D6A"/>
    <w:rsid w:val="004E6793"/>
    <w:rsid w:val="004E7AF4"/>
    <w:rsid w:val="004F0740"/>
    <w:rsid w:val="004F0CC9"/>
    <w:rsid w:val="004F3FD6"/>
    <w:rsid w:val="004F4D4E"/>
    <w:rsid w:val="004F51FA"/>
    <w:rsid w:val="004F566D"/>
    <w:rsid w:val="004F70FD"/>
    <w:rsid w:val="00502A35"/>
    <w:rsid w:val="00507CA0"/>
    <w:rsid w:val="00511094"/>
    <w:rsid w:val="0051120D"/>
    <w:rsid w:val="0051151F"/>
    <w:rsid w:val="00511708"/>
    <w:rsid w:val="0051201F"/>
    <w:rsid w:val="00512EB5"/>
    <w:rsid w:val="00513471"/>
    <w:rsid w:val="005173AE"/>
    <w:rsid w:val="00517F61"/>
    <w:rsid w:val="00520F39"/>
    <w:rsid w:val="00522D09"/>
    <w:rsid w:val="0052400B"/>
    <w:rsid w:val="00524DE9"/>
    <w:rsid w:val="00525530"/>
    <w:rsid w:val="005269F6"/>
    <w:rsid w:val="005319ED"/>
    <w:rsid w:val="005322EC"/>
    <w:rsid w:val="00533359"/>
    <w:rsid w:val="00533473"/>
    <w:rsid w:val="00534536"/>
    <w:rsid w:val="00534D80"/>
    <w:rsid w:val="005355D3"/>
    <w:rsid w:val="005373E7"/>
    <w:rsid w:val="00537790"/>
    <w:rsid w:val="0054285A"/>
    <w:rsid w:val="00543761"/>
    <w:rsid w:val="00543A6C"/>
    <w:rsid w:val="00543F0C"/>
    <w:rsid w:val="00544B65"/>
    <w:rsid w:val="00545079"/>
    <w:rsid w:val="00547432"/>
    <w:rsid w:val="00547579"/>
    <w:rsid w:val="00547CDE"/>
    <w:rsid w:val="00547E81"/>
    <w:rsid w:val="005503A9"/>
    <w:rsid w:val="00550CF6"/>
    <w:rsid w:val="00552AE9"/>
    <w:rsid w:val="0055581D"/>
    <w:rsid w:val="005574FD"/>
    <w:rsid w:val="0056255C"/>
    <w:rsid w:val="00563A94"/>
    <w:rsid w:val="00563D00"/>
    <w:rsid w:val="005646E4"/>
    <w:rsid w:val="00564761"/>
    <w:rsid w:val="00565AD6"/>
    <w:rsid w:val="00565C09"/>
    <w:rsid w:val="005661A4"/>
    <w:rsid w:val="00567D6C"/>
    <w:rsid w:val="00570973"/>
    <w:rsid w:val="005717C1"/>
    <w:rsid w:val="0057678F"/>
    <w:rsid w:val="00576F98"/>
    <w:rsid w:val="00577F88"/>
    <w:rsid w:val="005817EE"/>
    <w:rsid w:val="00581E52"/>
    <w:rsid w:val="00583F29"/>
    <w:rsid w:val="005860C0"/>
    <w:rsid w:val="0058648C"/>
    <w:rsid w:val="005878D0"/>
    <w:rsid w:val="00590048"/>
    <w:rsid w:val="0059028F"/>
    <w:rsid w:val="00592361"/>
    <w:rsid w:val="00593814"/>
    <w:rsid w:val="00596156"/>
    <w:rsid w:val="00596A74"/>
    <w:rsid w:val="005975E2"/>
    <w:rsid w:val="005A0F19"/>
    <w:rsid w:val="005A1D6C"/>
    <w:rsid w:val="005A2405"/>
    <w:rsid w:val="005A308F"/>
    <w:rsid w:val="005A3D04"/>
    <w:rsid w:val="005A50A8"/>
    <w:rsid w:val="005A67DC"/>
    <w:rsid w:val="005A6C80"/>
    <w:rsid w:val="005A6FF6"/>
    <w:rsid w:val="005B0851"/>
    <w:rsid w:val="005B1482"/>
    <w:rsid w:val="005B2AB7"/>
    <w:rsid w:val="005B41B1"/>
    <w:rsid w:val="005B495E"/>
    <w:rsid w:val="005B513A"/>
    <w:rsid w:val="005B69D8"/>
    <w:rsid w:val="005B742C"/>
    <w:rsid w:val="005B7766"/>
    <w:rsid w:val="005B7D08"/>
    <w:rsid w:val="005C2912"/>
    <w:rsid w:val="005C46A5"/>
    <w:rsid w:val="005C4841"/>
    <w:rsid w:val="005D329D"/>
    <w:rsid w:val="005D5FB4"/>
    <w:rsid w:val="005D6B6C"/>
    <w:rsid w:val="005D6F6E"/>
    <w:rsid w:val="005E0F73"/>
    <w:rsid w:val="005E1849"/>
    <w:rsid w:val="005E20C8"/>
    <w:rsid w:val="005E252A"/>
    <w:rsid w:val="005E26E3"/>
    <w:rsid w:val="005E2902"/>
    <w:rsid w:val="005E3874"/>
    <w:rsid w:val="005E45F5"/>
    <w:rsid w:val="005E56F6"/>
    <w:rsid w:val="005E7F3C"/>
    <w:rsid w:val="005F0498"/>
    <w:rsid w:val="005F1543"/>
    <w:rsid w:val="005F1981"/>
    <w:rsid w:val="005F1A08"/>
    <w:rsid w:val="005F30DA"/>
    <w:rsid w:val="005F5414"/>
    <w:rsid w:val="005F68A9"/>
    <w:rsid w:val="0060082C"/>
    <w:rsid w:val="00602299"/>
    <w:rsid w:val="006028D5"/>
    <w:rsid w:val="00603268"/>
    <w:rsid w:val="00603DAF"/>
    <w:rsid w:val="006041B8"/>
    <w:rsid w:val="00605269"/>
    <w:rsid w:val="006052F0"/>
    <w:rsid w:val="006060D6"/>
    <w:rsid w:val="00610A65"/>
    <w:rsid w:val="006130E5"/>
    <w:rsid w:val="00613A6A"/>
    <w:rsid w:val="006149EC"/>
    <w:rsid w:val="00620251"/>
    <w:rsid w:val="0062099F"/>
    <w:rsid w:val="00621FC6"/>
    <w:rsid w:val="0062208F"/>
    <w:rsid w:val="00622D0E"/>
    <w:rsid w:val="00623B31"/>
    <w:rsid w:val="00624B6C"/>
    <w:rsid w:val="0062572D"/>
    <w:rsid w:val="00627566"/>
    <w:rsid w:val="00633194"/>
    <w:rsid w:val="00633370"/>
    <w:rsid w:val="006340E8"/>
    <w:rsid w:val="00637130"/>
    <w:rsid w:val="006372DF"/>
    <w:rsid w:val="00637BCD"/>
    <w:rsid w:val="0064351F"/>
    <w:rsid w:val="00645C4B"/>
    <w:rsid w:val="00653759"/>
    <w:rsid w:val="00655ACE"/>
    <w:rsid w:val="00660C8F"/>
    <w:rsid w:val="00661AD7"/>
    <w:rsid w:val="0066263E"/>
    <w:rsid w:val="00662833"/>
    <w:rsid w:val="00662A5B"/>
    <w:rsid w:val="00663241"/>
    <w:rsid w:val="006636CD"/>
    <w:rsid w:val="00665340"/>
    <w:rsid w:val="00666F0F"/>
    <w:rsid w:val="0067051A"/>
    <w:rsid w:val="00675710"/>
    <w:rsid w:val="0068657A"/>
    <w:rsid w:val="00687550"/>
    <w:rsid w:val="00693259"/>
    <w:rsid w:val="00693DD9"/>
    <w:rsid w:val="00694850"/>
    <w:rsid w:val="00695249"/>
    <w:rsid w:val="0069696F"/>
    <w:rsid w:val="006974EC"/>
    <w:rsid w:val="00697E95"/>
    <w:rsid w:val="006A12EA"/>
    <w:rsid w:val="006B15F4"/>
    <w:rsid w:val="006B2B48"/>
    <w:rsid w:val="006B2E9A"/>
    <w:rsid w:val="006B2FE5"/>
    <w:rsid w:val="006B33CD"/>
    <w:rsid w:val="006B3F14"/>
    <w:rsid w:val="006B4853"/>
    <w:rsid w:val="006B4BD1"/>
    <w:rsid w:val="006B626E"/>
    <w:rsid w:val="006B71DF"/>
    <w:rsid w:val="006C11E5"/>
    <w:rsid w:val="006C183F"/>
    <w:rsid w:val="006C242D"/>
    <w:rsid w:val="006C3630"/>
    <w:rsid w:val="006C3D88"/>
    <w:rsid w:val="006C5B08"/>
    <w:rsid w:val="006C6DCD"/>
    <w:rsid w:val="006D01B8"/>
    <w:rsid w:val="006D0AFC"/>
    <w:rsid w:val="006D0FFB"/>
    <w:rsid w:val="006D2444"/>
    <w:rsid w:val="006D282C"/>
    <w:rsid w:val="006D35A6"/>
    <w:rsid w:val="006D3E8F"/>
    <w:rsid w:val="006D4793"/>
    <w:rsid w:val="006E0A39"/>
    <w:rsid w:val="006E3105"/>
    <w:rsid w:val="006E55AB"/>
    <w:rsid w:val="006E6279"/>
    <w:rsid w:val="006F10D0"/>
    <w:rsid w:val="006F1721"/>
    <w:rsid w:val="006F2D75"/>
    <w:rsid w:val="006F3D37"/>
    <w:rsid w:val="006F5A28"/>
    <w:rsid w:val="006F5AC6"/>
    <w:rsid w:val="006F5D1C"/>
    <w:rsid w:val="006F657A"/>
    <w:rsid w:val="00700B3F"/>
    <w:rsid w:val="00701081"/>
    <w:rsid w:val="00703840"/>
    <w:rsid w:val="007044EF"/>
    <w:rsid w:val="007057BC"/>
    <w:rsid w:val="007061C2"/>
    <w:rsid w:val="00707221"/>
    <w:rsid w:val="0071216F"/>
    <w:rsid w:val="0071278F"/>
    <w:rsid w:val="00713294"/>
    <w:rsid w:val="00713380"/>
    <w:rsid w:val="00714A42"/>
    <w:rsid w:val="00716885"/>
    <w:rsid w:val="00723C5F"/>
    <w:rsid w:val="00724692"/>
    <w:rsid w:val="00726E01"/>
    <w:rsid w:val="0073022C"/>
    <w:rsid w:val="007307C1"/>
    <w:rsid w:val="00730C27"/>
    <w:rsid w:val="007318AC"/>
    <w:rsid w:val="00735889"/>
    <w:rsid w:val="00735E53"/>
    <w:rsid w:val="00737187"/>
    <w:rsid w:val="00744630"/>
    <w:rsid w:val="007452B4"/>
    <w:rsid w:val="0074594B"/>
    <w:rsid w:val="00745B0A"/>
    <w:rsid w:val="00750ABA"/>
    <w:rsid w:val="00753458"/>
    <w:rsid w:val="00753D83"/>
    <w:rsid w:val="0075590A"/>
    <w:rsid w:val="00760784"/>
    <w:rsid w:val="00760921"/>
    <w:rsid w:val="00760C6A"/>
    <w:rsid w:val="00762B66"/>
    <w:rsid w:val="00763FD6"/>
    <w:rsid w:val="0077262F"/>
    <w:rsid w:val="00772A2B"/>
    <w:rsid w:val="00772A83"/>
    <w:rsid w:val="00772C1C"/>
    <w:rsid w:val="007730C9"/>
    <w:rsid w:val="007743D7"/>
    <w:rsid w:val="00776B7E"/>
    <w:rsid w:val="007807B3"/>
    <w:rsid w:val="00780DA1"/>
    <w:rsid w:val="007822A6"/>
    <w:rsid w:val="00782C62"/>
    <w:rsid w:val="00782E3F"/>
    <w:rsid w:val="00785170"/>
    <w:rsid w:val="007869A4"/>
    <w:rsid w:val="00787039"/>
    <w:rsid w:val="00787C16"/>
    <w:rsid w:val="00787C83"/>
    <w:rsid w:val="00790F5B"/>
    <w:rsid w:val="007913B6"/>
    <w:rsid w:val="0079179D"/>
    <w:rsid w:val="00792D0A"/>
    <w:rsid w:val="00793488"/>
    <w:rsid w:val="0079357D"/>
    <w:rsid w:val="00793A64"/>
    <w:rsid w:val="007958DA"/>
    <w:rsid w:val="00795FAB"/>
    <w:rsid w:val="007A0B61"/>
    <w:rsid w:val="007A12EB"/>
    <w:rsid w:val="007A153F"/>
    <w:rsid w:val="007A3F28"/>
    <w:rsid w:val="007A5B80"/>
    <w:rsid w:val="007A60E0"/>
    <w:rsid w:val="007A7850"/>
    <w:rsid w:val="007B1721"/>
    <w:rsid w:val="007B3C59"/>
    <w:rsid w:val="007B3FD0"/>
    <w:rsid w:val="007B4691"/>
    <w:rsid w:val="007B6640"/>
    <w:rsid w:val="007B7258"/>
    <w:rsid w:val="007B7939"/>
    <w:rsid w:val="007B7DF8"/>
    <w:rsid w:val="007C06E5"/>
    <w:rsid w:val="007C2D73"/>
    <w:rsid w:val="007C3823"/>
    <w:rsid w:val="007C434B"/>
    <w:rsid w:val="007C4403"/>
    <w:rsid w:val="007C4C13"/>
    <w:rsid w:val="007C5E81"/>
    <w:rsid w:val="007C6383"/>
    <w:rsid w:val="007C63DD"/>
    <w:rsid w:val="007C6B92"/>
    <w:rsid w:val="007D032B"/>
    <w:rsid w:val="007D032D"/>
    <w:rsid w:val="007D0F60"/>
    <w:rsid w:val="007D1A8E"/>
    <w:rsid w:val="007D327C"/>
    <w:rsid w:val="007D371C"/>
    <w:rsid w:val="007D4004"/>
    <w:rsid w:val="007D7024"/>
    <w:rsid w:val="007E1A26"/>
    <w:rsid w:val="007E2DFA"/>
    <w:rsid w:val="007E3F75"/>
    <w:rsid w:val="007E7EF8"/>
    <w:rsid w:val="007F2175"/>
    <w:rsid w:val="007F4CF9"/>
    <w:rsid w:val="007F5016"/>
    <w:rsid w:val="007F5461"/>
    <w:rsid w:val="007F6B36"/>
    <w:rsid w:val="007F6E7E"/>
    <w:rsid w:val="007F719D"/>
    <w:rsid w:val="008012DF"/>
    <w:rsid w:val="0080442F"/>
    <w:rsid w:val="0080487F"/>
    <w:rsid w:val="00804A02"/>
    <w:rsid w:val="00804C41"/>
    <w:rsid w:val="008059DF"/>
    <w:rsid w:val="008069FE"/>
    <w:rsid w:val="0081180B"/>
    <w:rsid w:val="0081474E"/>
    <w:rsid w:val="008147C3"/>
    <w:rsid w:val="00816DB6"/>
    <w:rsid w:val="008204E4"/>
    <w:rsid w:val="008205B3"/>
    <w:rsid w:val="0082061C"/>
    <w:rsid w:val="008209FD"/>
    <w:rsid w:val="00820A0F"/>
    <w:rsid w:val="00820BF6"/>
    <w:rsid w:val="00823080"/>
    <w:rsid w:val="00824326"/>
    <w:rsid w:val="008243DD"/>
    <w:rsid w:val="00824533"/>
    <w:rsid w:val="00824554"/>
    <w:rsid w:val="008245B7"/>
    <w:rsid w:val="00826585"/>
    <w:rsid w:val="00827028"/>
    <w:rsid w:val="00827C1F"/>
    <w:rsid w:val="00827CDE"/>
    <w:rsid w:val="00831676"/>
    <w:rsid w:val="00831B39"/>
    <w:rsid w:val="0083277F"/>
    <w:rsid w:val="00832EE7"/>
    <w:rsid w:val="00833484"/>
    <w:rsid w:val="00840361"/>
    <w:rsid w:val="00842C45"/>
    <w:rsid w:val="00844C8C"/>
    <w:rsid w:val="008472D6"/>
    <w:rsid w:val="00852971"/>
    <w:rsid w:val="00852B68"/>
    <w:rsid w:val="00855199"/>
    <w:rsid w:val="0085564E"/>
    <w:rsid w:val="00857045"/>
    <w:rsid w:val="00860C80"/>
    <w:rsid w:val="00861C4B"/>
    <w:rsid w:val="008629C7"/>
    <w:rsid w:val="00862FEA"/>
    <w:rsid w:val="00865A3F"/>
    <w:rsid w:val="00865C4A"/>
    <w:rsid w:val="008702CA"/>
    <w:rsid w:val="0087040A"/>
    <w:rsid w:val="008728DD"/>
    <w:rsid w:val="00872DB9"/>
    <w:rsid w:val="00873247"/>
    <w:rsid w:val="00873513"/>
    <w:rsid w:val="0087353C"/>
    <w:rsid w:val="00875A80"/>
    <w:rsid w:val="00876102"/>
    <w:rsid w:val="008762E9"/>
    <w:rsid w:val="008824C4"/>
    <w:rsid w:val="00882914"/>
    <w:rsid w:val="00882AF9"/>
    <w:rsid w:val="00882BD4"/>
    <w:rsid w:val="00883FEA"/>
    <w:rsid w:val="00884F75"/>
    <w:rsid w:val="00885B9C"/>
    <w:rsid w:val="00885E07"/>
    <w:rsid w:val="00885EF5"/>
    <w:rsid w:val="00885EF6"/>
    <w:rsid w:val="0088759F"/>
    <w:rsid w:val="00890842"/>
    <w:rsid w:val="00890D78"/>
    <w:rsid w:val="00891C26"/>
    <w:rsid w:val="0089205E"/>
    <w:rsid w:val="00893BDF"/>
    <w:rsid w:val="00896018"/>
    <w:rsid w:val="008974FA"/>
    <w:rsid w:val="0089758B"/>
    <w:rsid w:val="008979EC"/>
    <w:rsid w:val="00897BA3"/>
    <w:rsid w:val="00897D6F"/>
    <w:rsid w:val="008A158B"/>
    <w:rsid w:val="008A1B00"/>
    <w:rsid w:val="008A24DF"/>
    <w:rsid w:val="008A2A21"/>
    <w:rsid w:val="008A2CD7"/>
    <w:rsid w:val="008B0134"/>
    <w:rsid w:val="008B1B23"/>
    <w:rsid w:val="008B533D"/>
    <w:rsid w:val="008C316A"/>
    <w:rsid w:val="008C657E"/>
    <w:rsid w:val="008D0053"/>
    <w:rsid w:val="008D0766"/>
    <w:rsid w:val="008D140E"/>
    <w:rsid w:val="008D25A7"/>
    <w:rsid w:val="008D3631"/>
    <w:rsid w:val="008D3A77"/>
    <w:rsid w:val="008D3DF6"/>
    <w:rsid w:val="008D4058"/>
    <w:rsid w:val="008D431D"/>
    <w:rsid w:val="008D48A8"/>
    <w:rsid w:val="008D4D74"/>
    <w:rsid w:val="008D4F63"/>
    <w:rsid w:val="008D4F69"/>
    <w:rsid w:val="008D66F7"/>
    <w:rsid w:val="008E0EE9"/>
    <w:rsid w:val="008E11D5"/>
    <w:rsid w:val="008E1A5E"/>
    <w:rsid w:val="008E2379"/>
    <w:rsid w:val="008E24B6"/>
    <w:rsid w:val="008E28E3"/>
    <w:rsid w:val="008E6727"/>
    <w:rsid w:val="008F0287"/>
    <w:rsid w:val="008F04C9"/>
    <w:rsid w:val="008F091D"/>
    <w:rsid w:val="008F2B49"/>
    <w:rsid w:val="008F31B7"/>
    <w:rsid w:val="008F4085"/>
    <w:rsid w:val="008F42F8"/>
    <w:rsid w:val="008F5EB4"/>
    <w:rsid w:val="008F7E9A"/>
    <w:rsid w:val="009018B5"/>
    <w:rsid w:val="00902D50"/>
    <w:rsid w:val="009034A4"/>
    <w:rsid w:val="009053D1"/>
    <w:rsid w:val="00905EDC"/>
    <w:rsid w:val="00906E15"/>
    <w:rsid w:val="00907294"/>
    <w:rsid w:val="009107F8"/>
    <w:rsid w:val="0091131C"/>
    <w:rsid w:val="00914479"/>
    <w:rsid w:val="009146EB"/>
    <w:rsid w:val="009166C0"/>
    <w:rsid w:val="00916BC3"/>
    <w:rsid w:val="00920623"/>
    <w:rsid w:val="00920C77"/>
    <w:rsid w:val="00920E93"/>
    <w:rsid w:val="00924A71"/>
    <w:rsid w:val="0092570E"/>
    <w:rsid w:val="009258E2"/>
    <w:rsid w:val="009313BD"/>
    <w:rsid w:val="00931897"/>
    <w:rsid w:val="00931AD9"/>
    <w:rsid w:val="009327DF"/>
    <w:rsid w:val="00932884"/>
    <w:rsid w:val="00933D6B"/>
    <w:rsid w:val="009348F0"/>
    <w:rsid w:val="00934985"/>
    <w:rsid w:val="00935303"/>
    <w:rsid w:val="00941DE3"/>
    <w:rsid w:val="00942D6C"/>
    <w:rsid w:val="0094390A"/>
    <w:rsid w:val="00945575"/>
    <w:rsid w:val="0095121E"/>
    <w:rsid w:val="00951D98"/>
    <w:rsid w:val="009521AD"/>
    <w:rsid w:val="00953FED"/>
    <w:rsid w:val="009552CE"/>
    <w:rsid w:val="009561E4"/>
    <w:rsid w:val="00957781"/>
    <w:rsid w:val="00961927"/>
    <w:rsid w:val="00963C87"/>
    <w:rsid w:val="00964D8A"/>
    <w:rsid w:val="00967A9A"/>
    <w:rsid w:val="009702AB"/>
    <w:rsid w:val="009718A6"/>
    <w:rsid w:val="00972A8C"/>
    <w:rsid w:val="0097361E"/>
    <w:rsid w:val="00974B31"/>
    <w:rsid w:val="0098140C"/>
    <w:rsid w:val="009824FD"/>
    <w:rsid w:val="00984C0B"/>
    <w:rsid w:val="00984F1D"/>
    <w:rsid w:val="00987AC7"/>
    <w:rsid w:val="00990088"/>
    <w:rsid w:val="0099090F"/>
    <w:rsid w:val="00990B4A"/>
    <w:rsid w:val="00991EB1"/>
    <w:rsid w:val="00992A95"/>
    <w:rsid w:val="00993207"/>
    <w:rsid w:val="00993D33"/>
    <w:rsid w:val="00995C94"/>
    <w:rsid w:val="00996F0E"/>
    <w:rsid w:val="00997281"/>
    <w:rsid w:val="00997606"/>
    <w:rsid w:val="009A0EE1"/>
    <w:rsid w:val="009A10CD"/>
    <w:rsid w:val="009A2785"/>
    <w:rsid w:val="009A3348"/>
    <w:rsid w:val="009A7868"/>
    <w:rsid w:val="009B2D1B"/>
    <w:rsid w:val="009B413F"/>
    <w:rsid w:val="009B4EFB"/>
    <w:rsid w:val="009B504E"/>
    <w:rsid w:val="009B56E5"/>
    <w:rsid w:val="009B5812"/>
    <w:rsid w:val="009C47A7"/>
    <w:rsid w:val="009D0367"/>
    <w:rsid w:val="009D0ACD"/>
    <w:rsid w:val="009D0BE5"/>
    <w:rsid w:val="009D0D6F"/>
    <w:rsid w:val="009D0E0A"/>
    <w:rsid w:val="009D2AF9"/>
    <w:rsid w:val="009D2CC0"/>
    <w:rsid w:val="009D3B11"/>
    <w:rsid w:val="009D3EA4"/>
    <w:rsid w:val="009D4DF5"/>
    <w:rsid w:val="009D558E"/>
    <w:rsid w:val="009D728C"/>
    <w:rsid w:val="009E0B56"/>
    <w:rsid w:val="009E5238"/>
    <w:rsid w:val="009E694B"/>
    <w:rsid w:val="009E7C38"/>
    <w:rsid w:val="009F0669"/>
    <w:rsid w:val="009F0A9F"/>
    <w:rsid w:val="009F3073"/>
    <w:rsid w:val="009F31FE"/>
    <w:rsid w:val="009F59D2"/>
    <w:rsid w:val="009F6906"/>
    <w:rsid w:val="009F7968"/>
    <w:rsid w:val="009F7F92"/>
    <w:rsid w:val="00A02A15"/>
    <w:rsid w:val="00A02A2B"/>
    <w:rsid w:val="00A040B0"/>
    <w:rsid w:val="00A050A1"/>
    <w:rsid w:val="00A050BE"/>
    <w:rsid w:val="00A05793"/>
    <w:rsid w:val="00A067F7"/>
    <w:rsid w:val="00A06829"/>
    <w:rsid w:val="00A07B46"/>
    <w:rsid w:val="00A1056C"/>
    <w:rsid w:val="00A1088C"/>
    <w:rsid w:val="00A1244B"/>
    <w:rsid w:val="00A140EC"/>
    <w:rsid w:val="00A14572"/>
    <w:rsid w:val="00A145BE"/>
    <w:rsid w:val="00A14E9B"/>
    <w:rsid w:val="00A15D0A"/>
    <w:rsid w:val="00A16C64"/>
    <w:rsid w:val="00A16F7E"/>
    <w:rsid w:val="00A177FA"/>
    <w:rsid w:val="00A20275"/>
    <w:rsid w:val="00A20891"/>
    <w:rsid w:val="00A210C5"/>
    <w:rsid w:val="00A22844"/>
    <w:rsid w:val="00A24485"/>
    <w:rsid w:val="00A24E9C"/>
    <w:rsid w:val="00A26A3B"/>
    <w:rsid w:val="00A27253"/>
    <w:rsid w:val="00A27749"/>
    <w:rsid w:val="00A31DFD"/>
    <w:rsid w:val="00A32EAD"/>
    <w:rsid w:val="00A344B3"/>
    <w:rsid w:val="00A34917"/>
    <w:rsid w:val="00A3545E"/>
    <w:rsid w:val="00A443BE"/>
    <w:rsid w:val="00A44B0D"/>
    <w:rsid w:val="00A45FDC"/>
    <w:rsid w:val="00A46553"/>
    <w:rsid w:val="00A4797D"/>
    <w:rsid w:val="00A52784"/>
    <w:rsid w:val="00A5320A"/>
    <w:rsid w:val="00A552B3"/>
    <w:rsid w:val="00A55650"/>
    <w:rsid w:val="00A5777D"/>
    <w:rsid w:val="00A624A9"/>
    <w:rsid w:val="00A650B5"/>
    <w:rsid w:val="00A65C58"/>
    <w:rsid w:val="00A6629E"/>
    <w:rsid w:val="00A67837"/>
    <w:rsid w:val="00A7008F"/>
    <w:rsid w:val="00A707EB"/>
    <w:rsid w:val="00A7379B"/>
    <w:rsid w:val="00A73800"/>
    <w:rsid w:val="00A74A04"/>
    <w:rsid w:val="00A75F9B"/>
    <w:rsid w:val="00A76089"/>
    <w:rsid w:val="00A76D56"/>
    <w:rsid w:val="00A83D9B"/>
    <w:rsid w:val="00A845A9"/>
    <w:rsid w:val="00A8544C"/>
    <w:rsid w:val="00A86C1C"/>
    <w:rsid w:val="00A87654"/>
    <w:rsid w:val="00A87B79"/>
    <w:rsid w:val="00A921A9"/>
    <w:rsid w:val="00A92ADB"/>
    <w:rsid w:val="00A93B07"/>
    <w:rsid w:val="00A95111"/>
    <w:rsid w:val="00AA04EF"/>
    <w:rsid w:val="00AA0D85"/>
    <w:rsid w:val="00AA2DEC"/>
    <w:rsid w:val="00AA52F9"/>
    <w:rsid w:val="00AA553E"/>
    <w:rsid w:val="00AA62CC"/>
    <w:rsid w:val="00AB0C5D"/>
    <w:rsid w:val="00AB3179"/>
    <w:rsid w:val="00AB51E3"/>
    <w:rsid w:val="00AB724B"/>
    <w:rsid w:val="00AB7FE9"/>
    <w:rsid w:val="00AC2766"/>
    <w:rsid w:val="00AC33A7"/>
    <w:rsid w:val="00AC3BFB"/>
    <w:rsid w:val="00AC3C06"/>
    <w:rsid w:val="00AC3E02"/>
    <w:rsid w:val="00AC437B"/>
    <w:rsid w:val="00AC6D1A"/>
    <w:rsid w:val="00AD1E52"/>
    <w:rsid w:val="00AD2286"/>
    <w:rsid w:val="00AD2BB9"/>
    <w:rsid w:val="00AD3246"/>
    <w:rsid w:val="00AD3FA8"/>
    <w:rsid w:val="00AD4009"/>
    <w:rsid w:val="00AD408C"/>
    <w:rsid w:val="00AD4795"/>
    <w:rsid w:val="00AD545E"/>
    <w:rsid w:val="00AE129A"/>
    <w:rsid w:val="00AE4A4D"/>
    <w:rsid w:val="00AE50EA"/>
    <w:rsid w:val="00AE53C4"/>
    <w:rsid w:val="00AE68B2"/>
    <w:rsid w:val="00AE75F1"/>
    <w:rsid w:val="00AE7FCD"/>
    <w:rsid w:val="00AF13B0"/>
    <w:rsid w:val="00AF1E77"/>
    <w:rsid w:val="00AF2F31"/>
    <w:rsid w:val="00AF424B"/>
    <w:rsid w:val="00AF46F8"/>
    <w:rsid w:val="00AF4A74"/>
    <w:rsid w:val="00AF5717"/>
    <w:rsid w:val="00AF597A"/>
    <w:rsid w:val="00AF5A6B"/>
    <w:rsid w:val="00AF792C"/>
    <w:rsid w:val="00B039E7"/>
    <w:rsid w:val="00B05FE2"/>
    <w:rsid w:val="00B10A6E"/>
    <w:rsid w:val="00B12AAE"/>
    <w:rsid w:val="00B132DB"/>
    <w:rsid w:val="00B17595"/>
    <w:rsid w:val="00B22AA5"/>
    <w:rsid w:val="00B23303"/>
    <w:rsid w:val="00B24DBA"/>
    <w:rsid w:val="00B25BD5"/>
    <w:rsid w:val="00B2622E"/>
    <w:rsid w:val="00B26E4E"/>
    <w:rsid w:val="00B27B2A"/>
    <w:rsid w:val="00B30393"/>
    <w:rsid w:val="00B30886"/>
    <w:rsid w:val="00B325F3"/>
    <w:rsid w:val="00B3263B"/>
    <w:rsid w:val="00B3388A"/>
    <w:rsid w:val="00B35DF7"/>
    <w:rsid w:val="00B37E30"/>
    <w:rsid w:val="00B4177F"/>
    <w:rsid w:val="00B47C20"/>
    <w:rsid w:val="00B51A9B"/>
    <w:rsid w:val="00B54EA4"/>
    <w:rsid w:val="00B55A0B"/>
    <w:rsid w:val="00B57C2A"/>
    <w:rsid w:val="00B61613"/>
    <w:rsid w:val="00B63D77"/>
    <w:rsid w:val="00B64301"/>
    <w:rsid w:val="00B65F38"/>
    <w:rsid w:val="00B673F8"/>
    <w:rsid w:val="00B70DDD"/>
    <w:rsid w:val="00B725EC"/>
    <w:rsid w:val="00B72F87"/>
    <w:rsid w:val="00B73308"/>
    <w:rsid w:val="00B73C70"/>
    <w:rsid w:val="00B73CB4"/>
    <w:rsid w:val="00B74CD9"/>
    <w:rsid w:val="00B74FF9"/>
    <w:rsid w:val="00B758A6"/>
    <w:rsid w:val="00B766B2"/>
    <w:rsid w:val="00B76D65"/>
    <w:rsid w:val="00B76FD4"/>
    <w:rsid w:val="00B77CAF"/>
    <w:rsid w:val="00B77FD5"/>
    <w:rsid w:val="00B80024"/>
    <w:rsid w:val="00B83EAE"/>
    <w:rsid w:val="00B84542"/>
    <w:rsid w:val="00B879F8"/>
    <w:rsid w:val="00B87E47"/>
    <w:rsid w:val="00B90E8D"/>
    <w:rsid w:val="00B928E7"/>
    <w:rsid w:val="00B92C71"/>
    <w:rsid w:val="00B944EA"/>
    <w:rsid w:val="00B95B82"/>
    <w:rsid w:val="00B95CDA"/>
    <w:rsid w:val="00B95F36"/>
    <w:rsid w:val="00BA050F"/>
    <w:rsid w:val="00BA0517"/>
    <w:rsid w:val="00BA0971"/>
    <w:rsid w:val="00BA0A1F"/>
    <w:rsid w:val="00BA0BA7"/>
    <w:rsid w:val="00BA1677"/>
    <w:rsid w:val="00BA3521"/>
    <w:rsid w:val="00BA4060"/>
    <w:rsid w:val="00BA4824"/>
    <w:rsid w:val="00BB3193"/>
    <w:rsid w:val="00BB3A1F"/>
    <w:rsid w:val="00BB495F"/>
    <w:rsid w:val="00BB5092"/>
    <w:rsid w:val="00BB69F4"/>
    <w:rsid w:val="00BB6E46"/>
    <w:rsid w:val="00BB7F18"/>
    <w:rsid w:val="00BC07FB"/>
    <w:rsid w:val="00BC3178"/>
    <w:rsid w:val="00BC4F7A"/>
    <w:rsid w:val="00BC6B66"/>
    <w:rsid w:val="00BC7B03"/>
    <w:rsid w:val="00BD34C0"/>
    <w:rsid w:val="00BD3A48"/>
    <w:rsid w:val="00BD3CF9"/>
    <w:rsid w:val="00BD43B6"/>
    <w:rsid w:val="00BD47DA"/>
    <w:rsid w:val="00BD70EF"/>
    <w:rsid w:val="00BD729D"/>
    <w:rsid w:val="00BD7C3F"/>
    <w:rsid w:val="00BE001F"/>
    <w:rsid w:val="00BE0D05"/>
    <w:rsid w:val="00BE0EAF"/>
    <w:rsid w:val="00BE0FF0"/>
    <w:rsid w:val="00BE3D4F"/>
    <w:rsid w:val="00BF092C"/>
    <w:rsid w:val="00BF11C3"/>
    <w:rsid w:val="00BF1918"/>
    <w:rsid w:val="00BF1A64"/>
    <w:rsid w:val="00BF1B62"/>
    <w:rsid w:val="00BF2B1C"/>
    <w:rsid w:val="00BF4D03"/>
    <w:rsid w:val="00BF6CA9"/>
    <w:rsid w:val="00BF7637"/>
    <w:rsid w:val="00BF7964"/>
    <w:rsid w:val="00C0361E"/>
    <w:rsid w:val="00C047CD"/>
    <w:rsid w:val="00C07C38"/>
    <w:rsid w:val="00C10817"/>
    <w:rsid w:val="00C10938"/>
    <w:rsid w:val="00C11D9E"/>
    <w:rsid w:val="00C1231C"/>
    <w:rsid w:val="00C13528"/>
    <w:rsid w:val="00C13561"/>
    <w:rsid w:val="00C15DCE"/>
    <w:rsid w:val="00C164C5"/>
    <w:rsid w:val="00C16C65"/>
    <w:rsid w:val="00C16E57"/>
    <w:rsid w:val="00C24A1B"/>
    <w:rsid w:val="00C26BDB"/>
    <w:rsid w:val="00C27ECE"/>
    <w:rsid w:val="00C304D2"/>
    <w:rsid w:val="00C31FD4"/>
    <w:rsid w:val="00C33076"/>
    <w:rsid w:val="00C34269"/>
    <w:rsid w:val="00C34E73"/>
    <w:rsid w:val="00C3607F"/>
    <w:rsid w:val="00C41A12"/>
    <w:rsid w:val="00C42AD4"/>
    <w:rsid w:val="00C43259"/>
    <w:rsid w:val="00C43C86"/>
    <w:rsid w:val="00C44A18"/>
    <w:rsid w:val="00C44F4A"/>
    <w:rsid w:val="00C4536B"/>
    <w:rsid w:val="00C45A58"/>
    <w:rsid w:val="00C45BF7"/>
    <w:rsid w:val="00C50DCB"/>
    <w:rsid w:val="00C52B15"/>
    <w:rsid w:val="00C5362D"/>
    <w:rsid w:val="00C54AB6"/>
    <w:rsid w:val="00C54BDC"/>
    <w:rsid w:val="00C55D6B"/>
    <w:rsid w:val="00C6174D"/>
    <w:rsid w:val="00C61D0E"/>
    <w:rsid w:val="00C63E98"/>
    <w:rsid w:val="00C6469B"/>
    <w:rsid w:val="00C64F4F"/>
    <w:rsid w:val="00C662AC"/>
    <w:rsid w:val="00C71085"/>
    <w:rsid w:val="00C73073"/>
    <w:rsid w:val="00C75287"/>
    <w:rsid w:val="00C75696"/>
    <w:rsid w:val="00C762CA"/>
    <w:rsid w:val="00C7713A"/>
    <w:rsid w:val="00C77311"/>
    <w:rsid w:val="00C82A41"/>
    <w:rsid w:val="00C8528F"/>
    <w:rsid w:val="00C85473"/>
    <w:rsid w:val="00C86496"/>
    <w:rsid w:val="00C87452"/>
    <w:rsid w:val="00C9094F"/>
    <w:rsid w:val="00C91B78"/>
    <w:rsid w:val="00C92EC2"/>
    <w:rsid w:val="00C92F08"/>
    <w:rsid w:val="00C9386D"/>
    <w:rsid w:val="00C97769"/>
    <w:rsid w:val="00C97819"/>
    <w:rsid w:val="00CA2069"/>
    <w:rsid w:val="00CA215F"/>
    <w:rsid w:val="00CA281B"/>
    <w:rsid w:val="00CA2C21"/>
    <w:rsid w:val="00CA2F51"/>
    <w:rsid w:val="00CA3637"/>
    <w:rsid w:val="00CA4C44"/>
    <w:rsid w:val="00CB061B"/>
    <w:rsid w:val="00CB4ADB"/>
    <w:rsid w:val="00CC0C45"/>
    <w:rsid w:val="00CC221F"/>
    <w:rsid w:val="00CC4FFC"/>
    <w:rsid w:val="00CC59C8"/>
    <w:rsid w:val="00CC7540"/>
    <w:rsid w:val="00CC7547"/>
    <w:rsid w:val="00CD088A"/>
    <w:rsid w:val="00CD1899"/>
    <w:rsid w:val="00CD3361"/>
    <w:rsid w:val="00CD60E5"/>
    <w:rsid w:val="00CD6580"/>
    <w:rsid w:val="00CD6E63"/>
    <w:rsid w:val="00CD7448"/>
    <w:rsid w:val="00CE02D8"/>
    <w:rsid w:val="00CE0F05"/>
    <w:rsid w:val="00CE1377"/>
    <w:rsid w:val="00CE476D"/>
    <w:rsid w:val="00CE6317"/>
    <w:rsid w:val="00CE7C65"/>
    <w:rsid w:val="00CF229D"/>
    <w:rsid w:val="00CF33DC"/>
    <w:rsid w:val="00CF48C6"/>
    <w:rsid w:val="00CF5E42"/>
    <w:rsid w:val="00D007BA"/>
    <w:rsid w:val="00D01378"/>
    <w:rsid w:val="00D0358F"/>
    <w:rsid w:val="00D03A1E"/>
    <w:rsid w:val="00D044C5"/>
    <w:rsid w:val="00D049E2"/>
    <w:rsid w:val="00D06710"/>
    <w:rsid w:val="00D112DC"/>
    <w:rsid w:val="00D15097"/>
    <w:rsid w:val="00D17833"/>
    <w:rsid w:val="00D17A4E"/>
    <w:rsid w:val="00D17D9D"/>
    <w:rsid w:val="00D20184"/>
    <w:rsid w:val="00D206B2"/>
    <w:rsid w:val="00D20ED8"/>
    <w:rsid w:val="00D21B69"/>
    <w:rsid w:val="00D21E99"/>
    <w:rsid w:val="00D23A03"/>
    <w:rsid w:val="00D25216"/>
    <w:rsid w:val="00D252CF"/>
    <w:rsid w:val="00D30CEB"/>
    <w:rsid w:val="00D3144A"/>
    <w:rsid w:val="00D31B67"/>
    <w:rsid w:val="00D31E3B"/>
    <w:rsid w:val="00D35A0C"/>
    <w:rsid w:val="00D35B5B"/>
    <w:rsid w:val="00D36880"/>
    <w:rsid w:val="00D37FC8"/>
    <w:rsid w:val="00D40FA1"/>
    <w:rsid w:val="00D4368C"/>
    <w:rsid w:val="00D46DB2"/>
    <w:rsid w:val="00D476AF"/>
    <w:rsid w:val="00D50879"/>
    <w:rsid w:val="00D50C30"/>
    <w:rsid w:val="00D5178F"/>
    <w:rsid w:val="00D51A95"/>
    <w:rsid w:val="00D52E4C"/>
    <w:rsid w:val="00D52EE7"/>
    <w:rsid w:val="00D541DD"/>
    <w:rsid w:val="00D55B1A"/>
    <w:rsid w:val="00D60B91"/>
    <w:rsid w:val="00D61832"/>
    <w:rsid w:val="00D652C5"/>
    <w:rsid w:val="00D65330"/>
    <w:rsid w:val="00D669D4"/>
    <w:rsid w:val="00D67229"/>
    <w:rsid w:val="00D67369"/>
    <w:rsid w:val="00D70DEA"/>
    <w:rsid w:val="00D7162A"/>
    <w:rsid w:val="00D71881"/>
    <w:rsid w:val="00D7239E"/>
    <w:rsid w:val="00D74929"/>
    <w:rsid w:val="00D74FEA"/>
    <w:rsid w:val="00D76065"/>
    <w:rsid w:val="00D76292"/>
    <w:rsid w:val="00D76BBB"/>
    <w:rsid w:val="00D76C6D"/>
    <w:rsid w:val="00D7746E"/>
    <w:rsid w:val="00D80441"/>
    <w:rsid w:val="00D80E1A"/>
    <w:rsid w:val="00D83016"/>
    <w:rsid w:val="00D83636"/>
    <w:rsid w:val="00D85E1E"/>
    <w:rsid w:val="00D8786E"/>
    <w:rsid w:val="00D87F8D"/>
    <w:rsid w:val="00D906B1"/>
    <w:rsid w:val="00D93EF5"/>
    <w:rsid w:val="00D94C51"/>
    <w:rsid w:val="00D94F26"/>
    <w:rsid w:val="00D954E5"/>
    <w:rsid w:val="00D96BF9"/>
    <w:rsid w:val="00D96CB4"/>
    <w:rsid w:val="00DA531E"/>
    <w:rsid w:val="00DB099D"/>
    <w:rsid w:val="00DB1BC6"/>
    <w:rsid w:val="00DB30D3"/>
    <w:rsid w:val="00DB3546"/>
    <w:rsid w:val="00DB40E7"/>
    <w:rsid w:val="00DB7DD3"/>
    <w:rsid w:val="00DC1962"/>
    <w:rsid w:val="00DC3581"/>
    <w:rsid w:val="00DC479E"/>
    <w:rsid w:val="00DC5628"/>
    <w:rsid w:val="00DC584A"/>
    <w:rsid w:val="00DC609C"/>
    <w:rsid w:val="00DC687A"/>
    <w:rsid w:val="00DD0306"/>
    <w:rsid w:val="00DD0686"/>
    <w:rsid w:val="00DD0756"/>
    <w:rsid w:val="00DD16F6"/>
    <w:rsid w:val="00DD185A"/>
    <w:rsid w:val="00DD27E0"/>
    <w:rsid w:val="00DD2D7E"/>
    <w:rsid w:val="00DD647D"/>
    <w:rsid w:val="00DD6F79"/>
    <w:rsid w:val="00DD7407"/>
    <w:rsid w:val="00DE04FB"/>
    <w:rsid w:val="00DE07B2"/>
    <w:rsid w:val="00DE1053"/>
    <w:rsid w:val="00DE2D88"/>
    <w:rsid w:val="00DE41B6"/>
    <w:rsid w:val="00DE5FD0"/>
    <w:rsid w:val="00DE67D9"/>
    <w:rsid w:val="00DF066D"/>
    <w:rsid w:val="00DF23D9"/>
    <w:rsid w:val="00DF47D9"/>
    <w:rsid w:val="00DF5618"/>
    <w:rsid w:val="00DF59E6"/>
    <w:rsid w:val="00DF5F90"/>
    <w:rsid w:val="00DF6513"/>
    <w:rsid w:val="00DF70FE"/>
    <w:rsid w:val="00DF734F"/>
    <w:rsid w:val="00E01272"/>
    <w:rsid w:val="00E03968"/>
    <w:rsid w:val="00E04213"/>
    <w:rsid w:val="00E05269"/>
    <w:rsid w:val="00E06662"/>
    <w:rsid w:val="00E06B70"/>
    <w:rsid w:val="00E118F9"/>
    <w:rsid w:val="00E122DF"/>
    <w:rsid w:val="00E12A59"/>
    <w:rsid w:val="00E13BE7"/>
    <w:rsid w:val="00E1457E"/>
    <w:rsid w:val="00E14EA8"/>
    <w:rsid w:val="00E1522C"/>
    <w:rsid w:val="00E155AE"/>
    <w:rsid w:val="00E168D0"/>
    <w:rsid w:val="00E1726B"/>
    <w:rsid w:val="00E2027B"/>
    <w:rsid w:val="00E233D5"/>
    <w:rsid w:val="00E23551"/>
    <w:rsid w:val="00E237BA"/>
    <w:rsid w:val="00E2423F"/>
    <w:rsid w:val="00E25709"/>
    <w:rsid w:val="00E25A3E"/>
    <w:rsid w:val="00E2738E"/>
    <w:rsid w:val="00E31BE7"/>
    <w:rsid w:val="00E322F7"/>
    <w:rsid w:val="00E33ABF"/>
    <w:rsid w:val="00E345FB"/>
    <w:rsid w:val="00E35339"/>
    <w:rsid w:val="00E3595B"/>
    <w:rsid w:val="00E36227"/>
    <w:rsid w:val="00E3711D"/>
    <w:rsid w:val="00E40598"/>
    <w:rsid w:val="00E41813"/>
    <w:rsid w:val="00E440E7"/>
    <w:rsid w:val="00E44925"/>
    <w:rsid w:val="00E45128"/>
    <w:rsid w:val="00E45343"/>
    <w:rsid w:val="00E46652"/>
    <w:rsid w:val="00E466F8"/>
    <w:rsid w:val="00E509BF"/>
    <w:rsid w:val="00E52023"/>
    <w:rsid w:val="00E53E22"/>
    <w:rsid w:val="00E54888"/>
    <w:rsid w:val="00E54B16"/>
    <w:rsid w:val="00E56976"/>
    <w:rsid w:val="00E620CE"/>
    <w:rsid w:val="00E64B2D"/>
    <w:rsid w:val="00E650AB"/>
    <w:rsid w:val="00E650D0"/>
    <w:rsid w:val="00E654E4"/>
    <w:rsid w:val="00E66677"/>
    <w:rsid w:val="00E666EE"/>
    <w:rsid w:val="00E73688"/>
    <w:rsid w:val="00E8101E"/>
    <w:rsid w:val="00E812D2"/>
    <w:rsid w:val="00E87EF0"/>
    <w:rsid w:val="00E90ACB"/>
    <w:rsid w:val="00E90C5F"/>
    <w:rsid w:val="00E90CDF"/>
    <w:rsid w:val="00E913FD"/>
    <w:rsid w:val="00E91D74"/>
    <w:rsid w:val="00E91EB9"/>
    <w:rsid w:val="00E937F5"/>
    <w:rsid w:val="00E97638"/>
    <w:rsid w:val="00EA156E"/>
    <w:rsid w:val="00EA3479"/>
    <w:rsid w:val="00EA4FD7"/>
    <w:rsid w:val="00EA66FD"/>
    <w:rsid w:val="00EA6927"/>
    <w:rsid w:val="00EA7C72"/>
    <w:rsid w:val="00EB09FF"/>
    <w:rsid w:val="00EB13B7"/>
    <w:rsid w:val="00EB2053"/>
    <w:rsid w:val="00EB3B8D"/>
    <w:rsid w:val="00EB4D60"/>
    <w:rsid w:val="00EB613B"/>
    <w:rsid w:val="00EC041D"/>
    <w:rsid w:val="00EC0ED7"/>
    <w:rsid w:val="00EC249C"/>
    <w:rsid w:val="00EC2B10"/>
    <w:rsid w:val="00EC3693"/>
    <w:rsid w:val="00EC43F4"/>
    <w:rsid w:val="00EC5645"/>
    <w:rsid w:val="00EC603D"/>
    <w:rsid w:val="00EC6762"/>
    <w:rsid w:val="00EC7B04"/>
    <w:rsid w:val="00ED20F1"/>
    <w:rsid w:val="00ED2112"/>
    <w:rsid w:val="00ED33B5"/>
    <w:rsid w:val="00ED56F6"/>
    <w:rsid w:val="00ED5B5C"/>
    <w:rsid w:val="00ED6889"/>
    <w:rsid w:val="00EE05D3"/>
    <w:rsid w:val="00EE0F67"/>
    <w:rsid w:val="00EE141E"/>
    <w:rsid w:val="00EE1A3E"/>
    <w:rsid w:val="00EE21CC"/>
    <w:rsid w:val="00EE21D0"/>
    <w:rsid w:val="00EE3628"/>
    <w:rsid w:val="00EE3B50"/>
    <w:rsid w:val="00EE3D40"/>
    <w:rsid w:val="00EE490D"/>
    <w:rsid w:val="00EF0B99"/>
    <w:rsid w:val="00EF17B5"/>
    <w:rsid w:val="00EF2025"/>
    <w:rsid w:val="00EF312D"/>
    <w:rsid w:val="00EF3B9F"/>
    <w:rsid w:val="00EF453A"/>
    <w:rsid w:val="00EF4A64"/>
    <w:rsid w:val="00EF6318"/>
    <w:rsid w:val="00EF64CA"/>
    <w:rsid w:val="00EF6647"/>
    <w:rsid w:val="00F01C6B"/>
    <w:rsid w:val="00F03E77"/>
    <w:rsid w:val="00F0468D"/>
    <w:rsid w:val="00F0514A"/>
    <w:rsid w:val="00F06E9F"/>
    <w:rsid w:val="00F10956"/>
    <w:rsid w:val="00F117A4"/>
    <w:rsid w:val="00F14975"/>
    <w:rsid w:val="00F1577D"/>
    <w:rsid w:val="00F1589B"/>
    <w:rsid w:val="00F15AC1"/>
    <w:rsid w:val="00F15FE1"/>
    <w:rsid w:val="00F1768D"/>
    <w:rsid w:val="00F213DF"/>
    <w:rsid w:val="00F21B8D"/>
    <w:rsid w:val="00F21D8C"/>
    <w:rsid w:val="00F26EA0"/>
    <w:rsid w:val="00F26EAE"/>
    <w:rsid w:val="00F274B3"/>
    <w:rsid w:val="00F27E50"/>
    <w:rsid w:val="00F27E72"/>
    <w:rsid w:val="00F31205"/>
    <w:rsid w:val="00F31DE8"/>
    <w:rsid w:val="00F37A6B"/>
    <w:rsid w:val="00F42819"/>
    <w:rsid w:val="00F4425D"/>
    <w:rsid w:val="00F454B7"/>
    <w:rsid w:val="00F45999"/>
    <w:rsid w:val="00F45B52"/>
    <w:rsid w:val="00F46212"/>
    <w:rsid w:val="00F4705C"/>
    <w:rsid w:val="00F4753F"/>
    <w:rsid w:val="00F50533"/>
    <w:rsid w:val="00F5147F"/>
    <w:rsid w:val="00F514C9"/>
    <w:rsid w:val="00F52295"/>
    <w:rsid w:val="00F56253"/>
    <w:rsid w:val="00F56533"/>
    <w:rsid w:val="00F57C69"/>
    <w:rsid w:val="00F60122"/>
    <w:rsid w:val="00F609E0"/>
    <w:rsid w:val="00F61CD0"/>
    <w:rsid w:val="00F70208"/>
    <w:rsid w:val="00F70435"/>
    <w:rsid w:val="00F72069"/>
    <w:rsid w:val="00F723A9"/>
    <w:rsid w:val="00F72FCE"/>
    <w:rsid w:val="00F75731"/>
    <w:rsid w:val="00F7701D"/>
    <w:rsid w:val="00F81873"/>
    <w:rsid w:val="00F81B9E"/>
    <w:rsid w:val="00F85658"/>
    <w:rsid w:val="00F8736D"/>
    <w:rsid w:val="00F87B11"/>
    <w:rsid w:val="00F92459"/>
    <w:rsid w:val="00F92473"/>
    <w:rsid w:val="00F92A69"/>
    <w:rsid w:val="00F9399F"/>
    <w:rsid w:val="00F94698"/>
    <w:rsid w:val="00F947AC"/>
    <w:rsid w:val="00F94F41"/>
    <w:rsid w:val="00F94FCE"/>
    <w:rsid w:val="00F95A8C"/>
    <w:rsid w:val="00F95FED"/>
    <w:rsid w:val="00F96293"/>
    <w:rsid w:val="00FA10C2"/>
    <w:rsid w:val="00FA1837"/>
    <w:rsid w:val="00FA1A13"/>
    <w:rsid w:val="00FA279E"/>
    <w:rsid w:val="00FA3DF0"/>
    <w:rsid w:val="00FA4657"/>
    <w:rsid w:val="00FA4664"/>
    <w:rsid w:val="00FA4FE3"/>
    <w:rsid w:val="00FA7FF5"/>
    <w:rsid w:val="00FB0002"/>
    <w:rsid w:val="00FB073A"/>
    <w:rsid w:val="00FB128F"/>
    <w:rsid w:val="00FB2068"/>
    <w:rsid w:val="00FB2827"/>
    <w:rsid w:val="00FB2C21"/>
    <w:rsid w:val="00FB4E66"/>
    <w:rsid w:val="00FB5251"/>
    <w:rsid w:val="00FB53BF"/>
    <w:rsid w:val="00FB5ECB"/>
    <w:rsid w:val="00FB638D"/>
    <w:rsid w:val="00FB7963"/>
    <w:rsid w:val="00FC0293"/>
    <w:rsid w:val="00FC0E70"/>
    <w:rsid w:val="00FC2FCF"/>
    <w:rsid w:val="00FC5961"/>
    <w:rsid w:val="00FC6989"/>
    <w:rsid w:val="00FC7B97"/>
    <w:rsid w:val="00FC7C6C"/>
    <w:rsid w:val="00FD2AC4"/>
    <w:rsid w:val="00FD35A5"/>
    <w:rsid w:val="00FD543C"/>
    <w:rsid w:val="00FD63C7"/>
    <w:rsid w:val="00FE013F"/>
    <w:rsid w:val="00FE0731"/>
    <w:rsid w:val="00FE1BE1"/>
    <w:rsid w:val="00FE28DD"/>
    <w:rsid w:val="00FE4467"/>
    <w:rsid w:val="00FE44D1"/>
    <w:rsid w:val="00FE486E"/>
    <w:rsid w:val="00FE67A4"/>
    <w:rsid w:val="00FE732A"/>
    <w:rsid w:val="00FE7CBB"/>
    <w:rsid w:val="00FF2911"/>
    <w:rsid w:val="00FF2A17"/>
    <w:rsid w:val="00FF3427"/>
    <w:rsid w:val="00FF4957"/>
    <w:rsid w:val="00FF4C7C"/>
    <w:rsid w:val="00FF570A"/>
    <w:rsid w:val="00FF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444AA"/>
  <w15:chartTrackingRefBased/>
  <w15:docId w15:val="{619EC81F-84CF-2F4F-A48D-52B5DD76A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15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aliases w:val="Heading 2 (Arial 12 Bold)"/>
    <w:basedOn w:val="Normal"/>
    <w:next w:val="Normal"/>
    <w:link w:val="Heading2Char"/>
    <w:uiPriority w:val="9"/>
    <w:unhideWhenUsed/>
    <w:qFormat/>
    <w:rsid w:val="00CC59C8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Cs w:val="26"/>
      <w:lang w:val="en-SG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5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5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5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5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5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5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5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5F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668D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8D1"/>
    <w:rPr>
      <w:rFonts w:ascii="Times New Roman" w:hAnsi="Times New Roman" w:cs="Times New Roman"/>
      <w:sz w:val="18"/>
      <w:szCs w:val="18"/>
    </w:rPr>
  </w:style>
  <w:style w:type="character" w:customStyle="1" w:styleId="Heading2Char">
    <w:name w:val="Heading 2 Char"/>
    <w:aliases w:val="Heading 2 (Arial 12 Bold) Char"/>
    <w:basedOn w:val="DefaultParagraphFont"/>
    <w:link w:val="Heading2"/>
    <w:uiPriority w:val="9"/>
    <w:rsid w:val="00CC59C8"/>
    <w:rPr>
      <w:rFonts w:ascii="Arial" w:eastAsiaTheme="majorEastAsia" w:hAnsi="Arial" w:cstheme="majorBidi"/>
      <w:b/>
      <w:color w:val="000000" w:themeColor="text1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6B15F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5F4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5F4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5F4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5F4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5F4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5F4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5F4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B15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15F4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5F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15F4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6B15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15F4"/>
    <w:rPr>
      <w:rFonts w:eastAsia="Times New Roman"/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6B15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15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5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5F4"/>
    <w:rPr>
      <w:rFonts w:eastAsia="Times New Roman"/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6B15F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0A6665"/>
    <w:pPr>
      <w:spacing w:after="200"/>
    </w:pPr>
    <w:rPr>
      <w:i/>
      <w:iCs/>
      <w:color w:val="0E2841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D83016"/>
    <w:rPr>
      <w:rFonts w:ascii="Times New Roman" w:hAnsi="Times New Roman" w:cs="Times New Roman"/>
    </w:rPr>
  </w:style>
  <w:style w:type="paragraph" w:styleId="Revision">
    <w:name w:val="Revision"/>
    <w:hidden/>
    <w:uiPriority w:val="99"/>
    <w:semiHidden/>
    <w:rsid w:val="00873513"/>
    <w:rPr>
      <w:rFonts w:eastAsia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00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2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9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7</Pages>
  <Words>753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#KONSTANZE TAN WAN YU#</dc:creator>
  <cp:keywords/>
  <dc:description/>
  <cp:lastModifiedBy>#KONSTANZE TAN WAN YU#</cp:lastModifiedBy>
  <cp:revision>323</cp:revision>
  <cp:lastPrinted>2024-06-13T08:19:00Z</cp:lastPrinted>
  <dcterms:created xsi:type="dcterms:W3CDTF">2024-03-27T07:50:00Z</dcterms:created>
  <dcterms:modified xsi:type="dcterms:W3CDTF">2024-09-24T01:14:00Z</dcterms:modified>
</cp:coreProperties>
</file>