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0A8350" w14:textId="77777777" w:rsidR="0032086C" w:rsidRPr="00D6300A" w:rsidRDefault="0032086C" w:rsidP="0032086C">
      <w:pPr>
        <w:pStyle w:val="NormalWeb"/>
        <w:spacing w:before="0" w:beforeAutospacing="0" w:after="0" w:afterAutospacing="0" w:line="480" w:lineRule="auto"/>
        <w:ind w:right="-41"/>
        <w:jc w:val="both"/>
        <w:rPr>
          <w:lang w:val="en-US"/>
        </w:rPr>
      </w:pPr>
      <w:r w:rsidRPr="00D6300A">
        <w:rPr>
          <w:rFonts w:ascii="Arial" w:hAnsi="Arial" w:cs="Arial"/>
          <w:b/>
          <w:bCs/>
          <w:color w:val="000000"/>
          <w:sz w:val="20"/>
          <w:szCs w:val="20"/>
          <w:lang w:val="en-US"/>
        </w:rPr>
        <w:t>SUPPLEMENTARY MATERIAL</w:t>
      </w:r>
    </w:p>
    <w:p w14:paraId="375C4B10" w14:textId="77777777" w:rsidR="0032086C" w:rsidRDefault="0032086C" w:rsidP="0032086C">
      <w:pPr>
        <w:pStyle w:val="NormalWeb"/>
        <w:spacing w:before="0" w:beforeAutospacing="0" w:after="0" w:afterAutospacing="0"/>
        <w:ind w:right="-41"/>
        <w:jc w:val="both"/>
        <w:rPr>
          <w:rFonts w:ascii="Arial" w:hAnsi="Arial" w:cs="Arial"/>
          <w:b/>
          <w:bCs/>
          <w:color w:val="000000"/>
          <w:sz w:val="20"/>
          <w:szCs w:val="20"/>
          <w:lang w:val="en-US"/>
        </w:rPr>
      </w:pPr>
      <w:r w:rsidRPr="00D6300A">
        <w:rPr>
          <w:rFonts w:ascii="Arial" w:hAnsi="Arial" w:cs="Arial"/>
          <w:b/>
          <w:bCs/>
          <w:color w:val="000000"/>
          <w:sz w:val="20"/>
          <w:szCs w:val="20"/>
          <w:lang w:val="en-US"/>
        </w:rPr>
        <w:t>Appendix S1: Auxiliary information to the methods section.</w:t>
      </w:r>
    </w:p>
    <w:p w14:paraId="6AB864B9" w14:textId="77777777" w:rsidR="0032086C" w:rsidRPr="00D6300A" w:rsidRDefault="0032086C" w:rsidP="0032086C">
      <w:pPr>
        <w:pStyle w:val="NormalWeb"/>
        <w:spacing w:before="0" w:beforeAutospacing="0" w:after="0" w:afterAutospacing="0"/>
        <w:ind w:right="-41"/>
        <w:jc w:val="both"/>
        <w:rPr>
          <w:lang w:val="en-US"/>
        </w:rPr>
      </w:pPr>
    </w:p>
    <w:p w14:paraId="3EFD0B16" w14:textId="77777777" w:rsidR="0032086C" w:rsidRDefault="0032086C" w:rsidP="0032086C">
      <w:pPr>
        <w:widowControl w:val="0"/>
        <w:spacing w:line="480" w:lineRule="auto"/>
        <w:ind w:right="-40"/>
        <w:jc w:val="both"/>
        <w:rPr>
          <w:b/>
          <w:bCs/>
          <w:lang w:val="en-US"/>
        </w:rPr>
      </w:pPr>
      <w:r>
        <w:rPr>
          <w:b/>
          <w:bCs/>
          <w:noProof/>
          <w:lang w:val="en-US"/>
        </w:rPr>
        <w:drawing>
          <wp:inline distT="0" distB="0" distL="0" distR="0" wp14:anchorId="477256F5" wp14:editId="7DFDA401">
            <wp:extent cx="5733415" cy="3225165"/>
            <wp:effectExtent l="0" t="0" r="635" b="0"/>
            <wp:docPr id="1406214507" name="Imagem 7" descr="A chart with text and imag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214507" name="Imagem 7" descr="A chart with text and image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3415" cy="3225165"/>
                    </a:xfrm>
                    <a:prstGeom prst="rect">
                      <a:avLst/>
                    </a:prstGeom>
                  </pic:spPr>
                </pic:pic>
              </a:graphicData>
            </a:graphic>
          </wp:inline>
        </w:drawing>
      </w:r>
    </w:p>
    <w:p w14:paraId="0C9F2AD4" w14:textId="77777777" w:rsidR="0032086C" w:rsidRPr="00237399" w:rsidRDefault="0032086C" w:rsidP="0032086C">
      <w:pPr>
        <w:pStyle w:val="NormalWeb"/>
        <w:spacing w:before="0" w:beforeAutospacing="0" w:after="0" w:afterAutospacing="0"/>
        <w:ind w:right="-41"/>
        <w:jc w:val="both"/>
        <w:rPr>
          <w:lang w:val="en-US"/>
        </w:rPr>
      </w:pPr>
      <w:r w:rsidRPr="00237399">
        <w:rPr>
          <w:rFonts w:ascii="Arial" w:hAnsi="Arial" w:cs="Arial"/>
          <w:b/>
          <w:bCs/>
          <w:color w:val="000000"/>
          <w:sz w:val="20"/>
          <w:szCs w:val="20"/>
          <w:lang w:val="en-US"/>
        </w:rPr>
        <w:t xml:space="preserve">Figure S1.1. </w:t>
      </w:r>
      <w:r w:rsidRPr="00237399">
        <w:rPr>
          <w:rFonts w:ascii="Arial" w:hAnsi="Arial" w:cs="Arial"/>
          <w:color w:val="000000"/>
          <w:sz w:val="20"/>
          <w:szCs w:val="20"/>
          <w:lang w:val="en-US"/>
        </w:rPr>
        <w:t>Representation of the datasets used in the analysis.</w:t>
      </w:r>
    </w:p>
    <w:p w14:paraId="513AC6B4" w14:textId="77777777" w:rsidR="0032086C" w:rsidRDefault="0032086C" w:rsidP="0032086C">
      <w:pPr>
        <w:widowControl w:val="0"/>
        <w:spacing w:line="480" w:lineRule="auto"/>
        <w:ind w:right="-40"/>
        <w:jc w:val="both"/>
        <w:rPr>
          <w:b/>
          <w:bCs/>
          <w:lang w:val="en-US"/>
        </w:rPr>
      </w:pPr>
    </w:p>
    <w:p w14:paraId="56E5D05D" w14:textId="77777777" w:rsidR="0032086C" w:rsidRDefault="0032086C" w:rsidP="0032086C">
      <w:pPr>
        <w:widowControl w:val="0"/>
        <w:spacing w:line="480" w:lineRule="auto"/>
        <w:ind w:right="-40"/>
        <w:jc w:val="both"/>
        <w:rPr>
          <w:b/>
          <w:bCs/>
          <w:lang w:val="en-US"/>
        </w:rPr>
      </w:pPr>
    </w:p>
    <w:p w14:paraId="49776BFB" w14:textId="77777777" w:rsidR="0032086C" w:rsidRDefault="0032086C" w:rsidP="0032086C">
      <w:pPr>
        <w:widowControl w:val="0"/>
        <w:spacing w:line="480" w:lineRule="auto"/>
        <w:ind w:right="-40"/>
        <w:jc w:val="both"/>
        <w:rPr>
          <w:b/>
          <w:bCs/>
          <w:lang w:val="en-US"/>
        </w:rPr>
      </w:pPr>
    </w:p>
    <w:p w14:paraId="0576611E" w14:textId="77777777" w:rsidR="0032086C" w:rsidRDefault="0032086C" w:rsidP="0032086C">
      <w:pPr>
        <w:widowControl w:val="0"/>
        <w:spacing w:line="480" w:lineRule="auto"/>
        <w:ind w:right="-40"/>
        <w:jc w:val="both"/>
        <w:rPr>
          <w:b/>
          <w:bCs/>
          <w:lang w:val="en-US"/>
        </w:rPr>
      </w:pPr>
    </w:p>
    <w:p w14:paraId="297862B7" w14:textId="77777777" w:rsidR="0032086C" w:rsidRDefault="0032086C" w:rsidP="0032086C">
      <w:pPr>
        <w:widowControl w:val="0"/>
        <w:spacing w:line="480" w:lineRule="auto"/>
        <w:ind w:right="-40"/>
        <w:jc w:val="both"/>
        <w:rPr>
          <w:b/>
          <w:bCs/>
          <w:lang w:val="en-US"/>
        </w:rPr>
      </w:pPr>
    </w:p>
    <w:p w14:paraId="0A6FBD68" w14:textId="77777777" w:rsidR="0032086C" w:rsidRDefault="0032086C" w:rsidP="0032086C">
      <w:pPr>
        <w:widowControl w:val="0"/>
        <w:spacing w:line="480" w:lineRule="auto"/>
        <w:ind w:right="-40"/>
        <w:jc w:val="both"/>
        <w:rPr>
          <w:b/>
          <w:bCs/>
          <w:lang w:val="en-US"/>
        </w:rPr>
      </w:pPr>
    </w:p>
    <w:p w14:paraId="7BC1F7B9" w14:textId="77777777" w:rsidR="0032086C" w:rsidRDefault="0032086C" w:rsidP="0032086C">
      <w:pPr>
        <w:widowControl w:val="0"/>
        <w:spacing w:line="480" w:lineRule="auto"/>
        <w:ind w:right="-40"/>
        <w:jc w:val="both"/>
        <w:rPr>
          <w:b/>
          <w:bCs/>
          <w:lang w:val="en-US"/>
        </w:rPr>
      </w:pPr>
    </w:p>
    <w:p w14:paraId="5B497635" w14:textId="77777777" w:rsidR="0032086C" w:rsidRDefault="0032086C" w:rsidP="0032086C">
      <w:pPr>
        <w:widowControl w:val="0"/>
        <w:spacing w:line="480" w:lineRule="auto"/>
        <w:ind w:right="-40"/>
        <w:jc w:val="both"/>
        <w:rPr>
          <w:b/>
          <w:bCs/>
          <w:lang w:val="en-US"/>
        </w:rPr>
      </w:pPr>
    </w:p>
    <w:p w14:paraId="2C48AECA" w14:textId="77777777" w:rsidR="0032086C" w:rsidRDefault="0032086C" w:rsidP="0032086C">
      <w:pPr>
        <w:widowControl w:val="0"/>
        <w:spacing w:line="480" w:lineRule="auto"/>
        <w:ind w:right="-40"/>
        <w:jc w:val="both"/>
        <w:rPr>
          <w:b/>
          <w:bCs/>
          <w:lang w:val="en-US"/>
        </w:rPr>
      </w:pPr>
    </w:p>
    <w:p w14:paraId="7B66458F" w14:textId="77777777" w:rsidR="0032086C" w:rsidRDefault="0032086C" w:rsidP="0032086C">
      <w:pPr>
        <w:widowControl w:val="0"/>
        <w:spacing w:line="480" w:lineRule="auto"/>
        <w:ind w:right="-40"/>
        <w:jc w:val="both"/>
        <w:rPr>
          <w:b/>
          <w:bCs/>
          <w:lang w:val="en-US"/>
        </w:rPr>
      </w:pPr>
    </w:p>
    <w:p w14:paraId="1D877869" w14:textId="77777777" w:rsidR="0032086C" w:rsidRDefault="0032086C" w:rsidP="0032086C">
      <w:pPr>
        <w:widowControl w:val="0"/>
        <w:spacing w:line="480" w:lineRule="auto"/>
        <w:ind w:right="-40"/>
        <w:jc w:val="both"/>
        <w:rPr>
          <w:b/>
          <w:bCs/>
          <w:lang w:val="en-US"/>
        </w:rPr>
      </w:pPr>
    </w:p>
    <w:p w14:paraId="7123188D" w14:textId="77777777" w:rsidR="0032086C" w:rsidRDefault="0032086C" w:rsidP="0032086C">
      <w:pPr>
        <w:widowControl w:val="0"/>
        <w:spacing w:line="480" w:lineRule="auto"/>
        <w:ind w:right="-40"/>
        <w:jc w:val="both"/>
        <w:rPr>
          <w:b/>
          <w:bCs/>
          <w:lang w:val="en-US"/>
        </w:rPr>
      </w:pPr>
    </w:p>
    <w:p w14:paraId="6A71D334" w14:textId="77777777" w:rsidR="0032086C" w:rsidRDefault="0032086C" w:rsidP="0032086C">
      <w:pPr>
        <w:widowControl w:val="0"/>
        <w:spacing w:line="480" w:lineRule="auto"/>
        <w:ind w:right="-40"/>
        <w:jc w:val="both"/>
        <w:rPr>
          <w:b/>
          <w:bCs/>
          <w:lang w:val="en-US"/>
        </w:rPr>
      </w:pPr>
    </w:p>
    <w:p w14:paraId="2BC06701" w14:textId="77777777" w:rsidR="0032086C" w:rsidRDefault="0032086C" w:rsidP="0032086C">
      <w:pPr>
        <w:widowControl w:val="0"/>
        <w:spacing w:line="480" w:lineRule="auto"/>
        <w:ind w:right="-40"/>
        <w:jc w:val="both"/>
        <w:rPr>
          <w:b/>
          <w:bCs/>
          <w:lang w:val="en-US"/>
        </w:rPr>
      </w:pPr>
    </w:p>
    <w:p w14:paraId="0F3C6789" w14:textId="77777777" w:rsidR="0032086C" w:rsidRDefault="0032086C" w:rsidP="0032086C">
      <w:pPr>
        <w:widowControl w:val="0"/>
        <w:spacing w:line="480" w:lineRule="auto"/>
        <w:ind w:right="-40"/>
        <w:jc w:val="both"/>
        <w:rPr>
          <w:b/>
          <w:bCs/>
          <w:lang w:val="en-US"/>
        </w:rPr>
      </w:pPr>
    </w:p>
    <w:p w14:paraId="1B5CA1E7" w14:textId="77777777" w:rsidR="0032086C" w:rsidRDefault="0032086C" w:rsidP="0032086C">
      <w:pPr>
        <w:widowControl w:val="0"/>
        <w:spacing w:line="480" w:lineRule="auto"/>
        <w:ind w:right="-40"/>
        <w:jc w:val="both"/>
        <w:rPr>
          <w:b/>
          <w:bCs/>
          <w:lang w:val="en-US"/>
        </w:rPr>
      </w:pPr>
      <w:r>
        <w:rPr>
          <w:b/>
          <w:bCs/>
          <w:noProof/>
          <w:lang w:val="en-US"/>
        </w:rPr>
        <w:lastRenderedPageBreak/>
        <w:drawing>
          <wp:inline distT="0" distB="0" distL="0" distR="0" wp14:anchorId="01B2BE96" wp14:editId="6E650BCC">
            <wp:extent cx="4352553" cy="3194310"/>
            <wp:effectExtent l="0" t="0" r="0" b="6350"/>
            <wp:docPr id="1850810633" name="Imagem 9" descr="A chart of food sourc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810633" name="Imagem 9" descr="A chart of food source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52553" cy="3194310"/>
                    </a:xfrm>
                    <a:prstGeom prst="rect">
                      <a:avLst/>
                    </a:prstGeom>
                  </pic:spPr>
                </pic:pic>
              </a:graphicData>
            </a:graphic>
          </wp:inline>
        </w:drawing>
      </w:r>
    </w:p>
    <w:p w14:paraId="4BBBD80F" w14:textId="77777777" w:rsidR="0032086C" w:rsidRPr="00237399" w:rsidRDefault="0032086C" w:rsidP="0032086C">
      <w:pPr>
        <w:pStyle w:val="NormalWeb"/>
        <w:spacing w:before="0" w:beforeAutospacing="0" w:after="0" w:afterAutospacing="0"/>
        <w:ind w:right="-41"/>
        <w:jc w:val="both"/>
        <w:rPr>
          <w:lang w:val="en-US"/>
        </w:rPr>
      </w:pPr>
      <w:r w:rsidRPr="00237399">
        <w:rPr>
          <w:rFonts w:ascii="Arial" w:hAnsi="Arial" w:cs="Arial"/>
          <w:b/>
          <w:bCs/>
          <w:color w:val="000000"/>
          <w:sz w:val="20"/>
          <w:szCs w:val="20"/>
          <w:lang w:val="en-US"/>
        </w:rPr>
        <w:t xml:space="preserve">Figure S1.2. </w:t>
      </w:r>
      <w:r w:rsidRPr="00237399">
        <w:rPr>
          <w:rFonts w:ascii="Arial" w:hAnsi="Arial" w:cs="Arial"/>
          <w:color w:val="000000"/>
          <w:sz w:val="20"/>
          <w:szCs w:val="20"/>
          <w:lang w:val="en-US"/>
        </w:rPr>
        <w:t>Representation of the groupings of different food items, from the total interviewee’s diet, used in the analysis here. The specific food items can be found in the table “Cadastro de produtos do consumo alimentar” (Food Consumption Product Registry) in www.ibge.gov.br.</w:t>
      </w:r>
    </w:p>
    <w:p w14:paraId="005C99AF" w14:textId="77777777" w:rsidR="0032086C" w:rsidRDefault="0032086C" w:rsidP="0032086C">
      <w:pPr>
        <w:widowControl w:val="0"/>
        <w:spacing w:line="480" w:lineRule="auto"/>
        <w:ind w:right="-40"/>
        <w:jc w:val="both"/>
        <w:rPr>
          <w:b/>
          <w:bCs/>
          <w:lang w:val="en-US"/>
        </w:rPr>
      </w:pPr>
    </w:p>
    <w:p w14:paraId="7B808711" w14:textId="77777777" w:rsidR="0032086C" w:rsidRDefault="0032086C" w:rsidP="0032086C">
      <w:pPr>
        <w:widowControl w:val="0"/>
        <w:spacing w:line="480" w:lineRule="auto"/>
        <w:ind w:right="-40"/>
        <w:jc w:val="both"/>
        <w:rPr>
          <w:b/>
          <w:bCs/>
          <w:lang w:val="en-US"/>
        </w:rPr>
      </w:pPr>
    </w:p>
    <w:p w14:paraId="0CCA95BC" w14:textId="77777777" w:rsidR="0032086C" w:rsidRDefault="0032086C" w:rsidP="0032086C">
      <w:pPr>
        <w:widowControl w:val="0"/>
        <w:spacing w:line="480" w:lineRule="auto"/>
        <w:ind w:right="-40"/>
        <w:jc w:val="both"/>
        <w:rPr>
          <w:b/>
          <w:bCs/>
          <w:lang w:val="en-US"/>
        </w:rPr>
      </w:pPr>
    </w:p>
    <w:p w14:paraId="52DF0737" w14:textId="77777777" w:rsidR="0032086C" w:rsidRDefault="0032086C" w:rsidP="0032086C">
      <w:pPr>
        <w:widowControl w:val="0"/>
        <w:spacing w:line="480" w:lineRule="auto"/>
        <w:ind w:right="-40"/>
        <w:jc w:val="both"/>
        <w:rPr>
          <w:b/>
          <w:bCs/>
          <w:lang w:val="en-US"/>
        </w:rPr>
      </w:pPr>
    </w:p>
    <w:p w14:paraId="5124B27B" w14:textId="77777777" w:rsidR="0032086C" w:rsidRDefault="0032086C" w:rsidP="0032086C">
      <w:pPr>
        <w:widowControl w:val="0"/>
        <w:spacing w:line="480" w:lineRule="auto"/>
        <w:ind w:right="-40"/>
        <w:jc w:val="both"/>
        <w:rPr>
          <w:b/>
          <w:bCs/>
          <w:lang w:val="en-US"/>
        </w:rPr>
      </w:pPr>
    </w:p>
    <w:p w14:paraId="07DFE8F0" w14:textId="77777777" w:rsidR="0032086C" w:rsidRDefault="0032086C" w:rsidP="0032086C">
      <w:pPr>
        <w:widowControl w:val="0"/>
        <w:spacing w:line="480" w:lineRule="auto"/>
        <w:ind w:right="-40"/>
        <w:jc w:val="both"/>
        <w:rPr>
          <w:b/>
          <w:bCs/>
          <w:lang w:val="en-US"/>
        </w:rPr>
      </w:pPr>
    </w:p>
    <w:p w14:paraId="33F7E0E8" w14:textId="77777777" w:rsidR="0032086C" w:rsidRDefault="0032086C" w:rsidP="0032086C">
      <w:pPr>
        <w:widowControl w:val="0"/>
        <w:spacing w:line="480" w:lineRule="auto"/>
        <w:ind w:right="-40"/>
        <w:jc w:val="both"/>
        <w:rPr>
          <w:b/>
          <w:bCs/>
          <w:lang w:val="en-US"/>
        </w:rPr>
      </w:pPr>
    </w:p>
    <w:p w14:paraId="477BF414" w14:textId="77777777" w:rsidR="0032086C" w:rsidRDefault="0032086C" w:rsidP="0032086C">
      <w:pPr>
        <w:widowControl w:val="0"/>
        <w:spacing w:line="480" w:lineRule="auto"/>
        <w:ind w:right="-40"/>
        <w:jc w:val="both"/>
        <w:rPr>
          <w:b/>
          <w:bCs/>
          <w:lang w:val="en-US"/>
        </w:rPr>
      </w:pPr>
    </w:p>
    <w:p w14:paraId="794F8E43" w14:textId="77777777" w:rsidR="0032086C" w:rsidRDefault="0032086C" w:rsidP="0032086C">
      <w:pPr>
        <w:widowControl w:val="0"/>
        <w:spacing w:line="480" w:lineRule="auto"/>
        <w:ind w:right="-40"/>
        <w:jc w:val="both"/>
        <w:rPr>
          <w:b/>
          <w:bCs/>
          <w:lang w:val="en-US"/>
        </w:rPr>
      </w:pPr>
    </w:p>
    <w:p w14:paraId="7C1188DD" w14:textId="77777777" w:rsidR="0032086C" w:rsidRDefault="0032086C" w:rsidP="0032086C">
      <w:pPr>
        <w:widowControl w:val="0"/>
        <w:spacing w:line="480" w:lineRule="auto"/>
        <w:ind w:right="-40"/>
        <w:jc w:val="both"/>
        <w:rPr>
          <w:b/>
          <w:bCs/>
          <w:lang w:val="en-US"/>
        </w:rPr>
      </w:pPr>
    </w:p>
    <w:p w14:paraId="47BC6F1C" w14:textId="77777777" w:rsidR="0032086C" w:rsidRDefault="0032086C" w:rsidP="0032086C">
      <w:pPr>
        <w:widowControl w:val="0"/>
        <w:spacing w:line="480" w:lineRule="auto"/>
        <w:ind w:right="-40"/>
        <w:jc w:val="both"/>
        <w:rPr>
          <w:b/>
          <w:bCs/>
          <w:lang w:val="en-US"/>
        </w:rPr>
      </w:pPr>
    </w:p>
    <w:p w14:paraId="22FF6382" w14:textId="77777777" w:rsidR="0032086C" w:rsidRDefault="0032086C" w:rsidP="0032086C">
      <w:pPr>
        <w:widowControl w:val="0"/>
        <w:spacing w:line="480" w:lineRule="auto"/>
        <w:ind w:right="-40"/>
        <w:jc w:val="both"/>
        <w:rPr>
          <w:b/>
          <w:bCs/>
          <w:lang w:val="en-US"/>
        </w:rPr>
      </w:pPr>
    </w:p>
    <w:p w14:paraId="3A994001" w14:textId="77777777" w:rsidR="0032086C" w:rsidRDefault="0032086C" w:rsidP="0032086C">
      <w:pPr>
        <w:widowControl w:val="0"/>
        <w:spacing w:line="480" w:lineRule="auto"/>
        <w:ind w:right="-40"/>
        <w:jc w:val="both"/>
        <w:rPr>
          <w:b/>
          <w:bCs/>
          <w:lang w:val="en-US"/>
        </w:rPr>
      </w:pPr>
    </w:p>
    <w:p w14:paraId="24392EAC" w14:textId="77777777" w:rsidR="0032086C" w:rsidRDefault="0032086C" w:rsidP="0032086C">
      <w:pPr>
        <w:widowControl w:val="0"/>
        <w:spacing w:line="480" w:lineRule="auto"/>
        <w:ind w:right="-40"/>
        <w:jc w:val="both"/>
        <w:rPr>
          <w:b/>
          <w:bCs/>
          <w:lang w:val="en-US"/>
        </w:rPr>
      </w:pPr>
    </w:p>
    <w:p w14:paraId="40C03AD3" w14:textId="77777777" w:rsidR="0032086C" w:rsidRDefault="0032086C" w:rsidP="0032086C">
      <w:pPr>
        <w:widowControl w:val="0"/>
        <w:spacing w:line="480" w:lineRule="auto"/>
        <w:ind w:right="-40"/>
        <w:jc w:val="both"/>
        <w:rPr>
          <w:b/>
          <w:bCs/>
          <w:lang w:val="en-US"/>
        </w:rPr>
      </w:pPr>
    </w:p>
    <w:p w14:paraId="299D8F4A" w14:textId="77777777" w:rsidR="0032086C" w:rsidRDefault="0032086C" w:rsidP="0032086C">
      <w:pPr>
        <w:widowControl w:val="0"/>
        <w:spacing w:line="480" w:lineRule="auto"/>
        <w:ind w:right="-40"/>
        <w:jc w:val="both"/>
        <w:rPr>
          <w:b/>
          <w:bCs/>
          <w:lang w:val="en-US"/>
        </w:rPr>
      </w:pPr>
    </w:p>
    <w:p w14:paraId="1C8ECD2C" w14:textId="77777777" w:rsidR="0032086C" w:rsidRDefault="0032086C" w:rsidP="0032086C">
      <w:pPr>
        <w:pStyle w:val="NormalWeb"/>
        <w:spacing w:before="0" w:beforeAutospacing="0" w:after="0" w:afterAutospacing="0"/>
        <w:ind w:right="-41"/>
        <w:jc w:val="both"/>
      </w:pPr>
      <w:r>
        <w:rPr>
          <w:rFonts w:ascii="Arial" w:hAnsi="Arial" w:cs="Arial"/>
          <w:b/>
          <w:bCs/>
          <w:color w:val="000000"/>
          <w:sz w:val="20"/>
          <w:szCs w:val="20"/>
        </w:rPr>
        <w:lastRenderedPageBreak/>
        <w:t>Appendix S2: Complementary maps.</w:t>
      </w:r>
    </w:p>
    <w:p w14:paraId="2D61C8CF" w14:textId="77777777" w:rsidR="0032086C" w:rsidRDefault="0032086C" w:rsidP="0032086C">
      <w:pPr>
        <w:widowControl w:val="0"/>
        <w:spacing w:line="480" w:lineRule="auto"/>
        <w:ind w:right="-40"/>
        <w:jc w:val="both"/>
        <w:rPr>
          <w:b/>
          <w:bCs/>
          <w:lang w:val="en-US"/>
        </w:rPr>
      </w:pPr>
    </w:p>
    <w:p w14:paraId="1B616D0A" w14:textId="77777777" w:rsidR="0032086C" w:rsidRDefault="0032086C" w:rsidP="0032086C">
      <w:pPr>
        <w:widowControl w:val="0"/>
        <w:spacing w:line="480" w:lineRule="auto"/>
        <w:ind w:right="-40"/>
        <w:jc w:val="both"/>
        <w:rPr>
          <w:b/>
          <w:bCs/>
          <w:lang w:val="en-US"/>
        </w:rPr>
      </w:pPr>
      <w:r>
        <w:rPr>
          <w:b/>
          <w:bCs/>
          <w:noProof/>
          <w:lang w:val="en-US"/>
        </w:rPr>
        <w:drawing>
          <wp:inline distT="0" distB="0" distL="0" distR="0" wp14:anchorId="3EF0CF80" wp14:editId="1D60D1E8">
            <wp:extent cx="5733415" cy="4582160"/>
            <wp:effectExtent l="0" t="0" r="635" b="8890"/>
            <wp:docPr id="1740802059" name="Imagem 10"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802059" name="Imagem 10" descr="A map of the world&#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3415" cy="4582160"/>
                    </a:xfrm>
                    <a:prstGeom prst="rect">
                      <a:avLst/>
                    </a:prstGeom>
                  </pic:spPr>
                </pic:pic>
              </a:graphicData>
            </a:graphic>
          </wp:inline>
        </w:drawing>
      </w:r>
    </w:p>
    <w:p w14:paraId="03A0E92F" w14:textId="77777777" w:rsidR="0032086C" w:rsidRDefault="0032086C" w:rsidP="0032086C">
      <w:pPr>
        <w:pStyle w:val="NormalWeb"/>
        <w:spacing w:before="0" w:beforeAutospacing="0" w:after="0" w:afterAutospacing="0"/>
        <w:ind w:right="-41"/>
        <w:jc w:val="both"/>
      </w:pPr>
      <w:r w:rsidRPr="00237399">
        <w:rPr>
          <w:rFonts w:ascii="Arial" w:hAnsi="Arial" w:cs="Arial"/>
          <w:b/>
          <w:bCs/>
          <w:color w:val="000000"/>
          <w:sz w:val="20"/>
          <w:szCs w:val="20"/>
          <w:lang w:val="en-US"/>
        </w:rPr>
        <w:t xml:space="preserve">Figure S2.1. </w:t>
      </w:r>
      <w:r w:rsidRPr="00237399">
        <w:rPr>
          <w:rFonts w:ascii="Arial" w:hAnsi="Arial" w:cs="Arial"/>
          <w:color w:val="000000"/>
          <w:sz w:val="20"/>
          <w:szCs w:val="20"/>
          <w:lang w:val="en-US"/>
        </w:rPr>
        <w:t xml:space="preserve">Contribution of different animal protein sources to the daily diet of Brazilians per category of income class (E: &lt;U$371.28; D: U$ 371.28 - 742.56; C: U$ 742.57 - 1856.40; B: U$ 1856,41 - 3,712.80; and A: &gt;3,712.80) and region. The blue bar in the upper right represents the different contributions of food groups to blue foods: cephalopod, crustacean, freshwater fish, imported fish, mollusc, and saltwater fish. </w:t>
      </w:r>
      <w:r>
        <w:rPr>
          <w:rFonts w:ascii="Arial" w:hAnsi="Arial" w:cs="Arial"/>
          <w:color w:val="000000"/>
          <w:sz w:val="20"/>
          <w:szCs w:val="20"/>
        </w:rPr>
        <w:t>The blue color gradient of Brazilian states (AC, Acre; AL, Alagoas; AP, Amapá; AM, Amazonas; BA, Bahia; CE, Ceará; DF, Distrito Federal; ES, Espírito Santo; GO, Goiás; MA, Maranhão; MT, Mato Grosso; MS, Mato Grosso do Sul; MG, Minas Gerais; PA, Pará; PB, Paraíba; PR, Paraná; PE, Pernambuco; PI, Piauí; RJ, Rio de Janeiro; RN, Rio Grande do Norte; RS, Rio Grande do Sul; RO, Rondônia; RR, Roraima; SC, Santa Catarina; SP, São Paulo; SE, Sergipe; TO, Tocantins) within regions depicts the per capita annual mean consumption of seafood.</w:t>
      </w:r>
    </w:p>
    <w:p w14:paraId="4F1E6DAA" w14:textId="77777777" w:rsidR="0032086C" w:rsidRDefault="0032086C" w:rsidP="0032086C">
      <w:pPr>
        <w:widowControl w:val="0"/>
        <w:spacing w:line="480" w:lineRule="auto"/>
        <w:ind w:right="-40"/>
        <w:jc w:val="both"/>
        <w:rPr>
          <w:b/>
          <w:bCs/>
        </w:rPr>
      </w:pPr>
    </w:p>
    <w:p w14:paraId="5D61F86F" w14:textId="77777777" w:rsidR="0032086C" w:rsidRDefault="0032086C" w:rsidP="0032086C">
      <w:pPr>
        <w:widowControl w:val="0"/>
        <w:spacing w:line="480" w:lineRule="auto"/>
        <w:ind w:right="-40"/>
        <w:jc w:val="both"/>
        <w:rPr>
          <w:b/>
          <w:bCs/>
        </w:rPr>
      </w:pPr>
    </w:p>
    <w:p w14:paraId="1284A6D3" w14:textId="77777777" w:rsidR="0032086C" w:rsidRDefault="0032086C" w:rsidP="0032086C">
      <w:pPr>
        <w:widowControl w:val="0"/>
        <w:spacing w:line="480" w:lineRule="auto"/>
        <w:ind w:right="-40"/>
        <w:jc w:val="both"/>
        <w:rPr>
          <w:b/>
          <w:bCs/>
        </w:rPr>
      </w:pPr>
    </w:p>
    <w:p w14:paraId="0600A0BB" w14:textId="77777777" w:rsidR="0032086C" w:rsidRDefault="0032086C" w:rsidP="0032086C">
      <w:pPr>
        <w:widowControl w:val="0"/>
        <w:spacing w:line="480" w:lineRule="auto"/>
        <w:ind w:right="-40"/>
        <w:jc w:val="both"/>
        <w:rPr>
          <w:b/>
          <w:bCs/>
        </w:rPr>
      </w:pPr>
    </w:p>
    <w:p w14:paraId="6122E2A0" w14:textId="77777777" w:rsidR="0032086C" w:rsidRDefault="0032086C" w:rsidP="0032086C">
      <w:pPr>
        <w:widowControl w:val="0"/>
        <w:spacing w:line="480" w:lineRule="auto"/>
        <w:ind w:right="-40"/>
        <w:jc w:val="both"/>
        <w:rPr>
          <w:b/>
          <w:bCs/>
        </w:rPr>
      </w:pPr>
    </w:p>
    <w:p w14:paraId="125CF2EA" w14:textId="77777777" w:rsidR="0032086C" w:rsidRDefault="0032086C" w:rsidP="0032086C">
      <w:pPr>
        <w:widowControl w:val="0"/>
        <w:spacing w:line="480" w:lineRule="auto"/>
        <w:ind w:right="-40"/>
        <w:jc w:val="both"/>
        <w:rPr>
          <w:b/>
          <w:bCs/>
        </w:rPr>
      </w:pPr>
    </w:p>
    <w:p w14:paraId="12DFA5DF" w14:textId="77777777" w:rsidR="0032086C" w:rsidRDefault="0032086C" w:rsidP="0032086C">
      <w:pPr>
        <w:widowControl w:val="0"/>
        <w:spacing w:line="480" w:lineRule="auto"/>
        <w:ind w:right="-40"/>
        <w:jc w:val="both"/>
        <w:rPr>
          <w:b/>
          <w:bCs/>
        </w:rPr>
      </w:pPr>
    </w:p>
    <w:p w14:paraId="28EB0B98" w14:textId="77777777" w:rsidR="0032086C" w:rsidRDefault="0032086C" w:rsidP="0032086C">
      <w:pPr>
        <w:widowControl w:val="0"/>
        <w:spacing w:line="480" w:lineRule="auto"/>
        <w:ind w:right="-40"/>
        <w:jc w:val="both"/>
        <w:rPr>
          <w:b/>
          <w:bCs/>
        </w:rPr>
      </w:pPr>
      <w:r>
        <w:rPr>
          <w:b/>
          <w:bCs/>
          <w:noProof/>
        </w:rPr>
        <w:lastRenderedPageBreak/>
        <w:drawing>
          <wp:inline distT="0" distB="0" distL="0" distR="0" wp14:anchorId="596B25F4" wp14:editId="2661697B">
            <wp:extent cx="4391025" cy="4248046"/>
            <wp:effectExtent l="0" t="0" r="0" b="635"/>
            <wp:docPr id="335262232" name="Imagem 11" descr="A map of the states of braz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262232" name="Imagem 11" descr="A map of the states of brazil&#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96616" cy="4253455"/>
                    </a:xfrm>
                    <a:prstGeom prst="rect">
                      <a:avLst/>
                    </a:prstGeom>
                  </pic:spPr>
                </pic:pic>
              </a:graphicData>
            </a:graphic>
          </wp:inline>
        </w:drawing>
      </w:r>
    </w:p>
    <w:p w14:paraId="5C2886CE"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r w:rsidRPr="008C3381">
        <w:rPr>
          <w:rFonts w:ascii="Arial" w:hAnsi="Arial" w:cs="Arial"/>
          <w:b/>
          <w:bCs/>
          <w:color w:val="000000"/>
          <w:sz w:val="20"/>
          <w:szCs w:val="20"/>
          <w:lang w:val="en-US"/>
        </w:rPr>
        <w:t xml:space="preserve">Figure S2.2. </w:t>
      </w:r>
      <w:r w:rsidRPr="008C3381">
        <w:rPr>
          <w:rFonts w:ascii="Arial" w:hAnsi="Arial" w:cs="Arial"/>
          <w:color w:val="000000"/>
          <w:sz w:val="20"/>
          <w:szCs w:val="20"/>
          <w:lang w:val="en-US"/>
        </w:rPr>
        <w:t xml:space="preserve">Per capita blue food consumption in all Brazilian states. Data source: POF </w:t>
      </w:r>
      <w:r>
        <w:rPr>
          <w:rFonts w:ascii="Arial" w:hAnsi="Arial" w:cs="Arial"/>
          <w:color w:val="000000"/>
          <w:sz w:val="20"/>
          <w:szCs w:val="20"/>
          <w:lang w:val="en-US"/>
        </w:rPr>
        <w:t>2017-</w:t>
      </w:r>
      <w:r w:rsidRPr="008C3381">
        <w:rPr>
          <w:rFonts w:ascii="Arial" w:hAnsi="Arial" w:cs="Arial"/>
          <w:color w:val="000000"/>
          <w:sz w:val="20"/>
          <w:szCs w:val="20"/>
          <w:lang w:val="en-US"/>
        </w:rPr>
        <w:t>2018. Data source: Household budget surveys, Brazilian Institute of Geography and Statistics (</w:t>
      </w:r>
      <w:r>
        <w:rPr>
          <w:rFonts w:ascii="Arial" w:hAnsi="Arial" w:cs="Arial"/>
          <w:color w:val="000000"/>
          <w:sz w:val="20"/>
          <w:szCs w:val="20"/>
          <w:lang w:val="en-US"/>
        </w:rPr>
        <w:fldChar w:fldCharType="begin"/>
      </w:r>
      <w:r>
        <w:rPr>
          <w:rFonts w:ascii="Arial" w:hAnsi="Arial" w:cs="Arial"/>
          <w:color w:val="000000"/>
          <w:sz w:val="20"/>
          <w:szCs w:val="20"/>
          <w:lang w:val="en-US"/>
        </w:rPr>
        <w:instrText xml:space="preserve"> ADDIN ZOTERO_ITEM CSL_CITATION {"citationID":"rYIO5ffF","properties":{"formattedCitation":"(64)","plainCitation":"(64)","dontUpdate":true,"noteIndex":0},"citationItems":[{"id":580,"uris":["http://zotero.org/users/local/y11Q3tva/items/JGSZIAKG"],"itemData":{"id":580,"type":"book","ISBN":"9786587201153","language":"pt","publisher":"Ibge","source":"Câmara Brasileira do Livro ISBN","title":"Pesquisa de orçamentos familiares","author":[{"family":"Rendimento","given":"IBGE Coordenação de Trabalho","dropping-particle":"e"}],"issued":{"date-parts":[["2020",9,2]]}}}],"schema":"https://github.com/citation-style-language/schema/raw/master/csl-citation.json"} </w:instrText>
      </w:r>
      <w:r>
        <w:rPr>
          <w:rFonts w:ascii="Arial" w:hAnsi="Arial" w:cs="Arial"/>
          <w:color w:val="000000"/>
          <w:sz w:val="20"/>
          <w:szCs w:val="20"/>
          <w:lang w:val="en-US"/>
        </w:rPr>
        <w:fldChar w:fldCharType="separate"/>
      </w:r>
      <w:r w:rsidRPr="008C3381">
        <w:rPr>
          <w:rFonts w:ascii="Arial" w:hAnsi="Arial" w:cs="Arial"/>
          <w:sz w:val="20"/>
          <w:lang w:val="en-US"/>
        </w:rPr>
        <w:t>64)</w:t>
      </w:r>
      <w:r>
        <w:rPr>
          <w:rFonts w:ascii="Arial" w:hAnsi="Arial" w:cs="Arial"/>
          <w:color w:val="000000"/>
          <w:sz w:val="20"/>
          <w:szCs w:val="20"/>
          <w:lang w:val="en-US"/>
        </w:rPr>
        <w:fldChar w:fldCharType="end"/>
      </w:r>
      <w:r>
        <w:rPr>
          <w:rFonts w:ascii="Arial" w:hAnsi="Arial" w:cs="Arial"/>
          <w:color w:val="000000"/>
          <w:sz w:val="20"/>
          <w:szCs w:val="20"/>
          <w:lang w:val="en-US"/>
        </w:rPr>
        <w:t>.</w:t>
      </w:r>
    </w:p>
    <w:p w14:paraId="19C87CB5"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B64E68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8EB7F9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D89809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F17136C"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350E5BC"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18A2C6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CD6FDE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5ED687F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72BDA7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867D94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3062891"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E4F24FA"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D4A9703"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190223B"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17E30F6"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1292D3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3B7E39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0A28DBF"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72477DB"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D16F17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43B213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B7584BB"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671E6A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AAA841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A9A1DA6"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5706B75"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4D72E8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E211F1A"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r>
        <w:rPr>
          <w:rFonts w:ascii="Arial" w:hAnsi="Arial" w:cs="Arial"/>
          <w:noProof/>
          <w:color w:val="000000"/>
          <w:sz w:val="20"/>
          <w:szCs w:val="20"/>
          <w:lang w:val="en-US"/>
        </w:rPr>
        <w:lastRenderedPageBreak/>
        <w:drawing>
          <wp:inline distT="0" distB="0" distL="0" distR="0" wp14:anchorId="3C1D50E8" wp14:editId="02185001">
            <wp:extent cx="6099617" cy="3448050"/>
            <wp:effectExtent l="0" t="0" r="0" b="0"/>
            <wp:docPr id="1543273214" name="Imagem 12" descr="A map of different countries/reg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273214" name="Imagem 12" descr="A map of different countries/region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04325" cy="3450712"/>
                    </a:xfrm>
                    <a:prstGeom prst="rect">
                      <a:avLst/>
                    </a:prstGeom>
                  </pic:spPr>
                </pic:pic>
              </a:graphicData>
            </a:graphic>
          </wp:inline>
        </w:drawing>
      </w:r>
    </w:p>
    <w:p w14:paraId="17B3006A" w14:textId="77777777" w:rsidR="0032086C" w:rsidRPr="008C3381" w:rsidRDefault="0032086C" w:rsidP="0032086C">
      <w:pPr>
        <w:pStyle w:val="NormalWeb"/>
        <w:spacing w:before="0" w:beforeAutospacing="0" w:after="0" w:afterAutospacing="0"/>
        <w:ind w:right="-41"/>
        <w:jc w:val="both"/>
        <w:rPr>
          <w:lang w:val="en-US"/>
        </w:rPr>
      </w:pPr>
      <w:r w:rsidRPr="008C3381">
        <w:rPr>
          <w:rFonts w:ascii="Arial" w:hAnsi="Arial" w:cs="Arial"/>
          <w:b/>
          <w:bCs/>
          <w:color w:val="000000"/>
          <w:sz w:val="20"/>
          <w:szCs w:val="20"/>
          <w:lang w:val="en-US"/>
        </w:rPr>
        <w:t xml:space="preserve">Figure S2.3. </w:t>
      </w:r>
      <w:r w:rsidRPr="008C3381">
        <w:rPr>
          <w:rFonts w:ascii="Arial" w:hAnsi="Arial" w:cs="Arial"/>
          <w:color w:val="000000"/>
          <w:sz w:val="20"/>
          <w:szCs w:val="20"/>
          <w:lang w:val="en-US"/>
        </w:rPr>
        <w:t>Per capita amount of seafood (mapped gradient) and nutrient consumption (pie charts) per income class in coastal states of Brazil. Gray colors show states with missing data in POF (IBGE) for a given income class (E: &lt;U$371.28; D: U$ 371.28 - 742.56; C: U$ 742.57 - 1856.40; B: U$ 1856,41 - 3,712.80; and A: &gt;3,712.80).</w:t>
      </w:r>
    </w:p>
    <w:p w14:paraId="49239F6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6A7E5EC"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22C79F5"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F4F8326"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86705CC"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356376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D985186"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77C32C2"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2B4155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1A394C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B8F7EE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B03E08B"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5ECA2E1A"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D57942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3DB8DE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8DFF325"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527FA1A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568EA32"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4ED3CEF"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C475C3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8A97716"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84A36F2"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22AC55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DE19C3C"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333666A"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5ECC85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7CDED7E"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21CF6B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C3141DE"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58B89965"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CE196E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567D6C5"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BA700C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0D5E1DC" w14:textId="77777777" w:rsidR="0032086C" w:rsidRDefault="0032086C" w:rsidP="0032086C">
      <w:pPr>
        <w:spacing w:line="360" w:lineRule="auto"/>
        <w:ind w:right="-41"/>
        <w:jc w:val="both"/>
        <w:rPr>
          <w:rFonts w:ascii="Times New Roman" w:eastAsia="Times New Roman" w:hAnsi="Times New Roman" w:cs="Times New Roman"/>
          <w:sz w:val="24"/>
          <w:szCs w:val="24"/>
          <w:lang w:val="en-US"/>
        </w:rPr>
      </w:pPr>
      <w:r w:rsidRPr="008C3381">
        <w:rPr>
          <w:rFonts w:eastAsia="Times New Roman"/>
          <w:b/>
          <w:bCs/>
          <w:color w:val="000000"/>
          <w:sz w:val="20"/>
          <w:szCs w:val="20"/>
          <w:lang w:val="en-US"/>
        </w:rPr>
        <w:lastRenderedPageBreak/>
        <w:t>Appendix S3: </w:t>
      </w:r>
    </w:p>
    <w:p w14:paraId="2846694C" w14:textId="77777777" w:rsidR="0032086C" w:rsidRPr="008C3381" w:rsidRDefault="0032086C" w:rsidP="0032086C">
      <w:pPr>
        <w:spacing w:line="240" w:lineRule="auto"/>
        <w:ind w:right="-41"/>
        <w:jc w:val="both"/>
        <w:rPr>
          <w:rFonts w:ascii="Times New Roman" w:eastAsia="Times New Roman" w:hAnsi="Times New Roman" w:cs="Times New Roman"/>
          <w:sz w:val="24"/>
          <w:szCs w:val="24"/>
          <w:lang w:val="en-US"/>
        </w:rPr>
      </w:pPr>
      <w:r w:rsidRPr="008C3381">
        <w:rPr>
          <w:rFonts w:eastAsia="Times New Roman"/>
          <w:b/>
          <w:bCs/>
          <w:color w:val="000000"/>
          <w:sz w:val="20"/>
          <w:szCs w:val="20"/>
          <w:lang w:val="en-US"/>
        </w:rPr>
        <w:t xml:space="preserve">Table S3.1. </w:t>
      </w:r>
      <w:r w:rsidRPr="008C3381">
        <w:rPr>
          <w:rFonts w:eastAsia="Times New Roman"/>
          <w:color w:val="000000"/>
          <w:sz w:val="20"/>
          <w:szCs w:val="20"/>
          <w:lang w:val="en-US"/>
        </w:rPr>
        <w:t>Number of interviewees per state. The table is ordered by the decreasing number of interviewees.</w:t>
      </w:r>
    </w:p>
    <w:tbl>
      <w:tblPr>
        <w:tblW w:w="0" w:type="auto"/>
        <w:tblCellMar>
          <w:top w:w="15" w:type="dxa"/>
          <w:left w:w="15" w:type="dxa"/>
          <w:bottom w:w="15" w:type="dxa"/>
          <w:right w:w="15" w:type="dxa"/>
        </w:tblCellMar>
        <w:tblLook w:val="04A0" w:firstRow="1" w:lastRow="0" w:firstColumn="1" w:lastColumn="0" w:noHBand="0" w:noVBand="1"/>
      </w:tblPr>
      <w:tblGrid>
        <w:gridCol w:w="2240"/>
        <w:gridCol w:w="2790"/>
        <w:gridCol w:w="3150"/>
      </w:tblGrid>
      <w:tr w:rsidR="0032086C" w:rsidRPr="008C3381" w14:paraId="14532AA8" w14:textId="77777777" w:rsidTr="00D21AE0">
        <w:trPr>
          <w:trHeight w:val="267"/>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42612D"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b/>
                <w:bCs/>
                <w:color w:val="000000"/>
                <w:sz w:val="20"/>
                <w:szCs w:val="20"/>
              </w:rPr>
              <w:t>State</w:t>
            </w:r>
          </w:p>
        </w:tc>
        <w:tc>
          <w:tcPr>
            <w:tcW w:w="27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96D525"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b/>
                <w:bCs/>
                <w:color w:val="000000"/>
                <w:sz w:val="20"/>
                <w:szCs w:val="20"/>
              </w:rPr>
              <w:t>Number of interviewees</w:t>
            </w:r>
          </w:p>
        </w:tc>
        <w:tc>
          <w:tcPr>
            <w:tcW w:w="3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7BF42D"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b/>
                <w:bCs/>
                <w:color w:val="000000"/>
                <w:sz w:val="20"/>
                <w:szCs w:val="20"/>
              </w:rPr>
              <w:t>Proportion of the total</w:t>
            </w:r>
          </w:p>
        </w:tc>
      </w:tr>
      <w:tr w:rsidR="0032086C" w:rsidRPr="008C3381" w14:paraId="447AE58A" w14:textId="77777777" w:rsidTr="00D21AE0">
        <w:trPr>
          <w:trHeight w:val="60"/>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982D5F"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Minas Gerais</w:t>
            </w:r>
          </w:p>
        </w:tc>
        <w:tc>
          <w:tcPr>
            <w:tcW w:w="2790" w:type="dxa"/>
            <w:tcBorders>
              <w:top w:val="single" w:sz="8" w:space="0" w:color="000000"/>
              <w:left w:val="single" w:sz="8" w:space="0" w:color="000000"/>
              <w:bottom w:val="single" w:sz="8" w:space="0" w:color="808080"/>
              <w:right w:val="single" w:sz="8" w:space="0" w:color="808080"/>
            </w:tcBorders>
            <w:tcMar>
              <w:top w:w="100" w:type="dxa"/>
              <w:left w:w="100" w:type="dxa"/>
              <w:bottom w:w="100" w:type="dxa"/>
              <w:right w:w="100" w:type="dxa"/>
            </w:tcMar>
            <w:hideMark/>
          </w:tcPr>
          <w:p w14:paraId="4A117425"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3505</w:t>
            </w:r>
          </w:p>
        </w:tc>
        <w:tc>
          <w:tcPr>
            <w:tcW w:w="3150" w:type="dxa"/>
            <w:tcBorders>
              <w:top w:val="single" w:sz="8" w:space="0" w:color="000000"/>
              <w:left w:val="single" w:sz="8" w:space="0" w:color="808080"/>
              <w:bottom w:val="single" w:sz="8" w:space="0" w:color="808080"/>
              <w:right w:val="single" w:sz="8" w:space="0" w:color="808080"/>
            </w:tcBorders>
            <w:tcMar>
              <w:top w:w="100" w:type="dxa"/>
              <w:left w:w="100" w:type="dxa"/>
              <w:bottom w:w="100" w:type="dxa"/>
              <w:right w:w="100" w:type="dxa"/>
            </w:tcMar>
            <w:hideMark/>
          </w:tcPr>
          <w:p w14:paraId="1AA19918"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0.080</w:t>
            </w:r>
          </w:p>
        </w:tc>
      </w:tr>
      <w:tr w:rsidR="0032086C" w:rsidRPr="008C3381" w14:paraId="68F211EB" w14:textId="77777777" w:rsidTr="00D21AE0">
        <w:trPr>
          <w:trHeight w:val="240"/>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C4C556"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São Paulo</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CD344CA"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2923</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002DD56"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0.067</w:t>
            </w:r>
          </w:p>
        </w:tc>
      </w:tr>
      <w:tr w:rsidR="0032086C" w:rsidRPr="008C3381" w14:paraId="0AC2A54C"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A650DE"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Rio de Janeiro</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C792F16"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2402</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010420D"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0.055</w:t>
            </w:r>
          </w:p>
        </w:tc>
      </w:tr>
      <w:tr w:rsidR="0032086C" w:rsidRPr="008C3381" w14:paraId="63E6FD08"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4C0D67"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Bahia</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8AB2A23"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2353</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97C62CB"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0.054</w:t>
            </w:r>
          </w:p>
        </w:tc>
      </w:tr>
      <w:tr w:rsidR="0032086C" w:rsidRPr="008C3381" w14:paraId="0E70D22D"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85FC57"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Pernambuco</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22E66AE"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2278</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925E938"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0.052</w:t>
            </w:r>
          </w:p>
        </w:tc>
      </w:tr>
      <w:tr w:rsidR="0032086C" w:rsidRPr="008C3381" w14:paraId="5AA6B84E"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3BD11B"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Ceará</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6D1BA99"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2063</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6F0457D"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0.047</w:t>
            </w:r>
          </w:p>
        </w:tc>
      </w:tr>
      <w:tr w:rsidR="0032086C" w:rsidRPr="008C3381" w14:paraId="54B088E0"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F977C1"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Rio Grande do Sul</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57404C7"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2035</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EE7FBB7"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0.046</w:t>
            </w:r>
          </w:p>
        </w:tc>
      </w:tr>
      <w:tr w:rsidR="0032086C" w:rsidRPr="008C3381" w14:paraId="08D3A7F4"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7FDAB6"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Espírito Santo</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AF629B9"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1997</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0AB5B20"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0.045</w:t>
            </w:r>
          </w:p>
        </w:tc>
      </w:tr>
      <w:tr w:rsidR="0032086C" w:rsidRPr="008C3381" w14:paraId="223A063B"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DF0080"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Santa Catarina</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8230592"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1808</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2996811"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0.041</w:t>
            </w:r>
          </w:p>
        </w:tc>
      </w:tr>
      <w:tr w:rsidR="0032086C" w:rsidRPr="008C3381" w14:paraId="5D38C306" w14:textId="77777777" w:rsidTr="00D21AE0">
        <w:trPr>
          <w:trHeight w:val="13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0DC5CD"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Paraná</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669FE12"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1795</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B44E603"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0.041</w:t>
            </w:r>
          </w:p>
        </w:tc>
      </w:tr>
      <w:tr w:rsidR="0032086C" w:rsidRPr="008C3381" w14:paraId="7E286E4A"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9EB763"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Maranhão</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4EE349F"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1757</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1658192"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0.040</w:t>
            </w:r>
          </w:p>
        </w:tc>
      </w:tr>
      <w:tr w:rsidR="0032086C" w:rsidRPr="008C3381" w14:paraId="08CA3470"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1C0C2F"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Piauí</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7F0C584A"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1754</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7A3FA68"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0.040</w:t>
            </w:r>
          </w:p>
        </w:tc>
      </w:tr>
      <w:tr w:rsidR="0032086C" w:rsidRPr="008C3381" w14:paraId="0AA6C991"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4A5932"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Goiás</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F4CA8F5"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1691</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AFA9805"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0.038</w:t>
            </w:r>
          </w:p>
        </w:tc>
      </w:tr>
      <w:tr w:rsidR="0032086C" w:rsidRPr="008C3381" w14:paraId="6E053500"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8F79AC"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Mato Grosso</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A3B8598"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1537</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880BDFC"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0.035</w:t>
            </w:r>
          </w:p>
        </w:tc>
      </w:tr>
      <w:tr w:rsidR="0032086C" w:rsidRPr="008C3381" w14:paraId="329E40B3" w14:textId="77777777" w:rsidTr="00D21AE0">
        <w:trPr>
          <w:trHeight w:val="13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CF33A4"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Pará</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FFCF11F"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1535</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5BB043C"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0.035</w:t>
            </w:r>
          </w:p>
        </w:tc>
      </w:tr>
      <w:tr w:rsidR="0032086C" w:rsidRPr="008C3381" w14:paraId="6A26AFC4"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24D0C4"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Amazonas</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B69E2D2"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1500</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82F5042"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0.034</w:t>
            </w:r>
          </w:p>
        </w:tc>
      </w:tr>
      <w:tr w:rsidR="0032086C" w:rsidRPr="008C3381" w14:paraId="3F80125C"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31F075"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Alagoas</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3BE294D1"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1434</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E73E75F"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0.033</w:t>
            </w:r>
          </w:p>
        </w:tc>
      </w:tr>
      <w:tr w:rsidR="0032086C" w:rsidRPr="008C3381" w14:paraId="27D83858"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4D2E29"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Paraíba</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3EF0B376"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1425</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321842B"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0.032</w:t>
            </w:r>
          </w:p>
        </w:tc>
      </w:tr>
      <w:tr w:rsidR="0032086C" w:rsidRPr="008C3381" w14:paraId="6D78ABFA"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F64FD4"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Mato Grosso do Sul</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06132EA"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1287</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BEAE5A5"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0.029</w:t>
            </w:r>
          </w:p>
        </w:tc>
      </w:tr>
      <w:tr w:rsidR="0032086C" w:rsidRPr="008C3381" w14:paraId="29A587AA"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6A9785"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Rio Grande do Norte</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943B358"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1218</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543EB45"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0.028</w:t>
            </w:r>
          </w:p>
        </w:tc>
      </w:tr>
      <w:tr w:rsidR="0032086C" w:rsidRPr="008C3381" w14:paraId="15489884"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52572E"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Sergipe</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7E7520F"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1215</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043D4D5"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0.028</w:t>
            </w:r>
          </w:p>
        </w:tc>
      </w:tr>
      <w:tr w:rsidR="0032086C" w:rsidRPr="008C3381" w14:paraId="78534792"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0FCF14"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Distrito Federal</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28804EA"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980</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73145E6"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0.022</w:t>
            </w:r>
          </w:p>
        </w:tc>
      </w:tr>
      <w:tr w:rsidR="0032086C" w:rsidRPr="008C3381" w14:paraId="7DFBB031"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ED93AB"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Rondônia</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E46C2B1"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737</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BA7C349"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0.017</w:t>
            </w:r>
          </w:p>
        </w:tc>
      </w:tr>
      <w:tr w:rsidR="0032086C" w:rsidRPr="008C3381" w14:paraId="5295A1DE"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A33E7D"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Acre</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0A11077"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731</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E014A8C"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0.017</w:t>
            </w:r>
          </w:p>
        </w:tc>
      </w:tr>
      <w:tr w:rsidR="0032086C" w:rsidRPr="008C3381" w14:paraId="06E28A48" w14:textId="77777777" w:rsidTr="00D21AE0">
        <w:trPr>
          <w:trHeight w:val="22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6FB21D"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Amapá</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510F507"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709</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694D600"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0.016</w:t>
            </w:r>
          </w:p>
        </w:tc>
      </w:tr>
      <w:tr w:rsidR="0032086C" w:rsidRPr="008C3381" w14:paraId="49118070" w14:textId="77777777" w:rsidTr="00D21AE0">
        <w:trPr>
          <w:trHeight w:val="132"/>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DF9C30"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Tocantins</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C77A17A"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662</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47A7619"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0.015</w:t>
            </w:r>
          </w:p>
        </w:tc>
      </w:tr>
      <w:tr w:rsidR="0032086C" w:rsidRPr="008C3381" w14:paraId="0BBA313C" w14:textId="77777777" w:rsidTr="00D21AE0">
        <w:trPr>
          <w:trHeight w:val="240"/>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791CFB"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Roraima</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459B049"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617</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FCCB7F7"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0.014</w:t>
            </w:r>
          </w:p>
        </w:tc>
      </w:tr>
      <w:tr w:rsidR="0032086C" w:rsidRPr="008C3381" w14:paraId="207FBAA3" w14:textId="77777777" w:rsidTr="00D21AE0">
        <w:trPr>
          <w:trHeight w:val="168"/>
        </w:trPr>
        <w:tc>
          <w:tcPr>
            <w:tcW w:w="2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FF8E9C" w14:textId="77777777" w:rsidR="0032086C" w:rsidRPr="008C3381" w:rsidRDefault="0032086C" w:rsidP="00D21AE0">
            <w:pPr>
              <w:spacing w:line="240" w:lineRule="auto"/>
              <w:rPr>
                <w:rFonts w:ascii="Times New Roman" w:eastAsia="Times New Roman" w:hAnsi="Times New Roman" w:cs="Times New Roman"/>
                <w:sz w:val="24"/>
                <w:szCs w:val="24"/>
              </w:rPr>
            </w:pPr>
            <w:r w:rsidRPr="008C3381">
              <w:rPr>
                <w:rFonts w:eastAsia="Times New Roman"/>
                <w:color w:val="000000"/>
                <w:sz w:val="20"/>
                <w:szCs w:val="20"/>
              </w:rPr>
              <w:t>Total</w:t>
            </w:r>
          </w:p>
        </w:tc>
        <w:tc>
          <w:tcPr>
            <w:tcW w:w="2790" w:type="dxa"/>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70EB8E8"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43948</w:t>
            </w:r>
          </w:p>
        </w:tc>
        <w:tc>
          <w:tcPr>
            <w:tcW w:w="3150" w:type="dxa"/>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AD88C00" w14:textId="77777777" w:rsidR="0032086C" w:rsidRPr="008C3381" w:rsidRDefault="0032086C" w:rsidP="00D21AE0">
            <w:pPr>
              <w:spacing w:line="240" w:lineRule="auto"/>
              <w:jc w:val="center"/>
              <w:rPr>
                <w:rFonts w:ascii="Times New Roman" w:eastAsia="Times New Roman" w:hAnsi="Times New Roman" w:cs="Times New Roman"/>
                <w:sz w:val="24"/>
                <w:szCs w:val="24"/>
              </w:rPr>
            </w:pPr>
            <w:r w:rsidRPr="008C3381">
              <w:rPr>
                <w:rFonts w:eastAsia="Times New Roman"/>
                <w:color w:val="000000"/>
                <w:sz w:val="20"/>
                <w:szCs w:val="20"/>
              </w:rPr>
              <w:t>1.000</w:t>
            </w:r>
          </w:p>
        </w:tc>
      </w:tr>
    </w:tbl>
    <w:p w14:paraId="5F27C28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r>
        <w:rPr>
          <w:rFonts w:ascii="Arial" w:hAnsi="Arial" w:cs="Arial"/>
          <w:noProof/>
          <w:color w:val="000000"/>
          <w:sz w:val="20"/>
          <w:szCs w:val="20"/>
          <w:lang w:val="en-US"/>
        </w:rPr>
        <w:lastRenderedPageBreak/>
        <w:drawing>
          <wp:inline distT="0" distB="0" distL="0" distR="0" wp14:anchorId="15839A50" wp14:editId="79C1F24D">
            <wp:extent cx="3476625" cy="3014178"/>
            <wp:effectExtent l="0" t="0" r="0" b="0"/>
            <wp:docPr id="1048828146" name="Imagem 13" descr="A graph of food and fis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828146" name="Imagem 13" descr="A graph of food and fish&#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85945" cy="3022258"/>
                    </a:xfrm>
                    <a:prstGeom prst="rect">
                      <a:avLst/>
                    </a:prstGeom>
                  </pic:spPr>
                </pic:pic>
              </a:graphicData>
            </a:graphic>
          </wp:inline>
        </w:drawing>
      </w:r>
    </w:p>
    <w:p w14:paraId="135D86B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604CDC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r w:rsidRPr="00AC5FDA">
        <w:rPr>
          <w:rFonts w:ascii="Arial" w:hAnsi="Arial" w:cs="Arial"/>
          <w:b/>
          <w:bCs/>
          <w:color w:val="000000"/>
          <w:sz w:val="20"/>
          <w:szCs w:val="20"/>
          <w:lang w:val="en-US"/>
        </w:rPr>
        <w:t xml:space="preserve">Figure S3.1. </w:t>
      </w:r>
      <w:r w:rsidRPr="00AC5FDA">
        <w:rPr>
          <w:rFonts w:ascii="Arial" w:hAnsi="Arial" w:cs="Arial"/>
          <w:color w:val="000000"/>
          <w:sz w:val="20"/>
          <w:szCs w:val="20"/>
          <w:lang w:val="en-US"/>
        </w:rPr>
        <w:t xml:space="preserve">Observed percentage of different food types in the diet (blue = seafood, green = other sources) of Brazilians consuming both seafood and other sources (n=3,037). The vertical lines depict the average percentage per food type. </w:t>
      </w:r>
      <w:r>
        <w:rPr>
          <w:rFonts w:ascii="Arial" w:hAnsi="Arial" w:cs="Arial"/>
          <w:color w:val="000000"/>
          <w:sz w:val="20"/>
          <w:szCs w:val="20"/>
        </w:rPr>
        <w:t>Data: POF, 2017-2018.</w:t>
      </w:r>
    </w:p>
    <w:p w14:paraId="01571BD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05D3EB1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2DED8421"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0BF2B79F"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797B09D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003572B6"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1D7E53B6"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125E2B5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41B054C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24B169C1"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4532D692"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4A5E877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2780A832"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0DC13B3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4909778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0B3B925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076A1011"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0AF7045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416E3EDE"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3D6EAC81"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59DCB33E"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02D53E53"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49C49FB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1730E83C"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4A4A16B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1756714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6A4481D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6136E9A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12AE9AD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4F77D90A"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43CE3CC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59FEB0E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1AD65FFF"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2D2D82B1"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45FB9DF6" w14:textId="77777777" w:rsidR="0032086C" w:rsidRDefault="0032086C" w:rsidP="0032086C">
      <w:pPr>
        <w:pStyle w:val="NormalWeb"/>
        <w:spacing w:before="0" w:beforeAutospacing="0" w:after="0" w:afterAutospacing="0"/>
        <w:ind w:right="-41"/>
        <w:jc w:val="both"/>
        <w:rPr>
          <w:rFonts w:ascii="Arial" w:hAnsi="Arial" w:cs="Arial"/>
          <w:color w:val="000000"/>
          <w:sz w:val="20"/>
          <w:szCs w:val="20"/>
        </w:rPr>
      </w:pPr>
    </w:p>
    <w:p w14:paraId="60E7C227" w14:textId="77777777" w:rsidR="0032086C" w:rsidRDefault="0032086C" w:rsidP="0032086C">
      <w:pPr>
        <w:pStyle w:val="NormalWeb"/>
        <w:spacing w:before="0" w:beforeAutospacing="0" w:after="0" w:afterAutospacing="0"/>
        <w:ind w:right="-41"/>
        <w:jc w:val="both"/>
      </w:pPr>
      <w:r>
        <w:rPr>
          <w:noProof/>
        </w:rPr>
        <w:lastRenderedPageBreak/>
        <w:drawing>
          <wp:inline distT="0" distB="0" distL="0" distR="0" wp14:anchorId="133BF768" wp14:editId="0689C55C">
            <wp:extent cx="4667250" cy="4176358"/>
            <wp:effectExtent l="0" t="0" r="0" b="0"/>
            <wp:docPr id="138058494" name="Imagem 14" descr="A group of graphs showing different types of fis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58494" name="Imagem 14" descr="A group of graphs showing different types of fis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72743" cy="4181274"/>
                    </a:xfrm>
                    <a:prstGeom prst="rect">
                      <a:avLst/>
                    </a:prstGeom>
                  </pic:spPr>
                </pic:pic>
              </a:graphicData>
            </a:graphic>
          </wp:inline>
        </w:drawing>
      </w:r>
    </w:p>
    <w:p w14:paraId="36103F9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86358A5"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r w:rsidRPr="00AC5FDA">
        <w:rPr>
          <w:rFonts w:ascii="Arial" w:hAnsi="Arial" w:cs="Arial"/>
          <w:b/>
          <w:bCs/>
          <w:color w:val="000000"/>
          <w:sz w:val="20"/>
          <w:szCs w:val="20"/>
          <w:lang w:val="en-US"/>
        </w:rPr>
        <w:t xml:space="preserve">Figure S3.2. </w:t>
      </w:r>
      <w:r w:rsidRPr="00AC5FDA">
        <w:rPr>
          <w:rFonts w:ascii="Arial" w:hAnsi="Arial" w:cs="Arial"/>
          <w:color w:val="000000"/>
          <w:sz w:val="20"/>
          <w:szCs w:val="20"/>
          <w:lang w:val="en-US"/>
        </w:rPr>
        <w:t>Histograms showing the distribution of ratio values for seafood and other sources in two scales: raw (top) and natural-log scales (bottom).</w:t>
      </w:r>
    </w:p>
    <w:p w14:paraId="064C89E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1536C9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8789DA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6446171"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85ADCC2"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0D3B481"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4C06AEA"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4D279B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994FC55"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3A13D52"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BBA309B"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0E77E8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BEDE12C"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FE456EA"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5E7014A"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5A2922C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7286DFB"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51024C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75FC407"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FF0234C"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A8703E2"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58ACD6E2"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9BC7783"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E41CD82"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D75C3E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9E8457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EBCA41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5EFEE5B"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097F765" w14:textId="77777777" w:rsidR="0032086C" w:rsidRPr="00AC5FDA" w:rsidRDefault="0032086C" w:rsidP="0032086C">
      <w:pPr>
        <w:spacing w:line="240" w:lineRule="auto"/>
        <w:ind w:right="-41"/>
        <w:jc w:val="both"/>
        <w:rPr>
          <w:rFonts w:ascii="Times New Roman" w:eastAsia="Times New Roman" w:hAnsi="Times New Roman" w:cs="Times New Roman"/>
          <w:sz w:val="24"/>
          <w:szCs w:val="24"/>
          <w:lang w:val="en-US"/>
        </w:rPr>
      </w:pPr>
      <w:r w:rsidRPr="00AC5FDA">
        <w:rPr>
          <w:rFonts w:eastAsia="Times New Roman"/>
          <w:b/>
          <w:bCs/>
          <w:color w:val="000000"/>
          <w:sz w:val="20"/>
          <w:szCs w:val="20"/>
          <w:lang w:val="en-US"/>
        </w:rPr>
        <w:lastRenderedPageBreak/>
        <w:t xml:space="preserve">Table S3.2. </w:t>
      </w:r>
      <w:r w:rsidRPr="00AC5FDA">
        <w:rPr>
          <w:rFonts w:eastAsia="Times New Roman"/>
          <w:color w:val="000000"/>
          <w:sz w:val="20"/>
          <w:szCs w:val="20"/>
          <w:lang w:val="en-US"/>
        </w:rPr>
        <w:t>Table of the 20 most caught taxa per region. The landings represent the sum of all states of each region.</w:t>
      </w:r>
    </w:p>
    <w:p w14:paraId="00FAAB79" w14:textId="77777777" w:rsidR="0032086C" w:rsidRPr="00AC5FDA" w:rsidRDefault="0032086C" w:rsidP="0032086C">
      <w:pPr>
        <w:spacing w:line="240" w:lineRule="auto"/>
        <w:rPr>
          <w:rFonts w:ascii="Times New Roman" w:eastAsia="Times New Roman" w:hAnsi="Times New Roman" w:cs="Times New Roman"/>
          <w:sz w:val="24"/>
          <w:szCs w:val="24"/>
          <w:lang w:val="en-US"/>
        </w:rPr>
      </w:pPr>
    </w:p>
    <w:tbl>
      <w:tblPr>
        <w:tblW w:w="0" w:type="auto"/>
        <w:tblCellMar>
          <w:top w:w="15" w:type="dxa"/>
          <w:left w:w="15" w:type="dxa"/>
          <w:bottom w:w="15" w:type="dxa"/>
          <w:right w:w="15" w:type="dxa"/>
        </w:tblCellMar>
        <w:tblLook w:val="04A0" w:firstRow="1" w:lastRow="0" w:firstColumn="1" w:lastColumn="0" w:noHBand="0" w:noVBand="1"/>
      </w:tblPr>
      <w:tblGrid>
        <w:gridCol w:w="1011"/>
        <w:gridCol w:w="2461"/>
        <w:gridCol w:w="1201"/>
        <w:gridCol w:w="1451"/>
        <w:gridCol w:w="1431"/>
        <w:gridCol w:w="1151"/>
      </w:tblGrid>
      <w:tr w:rsidR="0032086C" w:rsidRPr="00AC5FDA" w14:paraId="62AC0E63" w14:textId="77777777" w:rsidTr="00D21AE0">
        <w:trPr>
          <w:trHeight w:val="31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90E2E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Region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5D764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Species/taxon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8EAC1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Abbreviation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6DA69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Class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9C77F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Family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B4519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Landings (t)</w:t>
            </w:r>
          </w:p>
        </w:tc>
      </w:tr>
      <w:tr w:rsidR="0032086C" w:rsidRPr="00AC5FDA" w14:paraId="05FB72C0" w14:textId="77777777" w:rsidTr="00D21AE0">
        <w:trPr>
          <w:trHeight w:val="1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B0CCB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Northeast</w:t>
            </w:r>
          </w:p>
        </w:tc>
        <w:tc>
          <w:tcPr>
            <w:tcW w:w="0" w:type="auto"/>
            <w:tcBorders>
              <w:top w:val="single" w:sz="8" w:space="0" w:color="000000"/>
              <w:left w:val="single" w:sz="8" w:space="0" w:color="000000"/>
              <w:bottom w:val="single" w:sz="8" w:space="0" w:color="808080"/>
              <w:right w:val="single" w:sz="8" w:space="0" w:color="808080"/>
            </w:tcBorders>
            <w:tcMar>
              <w:top w:w="100" w:type="dxa"/>
              <w:left w:w="100" w:type="dxa"/>
              <w:bottom w:w="100" w:type="dxa"/>
              <w:right w:w="100" w:type="dxa"/>
            </w:tcMar>
            <w:hideMark/>
          </w:tcPr>
          <w:p w14:paraId="02A9B59D"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808080"/>
              <w:bottom w:val="single" w:sz="8" w:space="0" w:color="808080"/>
              <w:right w:val="single" w:sz="8" w:space="0" w:color="808080"/>
            </w:tcBorders>
            <w:tcMar>
              <w:top w:w="100" w:type="dxa"/>
              <w:left w:w="100" w:type="dxa"/>
              <w:bottom w:w="100" w:type="dxa"/>
              <w:right w:w="100" w:type="dxa"/>
            </w:tcMar>
            <w:hideMark/>
          </w:tcPr>
          <w:p w14:paraId="43A8FFB5"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808080"/>
              <w:bottom w:val="single" w:sz="8" w:space="0" w:color="808080"/>
              <w:right w:val="single" w:sz="8" w:space="0" w:color="808080"/>
            </w:tcBorders>
            <w:tcMar>
              <w:top w:w="100" w:type="dxa"/>
              <w:left w:w="100" w:type="dxa"/>
              <w:bottom w:w="100" w:type="dxa"/>
              <w:right w:w="100" w:type="dxa"/>
            </w:tcMar>
            <w:hideMark/>
          </w:tcPr>
          <w:p w14:paraId="45669B06"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808080"/>
              <w:bottom w:val="single" w:sz="8" w:space="0" w:color="808080"/>
              <w:right w:val="single" w:sz="8" w:space="0" w:color="808080"/>
            </w:tcBorders>
            <w:tcMar>
              <w:top w:w="100" w:type="dxa"/>
              <w:left w:w="100" w:type="dxa"/>
              <w:bottom w:w="100" w:type="dxa"/>
              <w:right w:w="100" w:type="dxa"/>
            </w:tcMar>
            <w:hideMark/>
          </w:tcPr>
          <w:p w14:paraId="0C55FE9D"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808080"/>
              <w:bottom w:val="single" w:sz="8" w:space="0" w:color="808080"/>
              <w:right w:val="single" w:sz="8" w:space="0" w:color="808080"/>
            </w:tcBorders>
            <w:tcMar>
              <w:top w:w="100" w:type="dxa"/>
              <w:left w:w="100" w:type="dxa"/>
              <w:bottom w:w="100" w:type="dxa"/>
              <w:right w:w="100" w:type="dxa"/>
            </w:tcMar>
            <w:hideMark/>
          </w:tcPr>
          <w:p w14:paraId="5A1580CF" w14:textId="77777777" w:rsidR="0032086C" w:rsidRPr="00AC5FDA" w:rsidRDefault="0032086C" w:rsidP="00D21AE0">
            <w:pPr>
              <w:spacing w:line="240" w:lineRule="auto"/>
              <w:rPr>
                <w:rFonts w:ascii="Times New Roman" w:eastAsia="Times New Roman" w:hAnsi="Times New Roman" w:cs="Times New Roman"/>
                <w:sz w:val="24"/>
                <w:szCs w:val="24"/>
              </w:rPr>
            </w:pPr>
          </w:p>
        </w:tc>
      </w:tr>
      <w:tr w:rsidR="0032086C" w:rsidRPr="00AC5FDA" w14:paraId="56A4D13F" w14:textId="77777777" w:rsidTr="00D21AE0">
        <w:trPr>
          <w:trHeight w:val="25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6DD24B"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22956F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Ucides cordatus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6FA4C2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Uci cor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B472DE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Malacostraca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4B91CA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Ocypodidae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C8CF52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343162.43</w:t>
            </w:r>
          </w:p>
        </w:tc>
      </w:tr>
      <w:tr w:rsidR="0032086C" w:rsidRPr="00AC5FDA" w14:paraId="7B474142" w14:textId="77777777" w:rsidTr="00D21AE0">
        <w:trPr>
          <w:trHeight w:val="31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FC4B10"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8D84AE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Mugil </w:t>
            </w:r>
            <w:r w:rsidRPr="00AC5FDA">
              <w:rPr>
                <w:rFonts w:eastAsia="Times New Roman"/>
                <w:color w:val="000000"/>
                <w:sz w:val="18"/>
                <w:szCs w:val="18"/>
              </w:rPr>
              <w:t>spp</w:t>
            </w:r>
            <w:r w:rsidRPr="00AC5FDA">
              <w:rPr>
                <w:rFonts w:eastAsia="Times New Roman"/>
                <w:i/>
                <w:iCs/>
                <w:color w:val="000000"/>
                <w:sz w:val="18"/>
                <w:szCs w:val="18"/>
              </w:rPr>
              <w:t>.</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CBD57B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6DA768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602B0C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Mugilidae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043921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329766.77</w:t>
            </w:r>
          </w:p>
        </w:tc>
      </w:tr>
      <w:tr w:rsidR="0032086C" w:rsidRPr="00AC5FDA" w14:paraId="499576E6"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9F6BD2"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39F8586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Scomberomorus brasiliensis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763CCF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 bra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ABB1B5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7158D6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Scombridae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0DDD73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195146.59</w:t>
            </w:r>
          </w:p>
        </w:tc>
      </w:tr>
      <w:tr w:rsidR="0032086C" w:rsidRPr="00AC5FDA" w14:paraId="6A5F0B7D" w14:textId="77777777" w:rsidTr="00D21AE0">
        <w:trPr>
          <w:trHeight w:val="31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FF3850"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B2017F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Lutjanus purpureus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9448D2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Lut pur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5E858B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D9FC01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Lutjanidae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4981B6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161252.76</w:t>
            </w:r>
          </w:p>
        </w:tc>
      </w:tr>
      <w:tr w:rsidR="0032086C" w:rsidRPr="00AC5FDA" w14:paraId="31AA95A6"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489D8A"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BD09CE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Ocyurus chrysurus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D1F7D9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Ocy chr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C20F9F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82368B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Lutjanidae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1749CA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148457.43</w:t>
            </w:r>
          </w:p>
        </w:tc>
      </w:tr>
      <w:tr w:rsidR="0032086C" w:rsidRPr="00AC5FDA" w14:paraId="6D65F1ED"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3BD91E"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B054F9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Opisthonema oglinum</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5CBC2F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Opi ogl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502D5B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8CDCDD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Clupeidae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A5E441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142999.83</w:t>
            </w:r>
          </w:p>
        </w:tc>
      </w:tr>
      <w:tr w:rsidR="0032086C" w:rsidRPr="00AC5FDA" w14:paraId="49291814"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FF0250"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408A29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Micropogonias furnieri</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A52212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Mic fur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BCE5B5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691E20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598275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139071.76</w:t>
            </w:r>
          </w:p>
        </w:tc>
      </w:tr>
      <w:tr w:rsidR="0032086C" w:rsidRPr="00AC5FDA" w14:paraId="41F607E4"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8DA64F"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7D3205E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Scomberomorus cavalla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318792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 cav</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CEBD28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DF7B82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Scombridae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3612C8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124958.27</w:t>
            </w:r>
          </w:p>
        </w:tc>
      </w:tr>
      <w:tr w:rsidR="0032086C" w:rsidRPr="00AC5FDA" w14:paraId="25FC3F2D"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998F4C"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C1B057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Sciades herzbergii</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3AC87A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 her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CDE10E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E3C317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6423BC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117094.88</w:t>
            </w:r>
          </w:p>
        </w:tc>
      </w:tr>
      <w:tr w:rsidR="0032086C" w:rsidRPr="00AC5FDA" w14:paraId="4F71CD35"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105AD1"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378E9F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Genyatremus luteus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0B504C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Gen lut</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B85CBF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6EDC17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Haemulidae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A2458D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116397.21</w:t>
            </w:r>
          </w:p>
        </w:tc>
      </w:tr>
      <w:tr w:rsidR="0032086C" w:rsidRPr="00AC5FDA" w14:paraId="14D9F9DE"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DA4990"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044F4F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Cynoscion acoupa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075EDB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Cyn aco</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72E2ED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1C8F83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5E7B36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110304.14</w:t>
            </w:r>
          </w:p>
        </w:tc>
      </w:tr>
      <w:tr w:rsidR="0032086C" w:rsidRPr="00AC5FDA" w14:paraId="10062C5B"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537AC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2995EC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Aspistor quadriscutis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0D5231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Asp qua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BB0622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8B162F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82F0CA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106915.69</w:t>
            </w:r>
          </w:p>
        </w:tc>
      </w:tr>
      <w:tr w:rsidR="0032086C" w:rsidRPr="00AC5FDA" w14:paraId="6A0B7912"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E05AED"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50D14F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Megalops atlanticus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1E9D33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Meg atl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257F6F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3AB08D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Megalopidae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3803F5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99628.62</w:t>
            </w:r>
          </w:p>
        </w:tc>
      </w:tr>
      <w:tr w:rsidR="0032086C" w:rsidRPr="00AC5FDA" w14:paraId="4B534546"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30A0C6"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594A1B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Caranx hippos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20D0F3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 hip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A0DCF7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EDC759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Carangidae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A97598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99397.92</w:t>
            </w:r>
          </w:p>
        </w:tc>
      </w:tr>
      <w:tr w:rsidR="0032086C" w:rsidRPr="00AC5FDA" w14:paraId="04C192F0"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955A1B"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0AEA92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Centropomus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79D2EB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Cen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415F6A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9A33CC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Centropomidae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65E8FD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94378.76</w:t>
            </w:r>
          </w:p>
        </w:tc>
      </w:tr>
      <w:tr w:rsidR="0032086C" w:rsidRPr="00AC5FDA" w14:paraId="2A55638B" w14:textId="77777777" w:rsidTr="00D21AE0">
        <w:trPr>
          <w:trHeight w:val="13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2EB48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7CFEFB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Cynoscion leiarchus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F2B149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Cyn lei</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2C0F28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F2484C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705889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89809.74</w:t>
            </w:r>
          </w:p>
        </w:tc>
      </w:tr>
      <w:tr w:rsidR="0032086C" w:rsidRPr="00AC5FDA" w14:paraId="1230E9D0" w14:textId="77777777" w:rsidTr="00D21AE0">
        <w:trPr>
          <w:trHeight w:val="16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D893F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7B0C3E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Conodon nobilis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358E4C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Con nob</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44CF73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7B5B64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Haemulidae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11F8B5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87328.91</w:t>
            </w:r>
          </w:p>
        </w:tc>
      </w:tr>
      <w:tr w:rsidR="0032086C" w:rsidRPr="00AC5FDA" w14:paraId="0669BFEF" w14:textId="77777777" w:rsidTr="00D21AE0">
        <w:trPr>
          <w:trHeight w:val="19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86914C"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3A810E6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Sciades proops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412D17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 pro</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0F9F38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001731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2A81CE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84864.35</w:t>
            </w:r>
          </w:p>
        </w:tc>
      </w:tr>
      <w:tr w:rsidR="0032086C" w:rsidRPr="00AC5FDA" w14:paraId="74ECDC4A" w14:textId="77777777" w:rsidTr="00D21AE0">
        <w:trPr>
          <w:trHeight w:val="213"/>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F4EA87"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BD5F81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Sardinella brasiliensis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A9AE6F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Sar bra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39AEBF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95B4DF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Clupeidae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ECA60B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84834.09</w:t>
            </w:r>
          </w:p>
        </w:tc>
      </w:tr>
      <w:tr w:rsidR="0032086C" w:rsidRPr="00AC5FDA" w14:paraId="4B84C5EB"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CBE93C"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2BF816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Bagre bagre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7D5429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Bag bag</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B6938D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EB70FC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FE47C6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84191.79</w:t>
            </w:r>
          </w:p>
        </w:tc>
      </w:tr>
      <w:tr w:rsidR="0032086C" w:rsidRPr="00AC5FDA" w14:paraId="7F58A81F"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A9AE0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North</w:t>
            </w: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B86EEDA"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2862200"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ED316C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31D42F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49E7E1A" w14:textId="77777777" w:rsidR="0032086C" w:rsidRPr="00AC5FDA" w:rsidRDefault="0032086C" w:rsidP="00D21AE0">
            <w:pPr>
              <w:spacing w:line="240" w:lineRule="auto"/>
              <w:rPr>
                <w:rFonts w:ascii="Times New Roman" w:eastAsia="Times New Roman" w:hAnsi="Times New Roman" w:cs="Times New Roman"/>
                <w:sz w:val="24"/>
                <w:szCs w:val="24"/>
              </w:rPr>
            </w:pPr>
          </w:p>
        </w:tc>
      </w:tr>
      <w:tr w:rsidR="0032086C" w:rsidRPr="00AC5FDA" w14:paraId="12B3FF8C"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36B70F"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9196F6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Cynoscion acoupa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FD46C2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Cyn aco</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3471AC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9DACD4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A023B9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317120.12</w:t>
            </w:r>
          </w:p>
        </w:tc>
      </w:tr>
      <w:tr w:rsidR="0032086C" w:rsidRPr="00AC5FDA" w14:paraId="4B8B664F" w14:textId="77777777" w:rsidTr="00D21AE0">
        <w:trPr>
          <w:trHeight w:val="1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5F577B"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AABD74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Ucides cordatus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D6FD26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Uci cor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5E8B2E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Malacostraca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B244C2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Ocypodidae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A8AD7F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256274.49</w:t>
            </w:r>
          </w:p>
        </w:tc>
      </w:tr>
      <w:tr w:rsidR="0032086C" w:rsidRPr="00AC5FDA" w14:paraId="119A157D" w14:textId="77777777" w:rsidTr="00D21AE0">
        <w:trPr>
          <w:trHeight w:val="16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E0C728"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734516E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Sciades parkeri</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C8D9AA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 par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F72CB9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1FA22C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415C10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238074.18</w:t>
            </w:r>
          </w:p>
        </w:tc>
      </w:tr>
      <w:tr w:rsidR="0032086C" w:rsidRPr="00AC5FDA" w14:paraId="154BEB77" w14:textId="77777777" w:rsidTr="00D21AE0">
        <w:trPr>
          <w:trHeight w:val="19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3712E2"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EDC43F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Scomberomorus brasiliensis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32828B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 bra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6AF6B2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2AE42C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Scombridae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244D27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168911.69</w:t>
            </w:r>
          </w:p>
        </w:tc>
      </w:tr>
      <w:tr w:rsidR="0032086C" w:rsidRPr="00AC5FDA" w14:paraId="2E095820" w14:textId="77777777" w:rsidTr="00D21AE0">
        <w:trPr>
          <w:trHeight w:val="3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94F6D8"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9CE824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Carcharhinus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269A8E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A81731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Chondrichthyes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3293D0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Carcharhinidae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0162EA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109245.15</w:t>
            </w:r>
          </w:p>
        </w:tc>
      </w:tr>
      <w:tr w:rsidR="0032086C" w:rsidRPr="00AC5FDA" w14:paraId="00501560"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867CB9"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3D6B886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Mugil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15D481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2A35E5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066199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Mugilidae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7F0EA0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100064.94</w:t>
            </w:r>
          </w:p>
        </w:tc>
      </w:tr>
      <w:tr w:rsidR="0032086C" w:rsidRPr="00AC5FDA" w14:paraId="6A05BA99"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50A1C6"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7F5AEE9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Lutjanus purpureus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E80E26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Lut pur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17ACD3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F1F35C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Lutjanidae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B5F171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95687.05</w:t>
            </w:r>
          </w:p>
        </w:tc>
      </w:tr>
      <w:tr w:rsidR="0032086C" w:rsidRPr="00AC5FDA" w14:paraId="56DB4597"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D47956"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A3FDED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Sciades proops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F53B41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 pro</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930D11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0D2271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931642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94478.84</w:t>
            </w:r>
          </w:p>
        </w:tc>
      </w:tr>
      <w:tr w:rsidR="0032086C" w:rsidRPr="00AC5FDA" w14:paraId="3D98A70A"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099882"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C2C873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Coryphaena hippurus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34C60E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Cor hip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42F98C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103D51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Coryphaenidae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B13B1C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88998.63</w:t>
            </w:r>
          </w:p>
        </w:tc>
      </w:tr>
      <w:tr w:rsidR="0032086C" w:rsidRPr="00AC5FDA" w14:paraId="5967E5B7"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4D12DC"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3BD94EC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Macrodon ancylodon</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AB0CFE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Mac anc</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C2400E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C432B5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7E2231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87349.18</w:t>
            </w:r>
          </w:p>
        </w:tc>
      </w:tr>
      <w:tr w:rsidR="0032086C" w:rsidRPr="00AC5FDA" w14:paraId="07C277BD"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E49392"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38FE05B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Sciades herzbergii</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42DB70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 her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8D3D3A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16B590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E44281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73334.14</w:t>
            </w:r>
          </w:p>
        </w:tc>
      </w:tr>
      <w:tr w:rsidR="0032086C" w:rsidRPr="00AC5FDA" w14:paraId="0CDD0239" w14:textId="77777777" w:rsidTr="00D21AE0">
        <w:trPr>
          <w:trHeight w:val="1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78336C"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059A50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Bagre bagre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A1DD65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Bag bag</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5B5842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F9CAB2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85DADB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68471.58</w:t>
            </w:r>
          </w:p>
        </w:tc>
      </w:tr>
      <w:tr w:rsidR="0032086C" w:rsidRPr="00AC5FDA" w14:paraId="16D5D8BA" w14:textId="77777777" w:rsidTr="00D21AE0">
        <w:trPr>
          <w:trHeight w:val="16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AAEA8C"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8F4CC4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Mugil curema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24DD4A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 cur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EE4C79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9CAB8E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Mugilidae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124AB8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44589.61</w:t>
            </w:r>
          </w:p>
        </w:tc>
      </w:tr>
      <w:tr w:rsidR="0032086C" w:rsidRPr="00AC5FDA" w14:paraId="36263BC6" w14:textId="77777777" w:rsidTr="00D21AE0">
        <w:trPr>
          <w:trHeight w:val="1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E81A42"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774422C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Caranx</w:t>
            </w:r>
            <w:r w:rsidRPr="00AC5FDA">
              <w:rPr>
                <w:rFonts w:eastAsia="Times New Roman"/>
                <w:color w:val="000000"/>
                <w:sz w:val="18"/>
                <w:szCs w:val="18"/>
              </w:rPr>
              <w:t xml:space="preserve">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BF70D1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FBE6C0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741EF6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Carangidae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78A0D1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40929.43</w:t>
            </w:r>
          </w:p>
        </w:tc>
      </w:tr>
      <w:tr w:rsidR="0032086C" w:rsidRPr="00AC5FDA" w14:paraId="38A77561" w14:textId="77777777" w:rsidTr="00D21AE0">
        <w:trPr>
          <w:trHeight w:val="123"/>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CFE8C7"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A220FE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Aspistor quadriscutis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7C9FE3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Asp qua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B298AB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3BC9F4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6370AD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36694.73</w:t>
            </w:r>
          </w:p>
        </w:tc>
      </w:tr>
      <w:tr w:rsidR="0032086C" w:rsidRPr="00AC5FDA" w14:paraId="2A64E7AC"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4EE89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D3D1D2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Cynoscion virescens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C95360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Cyn vir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3461C3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3B5E90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4B9E3C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36286.97</w:t>
            </w:r>
          </w:p>
        </w:tc>
      </w:tr>
      <w:tr w:rsidR="0032086C" w:rsidRPr="00AC5FDA" w14:paraId="539B567E"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186DCC"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03933C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Sciades couma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D843F1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 cou</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5765C5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8C0FB1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E6CEBB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35626.53</w:t>
            </w:r>
          </w:p>
        </w:tc>
      </w:tr>
      <w:tr w:rsidR="0032086C" w:rsidRPr="00AC5FDA" w14:paraId="144E7008" w14:textId="77777777" w:rsidTr="00D21AE0">
        <w:trPr>
          <w:trHeight w:val="1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52148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CE9BF4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Megalops atlanticus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E5BF0E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Meg atl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8353C7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D5D485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Megalopidae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EAD2AC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33969.64</w:t>
            </w:r>
          </w:p>
        </w:tc>
      </w:tr>
      <w:tr w:rsidR="0032086C" w:rsidRPr="00AC5FDA" w14:paraId="6AD85E9C" w14:textId="77777777" w:rsidTr="00D21AE0">
        <w:trPr>
          <w:trHeight w:val="16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2C99AE"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A10799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Centropomus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5152D0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Cen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86C846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62186F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Centropomidae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F42A59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31567.39</w:t>
            </w:r>
          </w:p>
        </w:tc>
      </w:tr>
      <w:tr w:rsidR="0032086C" w:rsidRPr="00AC5FDA" w14:paraId="4AD6DCC5" w14:textId="77777777" w:rsidTr="00D21AE0">
        <w:trPr>
          <w:trHeight w:val="19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B27A2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F04671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Notarius grandicassis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6F4613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Not gra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842056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7D5D70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1A7BBA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26126.75</w:t>
            </w:r>
          </w:p>
        </w:tc>
      </w:tr>
      <w:tr w:rsidR="0032086C" w:rsidRPr="00AC5FDA" w14:paraId="406EE076" w14:textId="77777777" w:rsidTr="00D21AE0">
        <w:trPr>
          <w:trHeight w:val="303"/>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E0490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Southeast</w:t>
            </w: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A5DAA97"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6664D08"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DA5EE25"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1ADCACD"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349C749" w14:textId="77777777" w:rsidR="0032086C" w:rsidRPr="00AC5FDA" w:rsidRDefault="0032086C" w:rsidP="00D21AE0">
            <w:pPr>
              <w:spacing w:line="240" w:lineRule="auto"/>
              <w:rPr>
                <w:rFonts w:ascii="Times New Roman" w:eastAsia="Times New Roman" w:hAnsi="Times New Roman" w:cs="Times New Roman"/>
                <w:sz w:val="24"/>
                <w:szCs w:val="24"/>
              </w:rPr>
            </w:pPr>
          </w:p>
        </w:tc>
      </w:tr>
      <w:tr w:rsidR="0032086C" w:rsidRPr="00AC5FDA" w14:paraId="249438E4"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A5EE65"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0B7819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Sardinella brasiliensis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AF3631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Sar bra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62D05A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83FB12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Clupeidae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E7C60A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3807235.04</w:t>
            </w:r>
          </w:p>
        </w:tc>
      </w:tr>
      <w:tr w:rsidR="0032086C" w:rsidRPr="00AC5FDA" w14:paraId="1FB77755"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5736FA"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DE4FED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Scomber colias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5117F2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 col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B470CF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FC898B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Scombridae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D96DD5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384299.67</w:t>
            </w:r>
          </w:p>
        </w:tc>
      </w:tr>
      <w:tr w:rsidR="0032086C" w:rsidRPr="00AC5FDA" w14:paraId="7014AD55" w14:textId="77777777" w:rsidTr="00D21AE0">
        <w:trPr>
          <w:trHeight w:val="31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69A80E"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C61196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Micropogonias furnieri</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419132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Mic fur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0FFE37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3C5CCC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64CEC5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363911.42</w:t>
            </w:r>
          </w:p>
        </w:tc>
      </w:tr>
      <w:tr w:rsidR="0032086C" w:rsidRPr="00AC5FDA" w14:paraId="374F84C7"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4A9841"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CBFD18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Macrodon atricauda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5D6E33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Mac atr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FD6A7E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8F3AE8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77BE6B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199374.92</w:t>
            </w:r>
          </w:p>
        </w:tc>
      </w:tr>
      <w:tr w:rsidR="0032086C" w:rsidRPr="00AC5FDA" w14:paraId="7BBC9710"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A58EE7"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A67E7C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Cetengraulis edentulus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F333EB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Cet ede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BF9E91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D7005C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Engraulidae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D9B594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165468.79</w:t>
            </w:r>
          </w:p>
        </w:tc>
      </w:tr>
      <w:tr w:rsidR="0032086C" w:rsidRPr="00AC5FDA" w14:paraId="3725B3BC"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FC2957"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0CAB11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Opisthonema oglinum</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AF7B77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Opi ogl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C450A7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FB0769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Clupeidae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FC156A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152447.91</w:t>
            </w:r>
          </w:p>
        </w:tc>
      </w:tr>
      <w:tr w:rsidR="0032086C" w:rsidRPr="00AC5FDA" w14:paraId="5A62BCF5" w14:textId="77777777" w:rsidTr="00D21AE0">
        <w:trPr>
          <w:trHeight w:val="13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6D0B57"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3E58CC7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Katsuwonus pelamis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FA9C6F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Kat pel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F43506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470EC6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Scombridae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B2A8CA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144653.59</w:t>
            </w:r>
          </w:p>
        </w:tc>
      </w:tr>
      <w:tr w:rsidR="0032086C" w:rsidRPr="00AC5FDA" w14:paraId="0FF4DFF8"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F7D833"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772DE42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Mugil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696C53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119DF5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8993A0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Mugilidae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9543EA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127649.78</w:t>
            </w:r>
          </w:p>
        </w:tc>
      </w:tr>
      <w:tr w:rsidR="0032086C" w:rsidRPr="00AC5FDA" w14:paraId="71E0A86B"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40E943"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54183B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Balistes capriscus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D66A4D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Bal cap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5CE05F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BC7FAB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Balistidae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1E9655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121099.07</w:t>
            </w:r>
          </w:p>
        </w:tc>
      </w:tr>
      <w:tr w:rsidR="0032086C" w:rsidRPr="00AC5FDA" w14:paraId="37B08DEE"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AA0277"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F2D67D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Cynoscion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BF6AB4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Cyn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115B7C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93755C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AE2BE7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115561.8</w:t>
            </w:r>
          </w:p>
        </w:tc>
      </w:tr>
      <w:tr w:rsidR="0032086C" w:rsidRPr="00AC5FDA" w14:paraId="3E7F2DFB" w14:textId="77777777" w:rsidTr="00D21AE0">
        <w:trPr>
          <w:trHeight w:val="1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41A2A1"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7008B2A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Coryphaena hippurus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8BBC64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Cor hip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6B18DF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4A1361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Coryphaenidae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7A4207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105216.55</w:t>
            </w:r>
          </w:p>
        </w:tc>
      </w:tr>
      <w:tr w:rsidR="0032086C" w:rsidRPr="00AC5FDA" w14:paraId="2ADDC61E" w14:textId="77777777" w:rsidTr="00D21AE0">
        <w:trPr>
          <w:trHeight w:val="16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13D678"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4177CB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Thunnus albacares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418E22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Thu alb</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9A9ED2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6FBE75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Scombridae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8E66C8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104871.38</w:t>
            </w:r>
          </w:p>
        </w:tc>
      </w:tr>
      <w:tr w:rsidR="0032086C" w:rsidRPr="00AC5FDA" w14:paraId="16BB905C" w14:textId="77777777" w:rsidTr="00D21AE0">
        <w:trPr>
          <w:trHeight w:val="19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062F4A"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D50DAD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Brevoortia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1E7287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Bre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C0935D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862C78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Clupeidae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08C704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100449.54</w:t>
            </w:r>
          </w:p>
        </w:tc>
      </w:tr>
      <w:tr w:rsidR="0032086C" w:rsidRPr="00AC5FDA" w14:paraId="1AEE141B"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9DE0FB"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7CCC29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Cynoscion jamaicensis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551162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Cyn jam</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2CBE26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2BA975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B4D98D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99681.25</w:t>
            </w:r>
          </w:p>
        </w:tc>
      </w:tr>
      <w:tr w:rsidR="0032086C" w:rsidRPr="00AC5FDA" w14:paraId="12821EF3" w14:textId="77777777" w:rsidTr="00D21AE0">
        <w:trPr>
          <w:trHeight w:val="1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85FDBE"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16422C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Selene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9966A4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Sel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A78250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E311AF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Carangidae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CE5448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87996.73</w:t>
            </w:r>
          </w:p>
        </w:tc>
      </w:tr>
      <w:tr w:rsidR="0032086C" w:rsidRPr="00AC5FDA" w14:paraId="5EC86858"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E9FD16"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3F9F004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Pomatomus saltatrix</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1DB2C2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Pom sal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039345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D99266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Pomatomidae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763E80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84074.98</w:t>
            </w:r>
          </w:p>
        </w:tc>
      </w:tr>
      <w:tr w:rsidR="0032086C" w:rsidRPr="00AC5FDA" w14:paraId="25EAEDAF"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57ED15"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D2F14C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Caranx</w:t>
            </w:r>
            <w:r w:rsidRPr="00AC5FDA">
              <w:rPr>
                <w:rFonts w:eastAsia="Times New Roman"/>
                <w:color w:val="000000"/>
                <w:sz w:val="18"/>
                <w:szCs w:val="18"/>
              </w:rPr>
              <w:t xml:space="preserve">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23DAB9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2ED167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C831C0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Carangidae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CD6579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75883.22</w:t>
            </w:r>
          </w:p>
        </w:tc>
      </w:tr>
      <w:tr w:rsidR="0032086C" w:rsidRPr="00AC5FDA" w14:paraId="4A382E12" w14:textId="77777777" w:rsidTr="00D21AE0">
        <w:trPr>
          <w:trHeight w:val="1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AD2465"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D5A1E0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Balistes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53E6BC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Bal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6BA63F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79A32C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Balistidae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199F42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64268.67</w:t>
            </w:r>
          </w:p>
        </w:tc>
      </w:tr>
      <w:tr w:rsidR="0032086C" w:rsidRPr="00AC5FDA" w14:paraId="5E76D18E" w14:textId="77777777" w:rsidTr="00D21AE0">
        <w:trPr>
          <w:trHeight w:val="25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4C415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07316B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Pagrus pagrus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A3B7D9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Pag pag</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74CECA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D1FBFB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Sparidae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60AFC1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62882.55</w:t>
            </w:r>
          </w:p>
        </w:tc>
      </w:tr>
      <w:tr w:rsidR="0032086C" w:rsidRPr="00AC5FDA" w14:paraId="5E1A5798"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521971"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BA6CA4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Trichiurus lepturus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8AA276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Tri lep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2B5B98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09B9BE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Trichiuridae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CB9C72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44822.07</w:t>
            </w:r>
          </w:p>
        </w:tc>
      </w:tr>
      <w:tr w:rsidR="0032086C" w:rsidRPr="00AC5FDA" w14:paraId="0665B2DC"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9F4B0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South</w:t>
            </w: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10EC343"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E6581C9"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730C87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586AD3E"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AB11454" w14:textId="77777777" w:rsidR="0032086C" w:rsidRPr="00AC5FDA" w:rsidRDefault="0032086C" w:rsidP="00D21AE0">
            <w:pPr>
              <w:spacing w:line="240" w:lineRule="auto"/>
              <w:rPr>
                <w:rFonts w:ascii="Times New Roman" w:eastAsia="Times New Roman" w:hAnsi="Times New Roman" w:cs="Times New Roman"/>
                <w:sz w:val="24"/>
                <w:szCs w:val="24"/>
              </w:rPr>
            </w:pPr>
          </w:p>
        </w:tc>
      </w:tr>
      <w:tr w:rsidR="0032086C" w:rsidRPr="00AC5FDA" w14:paraId="263696E9"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8B5B52"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B3B118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Sardinella brasiliensis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41B955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Sar bra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13C569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2D3872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Clupeidae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7F3920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2340055.08</w:t>
            </w:r>
          </w:p>
        </w:tc>
      </w:tr>
      <w:tr w:rsidR="0032086C" w:rsidRPr="00AC5FDA" w14:paraId="78954547" w14:textId="77777777" w:rsidTr="00D21AE0">
        <w:trPr>
          <w:trHeight w:val="1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482ADB"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6A0D57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Micropogonias furnieri</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32B3CF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Mic fur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CCF4CD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7C39DE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68DCA4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1600609.04</w:t>
            </w:r>
          </w:p>
        </w:tc>
      </w:tr>
      <w:tr w:rsidR="0032086C" w:rsidRPr="00AC5FDA" w14:paraId="4FE78BEA" w14:textId="77777777" w:rsidTr="00D21AE0">
        <w:trPr>
          <w:trHeight w:val="25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8FA5F0"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EDDA67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Umbrina canosai</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84787C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Umb can</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B31D79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229331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19AEFA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786945.72</w:t>
            </w:r>
          </w:p>
        </w:tc>
      </w:tr>
      <w:tr w:rsidR="0032086C" w:rsidRPr="00AC5FDA" w14:paraId="035738C0"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EF7218"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7CF8AD4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Merluccius hubbsi</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B1C5D3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Mer hub</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A3156C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1DA1E7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Merlucciidae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7D00B8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757135.28</w:t>
            </w:r>
          </w:p>
        </w:tc>
      </w:tr>
      <w:tr w:rsidR="0032086C" w:rsidRPr="00AC5FDA" w14:paraId="62B8F38B" w14:textId="77777777" w:rsidTr="00D21AE0">
        <w:trPr>
          <w:trHeight w:val="13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28D738"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DD5656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Katsuwonus pelamis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E9FBCA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Kat pel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115B20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85BA27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Scombridae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E73921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553003.37</w:t>
            </w:r>
          </w:p>
        </w:tc>
      </w:tr>
      <w:tr w:rsidR="0032086C" w:rsidRPr="00AC5FDA" w14:paraId="35959EEB"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63FE53"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320A66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Cynoscion guatucupa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69C4E6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Cyn gua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5798E5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356FBF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B0D3AC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374764.46</w:t>
            </w:r>
          </w:p>
        </w:tc>
      </w:tr>
      <w:tr w:rsidR="0032086C" w:rsidRPr="00AC5FDA" w14:paraId="4882B594"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FE6C0C"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683D79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Pomatomus saltatrix</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AF1629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Pom sal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95F117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F2D01C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Pomatomidae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CAB08E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321628.91</w:t>
            </w:r>
          </w:p>
        </w:tc>
      </w:tr>
      <w:tr w:rsidR="0032086C" w:rsidRPr="00AC5FDA" w14:paraId="448631AC"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7CD93D"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5A6D74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Macrodon atricauda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C9D514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Mac atr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A44CBA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C45362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Sciaenidae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63B85B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299813.17</w:t>
            </w:r>
          </w:p>
        </w:tc>
      </w:tr>
      <w:tr w:rsidR="0032086C" w:rsidRPr="00AC5FDA" w14:paraId="065F19F8"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2C6C0C"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239FD0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Mugil liza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5ACA1F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 liz</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ACEC2A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90E111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Mugilidae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BB1FDB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280782.82</w:t>
            </w:r>
          </w:p>
        </w:tc>
      </w:tr>
      <w:tr w:rsidR="0032086C" w:rsidRPr="00AC5FDA" w14:paraId="5672C4D2"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73F353"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404A5B6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Genidens barbus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FA1EE6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Gen bar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2442A7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C1E7FB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Ariidae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9171AF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243991.54</w:t>
            </w:r>
          </w:p>
        </w:tc>
      </w:tr>
      <w:tr w:rsidR="0032086C" w:rsidRPr="00AC5FDA" w14:paraId="715DB5C9"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F59F56"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68EE5A2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Opisthonema oglinum</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B05F8B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Opi ogl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F2451B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F5E9D6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Clupeidae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BC9A22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225467.82</w:t>
            </w:r>
          </w:p>
        </w:tc>
      </w:tr>
      <w:tr w:rsidR="0032086C" w:rsidRPr="00AC5FDA" w14:paraId="273C5753"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13CC24"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98B5F1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Scomber colias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2CCB3C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 col</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21A984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150258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Scombridae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ABD323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142012.11</w:t>
            </w:r>
          </w:p>
        </w:tc>
      </w:tr>
      <w:tr w:rsidR="0032086C" w:rsidRPr="00AC5FDA" w14:paraId="4D56F8A8"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EEE1D8"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775AFB60"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Selene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86A7EE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Sel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892FC1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9DEFE8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Carangidae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AD6CBD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123292.44</w:t>
            </w:r>
          </w:p>
        </w:tc>
      </w:tr>
      <w:tr w:rsidR="0032086C" w:rsidRPr="00AC5FDA" w14:paraId="759F946F"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8E211F"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3995ECF"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Mugil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DD6D5A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5D0740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90078F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Mugilidae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22DE46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114481.82</w:t>
            </w:r>
          </w:p>
        </w:tc>
      </w:tr>
      <w:tr w:rsidR="0032086C" w:rsidRPr="00AC5FDA" w14:paraId="3CE324A4"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0E6ACD"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7223F35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Prionotus punctatus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83B4BA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Pri pun</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5D18FF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38C07B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Triglidae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E0FBD6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99565.2</w:t>
            </w:r>
          </w:p>
        </w:tc>
      </w:tr>
      <w:tr w:rsidR="0032086C" w:rsidRPr="00AC5FDA" w14:paraId="1C6AF7E9" w14:textId="77777777" w:rsidTr="00D21AE0">
        <w:trPr>
          <w:trHeight w:val="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016ED5"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F05D79D"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Chloroscombrus chrysurus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E2D942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Chl chr</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5996825"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93D347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Carangidae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C12E86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98030.79</w:t>
            </w:r>
          </w:p>
        </w:tc>
      </w:tr>
      <w:tr w:rsidR="0032086C" w:rsidRPr="00AC5FDA" w14:paraId="7664DE78" w14:textId="77777777" w:rsidTr="00D21AE0">
        <w:trPr>
          <w:trHeight w:val="22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B57179"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21CF01E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Brevoortia pectinata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1D88D7A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Bre pec</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25C7031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ECEF4EE"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Clupeidae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4972B4C"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96579.06</w:t>
            </w:r>
          </w:p>
        </w:tc>
      </w:tr>
      <w:tr w:rsidR="0032086C" w:rsidRPr="00AC5FDA" w14:paraId="07CB3FAC" w14:textId="77777777" w:rsidTr="00D21AE0">
        <w:trPr>
          <w:trHeight w:val="1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B795F6"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1C00B54B"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 xml:space="preserve">Paralichthys </w:t>
            </w:r>
            <w:r w:rsidRPr="00AC5FDA">
              <w:rPr>
                <w:rFonts w:eastAsia="Times New Roman"/>
                <w:color w:val="000000"/>
                <w:sz w:val="18"/>
                <w:szCs w:val="18"/>
              </w:rPr>
              <w:t>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6237B73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Par spp</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E7BAE71"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9DFDE2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Paralichthyidae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C5A1B04"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88020.62</w:t>
            </w:r>
          </w:p>
        </w:tc>
      </w:tr>
      <w:tr w:rsidR="0032086C" w:rsidRPr="00AC5FDA" w14:paraId="1C6D1E41" w14:textId="77777777" w:rsidTr="00D21AE0">
        <w:trPr>
          <w:trHeight w:val="16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566D72"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5DB17E96"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Urophycis brasiliensis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D5227F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Uro bra</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53D42903"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D3642B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Phycidae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5AA2C2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83869.95</w:t>
            </w:r>
          </w:p>
        </w:tc>
      </w:tr>
      <w:tr w:rsidR="0032086C" w:rsidRPr="00AC5FDA" w14:paraId="405BB089" w14:textId="77777777" w:rsidTr="00D21AE0">
        <w:trPr>
          <w:trHeight w:val="19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2E52BF" w14:textId="77777777" w:rsidR="0032086C" w:rsidRPr="00AC5FDA"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808080"/>
              <w:left w:val="single" w:sz="8" w:space="0" w:color="000000"/>
              <w:bottom w:val="single" w:sz="8" w:space="0" w:color="808080"/>
              <w:right w:val="single" w:sz="8" w:space="0" w:color="808080"/>
            </w:tcBorders>
            <w:tcMar>
              <w:top w:w="100" w:type="dxa"/>
              <w:left w:w="100" w:type="dxa"/>
              <w:bottom w:w="100" w:type="dxa"/>
              <w:right w:w="100" w:type="dxa"/>
            </w:tcMar>
            <w:hideMark/>
          </w:tcPr>
          <w:p w14:paraId="09292688"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i/>
                <w:iCs/>
                <w:color w:val="000000"/>
                <w:sz w:val="18"/>
                <w:szCs w:val="18"/>
              </w:rPr>
              <w:t>Trachurus lathami</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0AB7EB47"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Tra lat</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4CC9BB4A"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Osteichthyes</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7222DE12"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Carangidae</w:t>
            </w:r>
          </w:p>
        </w:tc>
        <w:tc>
          <w:tcPr>
            <w:tcW w:w="0" w:type="auto"/>
            <w:tcBorders>
              <w:top w:val="single" w:sz="8" w:space="0" w:color="808080"/>
              <w:left w:val="single" w:sz="8" w:space="0" w:color="808080"/>
              <w:bottom w:val="single" w:sz="8" w:space="0" w:color="808080"/>
              <w:right w:val="single" w:sz="8" w:space="0" w:color="808080"/>
            </w:tcBorders>
            <w:tcMar>
              <w:top w:w="100" w:type="dxa"/>
              <w:left w:w="100" w:type="dxa"/>
              <w:bottom w:w="100" w:type="dxa"/>
              <w:right w:w="100" w:type="dxa"/>
            </w:tcMar>
            <w:hideMark/>
          </w:tcPr>
          <w:p w14:paraId="3EAE50B9" w14:textId="77777777" w:rsidR="0032086C" w:rsidRPr="00AC5FDA" w:rsidRDefault="0032086C" w:rsidP="00D21AE0">
            <w:pPr>
              <w:spacing w:line="240" w:lineRule="auto"/>
              <w:rPr>
                <w:rFonts w:ascii="Times New Roman" w:eastAsia="Times New Roman" w:hAnsi="Times New Roman" w:cs="Times New Roman"/>
                <w:sz w:val="24"/>
                <w:szCs w:val="24"/>
              </w:rPr>
            </w:pPr>
            <w:r w:rsidRPr="00AC5FDA">
              <w:rPr>
                <w:rFonts w:eastAsia="Times New Roman"/>
                <w:color w:val="000000"/>
                <w:sz w:val="18"/>
                <w:szCs w:val="18"/>
              </w:rPr>
              <w:t>62251.87</w:t>
            </w:r>
          </w:p>
        </w:tc>
      </w:tr>
    </w:tbl>
    <w:p w14:paraId="18903DC1" w14:textId="77777777" w:rsidR="0032086C" w:rsidRPr="00AC5FDA" w:rsidRDefault="0032086C" w:rsidP="0032086C">
      <w:pPr>
        <w:pStyle w:val="NormalWeb"/>
        <w:spacing w:before="0" w:beforeAutospacing="0" w:after="0" w:afterAutospacing="0"/>
        <w:ind w:right="-41"/>
        <w:jc w:val="both"/>
        <w:rPr>
          <w:lang w:val="en-US"/>
        </w:rPr>
      </w:pPr>
      <w:r w:rsidRPr="00AC5FDA">
        <w:br/>
      </w:r>
      <w:r w:rsidRPr="00AC5FDA">
        <w:br/>
      </w:r>
      <w:r w:rsidRPr="00AC5FDA">
        <w:br/>
      </w:r>
      <w:r w:rsidRPr="00AC5FDA">
        <w:br/>
      </w:r>
      <w:r w:rsidRPr="00AC5FDA">
        <w:br/>
      </w:r>
    </w:p>
    <w:p w14:paraId="709DE19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3E52F5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A55ADEA"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sectPr w:rsidR="0032086C" w:rsidSect="0032086C">
          <w:pgSz w:w="11909" w:h="16834"/>
          <w:pgMar w:top="1440" w:right="1440" w:bottom="1440" w:left="1440" w:header="720" w:footer="720" w:gutter="0"/>
          <w:pgNumType w:start="1"/>
          <w:cols w:space="720"/>
          <w:docGrid w:linePitch="299"/>
        </w:sectPr>
      </w:pPr>
    </w:p>
    <w:p w14:paraId="03FDC25A" w14:textId="77777777" w:rsidR="0032086C" w:rsidRPr="008C387D" w:rsidRDefault="0032086C" w:rsidP="0032086C">
      <w:pPr>
        <w:spacing w:line="240" w:lineRule="auto"/>
        <w:rPr>
          <w:rFonts w:ascii="Times New Roman" w:eastAsia="Times New Roman" w:hAnsi="Times New Roman" w:cs="Times New Roman"/>
          <w:sz w:val="24"/>
          <w:szCs w:val="24"/>
        </w:rPr>
      </w:pPr>
      <w:r w:rsidRPr="008C387D">
        <w:rPr>
          <w:rFonts w:ascii="Times New Roman" w:eastAsia="Times New Roman" w:hAnsi="Times New Roman" w:cs="Times New Roman"/>
          <w:sz w:val="24"/>
          <w:szCs w:val="24"/>
        </w:rPr>
        <w:lastRenderedPageBreak/>
        <w:br/>
      </w:r>
      <w:r w:rsidRPr="008C387D">
        <w:rPr>
          <w:rFonts w:eastAsia="Times New Roman"/>
          <w:color w:val="000000"/>
          <w:sz w:val="20"/>
          <w:szCs w:val="20"/>
        </w:rPr>
        <w:br/>
      </w:r>
    </w:p>
    <w:p w14:paraId="3915B017" w14:textId="77777777" w:rsidR="0032086C" w:rsidRPr="008C387D" w:rsidRDefault="0032086C" w:rsidP="0032086C">
      <w:pPr>
        <w:spacing w:line="240" w:lineRule="auto"/>
        <w:ind w:right="-41"/>
        <w:jc w:val="both"/>
        <w:rPr>
          <w:rFonts w:ascii="Times New Roman" w:eastAsia="Times New Roman" w:hAnsi="Times New Roman" w:cs="Times New Roman"/>
          <w:sz w:val="24"/>
          <w:szCs w:val="24"/>
          <w:lang w:val="en-US"/>
        </w:rPr>
      </w:pPr>
      <w:r w:rsidRPr="008C387D">
        <w:rPr>
          <w:rFonts w:eastAsia="Times New Roman"/>
          <w:b/>
          <w:bCs/>
          <w:color w:val="000000"/>
          <w:sz w:val="20"/>
          <w:szCs w:val="20"/>
          <w:lang w:val="en-US"/>
        </w:rPr>
        <w:t>Appendix S4: Analysis of Variance (ANOVA) to testfor regional differences in protein and nutrient intake.</w:t>
      </w:r>
    </w:p>
    <w:p w14:paraId="10114171" w14:textId="77777777" w:rsidR="0032086C" w:rsidRPr="008C387D" w:rsidRDefault="0032086C" w:rsidP="0032086C">
      <w:pPr>
        <w:spacing w:line="240" w:lineRule="auto"/>
        <w:rPr>
          <w:rFonts w:ascii="Times New Roman" w:eastAsia="Times New Roman" w:hAnsi="Times New Roman" w:cs="Times New Roman"/>
          <w:sz w:val="24"/>
          <w:szCs w:val="24"/>
          <w:lang w:val="en-US"/>
        </w:rPr>
      </w:pPr>
    </w:p>
    <w:p w14:paraId="010852CA" w14:textId="77777777" w:rsidR="0032086C" w:rsidRPr="008C387D" w:rsidRDefault="0032086C" w:rsidP="0032086C">
      <w:pPr>
        <w:spacing w:line="240" w:lineRule="auto"/>
        <w:ind w:right="-41"/>
        <w:jc w:val="both"/>
        <w:rPr>
          <w:rFonts w:ascii="Times New Roman" w:eastAsia="Times New Roman" w:hAnsi="Times New Roman" w:cs="Times New Roman"/>
          <w:sz w:val="24"/>
          <w:szCs w:val="24"/>
        </w:rPr>
      </w:pPr>
      <w:r w:rsidRPr="008C387D">
        <w:rPr>
          <w:rFonts w:eastAsia="Times New Roman"/>
          <w:b/>
          <w:bCs/>
          <w:color w:val="000000"/>
          <w:sz w:val="20"/>
          <w:szCs w:val="20"/>
          <w:lang w:val="en-US"/>
        </w:rPr>
        <w:t xml:space="preserve">Table S4.1. </w:t>
      </w:r>
      <w:r w:rsidRPr="008C387D">
        <w:rPr>
          <w:rFonts w:eastAsia="Times New Roman"/>
          <w:color w:val="000000"/>
          <w:sz w:val="20"/>
          <w:szCs w:val="20"/>
          <w:lang w:val="en-US"/>
        </w:rPr>
        <w:t xml:space="preserve">Results of the Analysis of Variance (ANOVA) with offset (FAO’s nutritional recommendations) and blocking factor (interviewees family). One independent ANOVA testing for regional differences in nutrient consumption was conducted for other sources and seafood. </w:t>
      </w:r>
      <w:r w:rsidRPr="008C387D">
        <w:rPr>
          <w:rFonts w:eastAsia="Times New Roman"/>
          <w:color w:val="000000"/>
          <w:sz w:val="20"/>
          <w:szCs w:val="20"/>
        </w:rPr>
        <w:t>Data: POF</w:t>
      </w:r>
    </w:p>
    <w:p w14:paraId="375CAE7B" w14:textId="77777777" w:rsidR="0032086C" w:rsidRPr="008C387D" w:rsidRDefault="0032086C" w:rsidP="0032086C">
      <w:pPr>
        <w:spacing w:line="240" w:lineRule="auto"/>
        <w:ind w:right="-41"/>
        <w:jc w:val="both"/>
        <w:rPr>
          <w:rFonts w:ascii="Times New Roman" w:eastAsia="Times New Roman" w:hAnsi="Times New Roman" w:cs="Times New Roman"/>
          <w:sz w:val="24"/>
          <w:szCs w:val="24"/>
        </w:rPr>
      </w:pPr>
      <w:r w:rsidRPr="008C387D">
        <w:rPr>
          <w:rFonts w:eastAsia="Times New Roman"/>
          <w:color w:val="000000"/>
          <w:sz w:val="20"/>
          <w:szCs w:val="20"/>
        </w:rPr>
        <w:t>(IBGE, 2018).</w:t>
      </w:r>
    </w:p>
    <w:p w14:paraId="799E66C5" w14:textId="77777777" w:rsidR="0032086C" w:rsidRPr="008C387D" w:rsidRDefault="0032086C" w:rsidP="0032086C">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70"/>
        <w:gridCol w:w="1425"/>
        <w:gridCol w:w="1263"/>
        <w:gridCol w:w="1379"/>
        <w:gridCol w:w="1091"/>
        <w:gridCol w:w="1010"/>
        <w:gridCol w:w="858"/>
        <w:gridCol w:w="1238"/>
        <w:gridCol w:w="1293"/>
        <w:gridCol w:w="1262"/>
        <w:gridCol w:w="1010"/>
        <w:gridCol w:w="1035"/>
      </w:tblGrid>
      <w:tr w:rsidR="0032086C" w:rsidRPr="008C387D" w14:paraId="735F96ED" w14:textId="77777777" w:rsidTr="00D21AE0">
        <w:trPr>
          <w:trHeight w:val="33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D980D0"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7026" w:type="dxa"/>
            <w:gridSpan w:val="6"/>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2F7F1B" w14:textId="77777777" w:rsidR="0032086C" w:rsidRPr="008C387D" w:rsidRDefault="0032086C" w:rsidP="00D21AE0">
            <w:pPr>
              <w:spacing w:line="240" w:lineRule="auto"/>
              <w:jc w:val="center"/>
              <w:rPr>
                <w:rFonts w:ascii="Times New Roman" w:eastAsia="Times New Roman" w:hAnsi="Times New Roman" w:cs="Times New Roman"/>
                <w:sz w:val="24"/>
                <w:szCs w:val="24"/>
              </w:rPr>
            </w:pPr>
            <w:r w:rsidRPr="008C387D">
              <w:rPr>
                <w:rFonts w:eastAsia="Times New Roman"/>
                <w:color w:val="000000"/>
                <w:sz w:val="20"/>
                <w:szCs w:val="20"/>
              </w:rPr>
              <w:t>Consumption of seafood</w:t>
            </w:r>
          </w:p>
        </w:tc>
        <w:tc>
          <w:tcPr>
            <w:tcW w:w="0" w:type="auto"/>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2C1CF3" w14:textId="77777777" w:rsidR="0032086C" w:rsidRPr="008C387D" w:rsidRDefault="0032086C" w:rsidP="00D21AE0">
            <w:pPr>
              <w:spacing w:line="240" w:lineRule="auto"/>
              <w:jc w:val="center"/>
              <w:rPr>
                <w:rFonts w:ascii="Times New Roman" w:eastAsia="Times New Roman" w:hAnsi="Times New Roman" w:cs="Times New Roman"/>
                <w:sz w:val="24"/>
                <w:szCs w:val="24"/>
              </w:rPr>
            </w:pPr>
            <w:r w:rsidRPr="008C387D">
              <w:rPr>
                <w:rFonts w:eastAsia="Times New Roman"/>
                <w:color w:val="000000"/>
                <w:sz w:val="20"/>
                <w:szCs w:val="20"/>
              </w:rPr>
              <w:t>Consumption of other sources</w:t>
            </w:r>
          </w:p>
        </w:tc>
      </w:tr>
      <w:tr w:rsidR="0032086C" w:rsidRPr="008C387D" w14:paraId="14B11807" w14:textId="77777777" w:rsidTr="00D21AE0">
        <w:trPr>
          <w:trHeight w:val="49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2DFDA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Nutrient</w:t>
            </w: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68DDB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Source of variation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0F6EF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Degrees of Freedom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216C6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Sum of squares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4951E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Mean squares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D7459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F-statistics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964AD6"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p- value</w:t>
            </w:r>
          </w:p>
          <w:p w14:paraId="0EC1D39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DE947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Degrees of Freedom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F20F1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Sum of squares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3AB7B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Mean squares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A765D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F-statistics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FB9C8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p-value</w:t>
            </w:r>
          </w:p>
        </w:tc>
      </w:tr>
      <w:tr w:rsidR="0032086C" w:rsidRPr="008C387D" w14:paraId="1D936FEF" w14:textId="77777777" w:rsidTr="00D21AE0">
        <w:trPr>
          <w:trHeight w:val="31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F3795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Protein</w:t>
            </w: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83E729"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47EBD4"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2F1F5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D2726C"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7C720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2F3363"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32353"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FEF021"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4F1F0B"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66C8F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3912CE"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368094F7" w14:textId="77777777" w:rsidTr="00D21AE0">
        <w:trPr>
          <w:trHeight w:val="31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39EA7B"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E5558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Region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0F555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9CC0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411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246E0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136.95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9DBB56"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0.1739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28C67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0.9141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5245C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4BC3E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212,969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A6476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70,990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0D60B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30.284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44C68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2.20E-16</w:t>
            </w:r>
          </w:p>
        </w:tc>
      </w:tr>
      <w:tr w:rsidR="0032086C" w:rsidRPr="008C387D" w14:paraId="0E3F85CD" w14:textId="77777777" w:rsidTr="00D21AE0">
        <w:trPr>
          <w:trHeight w:val="33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DF877E"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5DDCB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Blocks</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E940B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642CA2"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1,417,782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11044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787.66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DD6E23"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D6E87E"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A1F0F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13,654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A5AFE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32,006,743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5A4D5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2,344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56F32D"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BBF1FE"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43067291" w14:textId="77777777" w:rsidTr="00D21AE0">
        <w:trPr>
          <w:trHeight w:val="50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FCCBDC"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258E3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Error</w:t>
            </w:r>
          </w:p>
          <w:p w14:paraId="41CD9EE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(Within)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561CB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97C08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261,560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C1585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212.13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674AB7"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AA160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1C430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17,043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43D1E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15,706,637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D9A3B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922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6AF19C"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C3BBBF"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2533318E" w14:textId="77777777" w:rsidTr="00D21AE0">
        <w:trPr>
          <w:trHeight w:val="22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65F8F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0D293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Total</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F23A9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BF252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1,679,753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01F34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1,136.74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DFEDDF"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B56B7E"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E96E6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30,700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3D5702"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47,926,349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3FCFA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74,255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0E110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B0582B"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2B000F4D" w14:textId="77777777" w:rsidTr="00D21AE0">
        <w:trPr>
          <w:trHeight w:val="31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00D67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Calcium</w:t>
            </w: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2FC6A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E4DC7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E9CAD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179A9C"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9319DB"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53AF77"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7F37F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926FAC"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D2DFC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DF4A94"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3CEA94"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17B6BDFB" w14:textId="77777777" w:rsidTr="00D21AE0">
        <w:trPr>
          <w:trHeight w:val="24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57C727"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7FF64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Region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17530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D9734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1,786,769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288A6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595,590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51F41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8.1589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0F224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2.14E-05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A2CF8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00C17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26,402,797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0BC8E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8,800,932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262BF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55.72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708BF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2.20E-16</w:t>
            </w:r>
          </w:p>
        </w:tc>
      </w:tr>
      <w:tr w:rsidR="0032086C" w:rsidRPr="008C387D" w14:paraId="60E05DD7" w14:textId="77777777" w:rsidTr="00D21AE0">
        <w:trPr>
          <w:trHeight w:val="50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A2F69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DABF5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Blocks</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EC620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7A4B9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131,397,538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B2A28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72,999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127B4D"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10F36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571D6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13,654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10920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2.16E+09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BDD4B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157,949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95DAE7"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FB9DC5"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189F4648" w14:textId="77777777" w:rsidTr="00D21AE0">
        <w:trPr>
          <w:trHeight w:val="50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7CE1B1"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EAFBF2"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Error</w:t>
            </w:r>
          </w:p>
          <w:p w14:paraId="28D0590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(Within)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F4C49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26237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26,486,426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2BE4A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21,481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EE97C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419C57"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17706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17,043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40CFA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7.54E+08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6A18A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44,229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4064E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6AFE00"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317CED12" w14:textId="77777777" w:rsidTr="00D21AE0">
        <w:trPr>
          <w:trHeight w:val="24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57EA6F"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C9799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Total</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A8AD2"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BC6286"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159,670,733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1C660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690,070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83E37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BAA89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E2B0E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30,700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AA488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2.94E+09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ADCB2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9,003,111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58262F"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BDB2B0"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317B6189" w14:textId="77777777" w:rsidTr="00D21AE0">
        <w:trPr>
          <w:trHeight w:val="22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9F8AE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Iron</w:t>
            </w: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A19990"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8CFFA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37A6EC"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0B60A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8709D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9113A9"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AC07B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B1201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28208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752B57"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0CA74F"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68160E8B" w14:textId="77777777" w:rsidTr="00D21AE0">
        <w:trPr>
          <w:trHeight w:val="22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59847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3B657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Region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B0E58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61DDE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78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89F44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25.964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6D251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0.5829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344F9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0.6262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DD960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D1DD1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724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1BA4E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241.185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9315A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6.1906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B3782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0.000337</w:t>
            </w:r>
          </w:p>
        </w:tc>
      </w:tr>
      <w:tr w:rsidR="0032086C" w:rsidRPr="008C387D" w14:paraId="1B4EE0FA" w14:textId="77777777" w:rsidTr="00D21AE0">
        <w:trPr>
          <w:trHeight w:val="31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38CD2E"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2419A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Blocks</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F9017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BB394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80,170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91585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44.539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F62179"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6EF72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0C3EA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13,654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CB677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531,956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4C933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38.96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B7DEFF"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F2C3D1"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669C5D15" w14:textId="77777777" w:rsidTr="00D21AE0">
        <w:trPr>
          <w:trHeight w:val="24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198534"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17E01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Error(Within)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FC1DF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17014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20,984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9995A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17.018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0F07B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A83F2B"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8C0AD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17,043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89D3F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284,588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95C27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16.698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519FE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70A5FA"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5E354D00" w14:textId="77777777" w:rsidTr="00D21AE0">
        <w:trPr>
          <w:trHeight w:val="22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ABD2D0"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C3236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Total</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32A002"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3121E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101,232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EF599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87.521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4CBD30"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02B14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57DEA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30,700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04F7F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817,267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AAB0E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296.843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5066E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888A7B"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7BBB71AC" w14:textId="77777777" w:rsidTr="00D21AE0">
        <w:trPr>
          <w:trHeight w:val="31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D7DB4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Zinc</w:t>
            </w: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05252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6F9053"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00B8B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BB01EC"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459279"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1120B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20268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71F48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BF0529"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35DB1D"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23C14D"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578A4945" w14:textId="77777777" w:rsidTr="00D21AE0">
        <w:trPr>
          <w:trHeight w:val="24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04D75B"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C6B24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Region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B1F6B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5237F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3A2A7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1.2497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7BFD5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0.4186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B37C0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0.7397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A8F41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A8623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11,041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CC54E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3,680.5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E2375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62.909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714C56"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2.20E-16</w:t>
            </w:r>
          </w:p>
        </w:tc>
      </w:tr>
      <w:tr w:rsidR="0032086C" w:rsidRPr="008C387D" w14:paraId="657361DB" w14:textId="77777777" w:rsidTr="00D21AE0">
        <w:trPr>
          <w:trHeight w:val="22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29C79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DAB86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Blocks</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E2466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B2B8B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5,374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6587F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2.9855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1E0B30"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9FFEF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050AF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13,654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83942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798,822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D6985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58.5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A03AF3"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0225DD"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0E8FEF67" w14:textId="77777777" w:rsidTr="00D21AE0">
        <w:trPr>
          <w:trHeight w:val="31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7E05D9"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B30FE6"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Error(Within)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75E1F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6B956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6,706.4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5073B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5.4391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748D73"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633751"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4DDD4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17043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2F48E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344568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0DC5A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20.2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636C0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335D52"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6403B105" w14:textId="77777777" w:rsidTr="00D21AE0">
        <w:trPr>
          <w:trHeight w:val="24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E00960"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D4823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Total</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953A4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E865C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12,084.1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95ED9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9.6743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C8B9B0"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8843C4"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9CA43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30,700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5404E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1,154,432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4C091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3,759.2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05EA5B"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FCA2F0"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1AA174E6" w14:textId="77777777" w:rsidTr="00D21AE0">
        <w:trPr>
          <w:trHeight w:val="312"/>
        </w:trPr>
        <w:tc>
          <w:tcPr>
            <w:tcW w:w="24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AAF2D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Vitamin-A</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34179F"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7B1B0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C8EDCD"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57C0E4"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8FC87D"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0B3F3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844E90"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C6A549"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BF931E"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7BEF8A"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0FA4E186" w14:textId="77777777" w:rsidTr="00D21AE0">
        <w:trPr>
          <w:trHeight w:val="31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0E676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A0ED8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Region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C5F0A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ACD8A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116,323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007726"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38,774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E7F00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1.8808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EF324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0.1308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6988F2"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B75EA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2.64E+08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B6924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88,119,573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17237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19.536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B9169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1.24E-12</w:t>
            </w:r>
          </w:p>
        </w:tc>
      </w:tr>
      <w:tr w:rsidR="0032086C" w:rsidRPr="008C387D" w14:paraId="3CC8B6D0" w14:textId="77777777" w:rsidTr="00D21AE0">
        <w:trPr>
          <w:trHeight w:val="24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6C8169"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AD67A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Blocks</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6EF2B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636B3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37,109,095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160C0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20,616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D94974"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E3D53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7762F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13,654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1B87B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6.16E+10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32ABA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4,510,650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F12C7E"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44C865"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4987E74F" w14:textId="77777777" w:rsidTr="00D21AE0">
        <w:trPr>
          <w:trHeight w:val="22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1A279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6DF0D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Error(Within)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BD8DC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F4AFB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4,734,976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05973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3,840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87A287"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72E4B1"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BC375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17,043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A4B53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2.19E+10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C7DA7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1,284,775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13D90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7988F4"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736F2333" w14:textId="77777777" w:rsidTr="00D21AE0">
        <w:trPr>
          <w:trHeight w:val="50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C1A66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199C0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Total</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84887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736292"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41,960,394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9936C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63,231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D6816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2F067D"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18BA7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30,700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B6EF0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8.37E+10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FDB4E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93,914,998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126421"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9807C6"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53127166" w14:textId="77777777" w:rsidTr="00D21AE0">
        <w:trPr>
          <w:trHeight w:val="240"/>
        </w:trPr>
        <w:tc>
          <w:tcPr>
            <w:tcW w:w="24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A6476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lastRenderedPageBreak/>
              <w:t>Omega-3</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0EE9A7"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26895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6F374D"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A9725E"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95617B"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C983A7"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CC5A9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BBF9D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6BB227"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9E32DF"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4770EA0A" w14:textId="77777777" w:rsidTr="00D21AE0">
        <w:trPr>
          <w:trHeight w:val="33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952E79"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249852"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Region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F45CC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971F3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5.41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958FA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1.8038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B480C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10.49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BD82A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7.69E-07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4AF0A6"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FF0D4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19.66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AD8276"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6.5547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72B3A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80.622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62A56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2.20E-16</w:t>
            </w:r>
          </w:p>
        </w:tc>
      </w:tr>
      <w:tr w:rsidR="0032086C" w:rsidRPr="008C387D" w14:paraId="20DD78F2" w14:textId="77777777" w:rsidTr="00D21AE0">
        <w:trPr>
          <w:trHeight w:val="285"/>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CF5840"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79683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Blocks</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9EEA9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9A143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309.66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077E9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0.17203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91430D"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C6006B"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0AF9A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13,654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17CA3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1,110.09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B57E51"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0.0813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BBB733"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700E32"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49E72D0E" w14:textId="77777777" w:rsidTr="00D21AE0">
        <w:trPr>
          <w:trHeight w:val="31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759B3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D0EC92"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Error(Within)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10511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04A89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32.01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C487C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0.02596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9A2F8B"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1EB533"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1A26D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17,043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51D51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344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697170"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0.0202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318D2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003B13"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28DBDB05" w14:textId="77777777" w:rsidTr="00D21AE0">
        <w:trPr>
          <w:trHeight w:val="24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B8542B"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81C68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Total</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AAA2EF"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39559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347.08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9610A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2.00266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097504"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DAE39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59AFC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30,700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B87D2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1,473.75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A5BBDA"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6.6562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2451B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5FCA2C"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70A32474" w14:textId="77777777" w:rsidTr="00D21AE0">
        <w:trPr>
          <w:trHeight w:val="240"/>
        </w:trPr>
        <w:tc>
          <w:tcPr>
            <w:tcW w:w="24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6E0AE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Magnesium</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A55A0C"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7C4A31"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36E663"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311A5D"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CD36AE"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B7835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3630B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F7B859"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67D61F"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8E280C"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097508F4" w14:textId="77777777" w:rsidTr="00D21AE0">
        <w:trPr>
          <w:trHeight w:val="303"/>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BA7D03"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5AB422"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Region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BD403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562D5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5,621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17346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1,873.5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41672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1.1718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1EE49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0.3191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3428C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0D55C6"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7,755,764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A073F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2,585,255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8D4E7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98.928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087B7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2.20E-16</w:t>
            </w:r>
          </w:p>
        </w:tc>
      </w:tr>
      <w:tr w:rsidR="0032086C" w:rsidRPr="008C387D" w14:paraId="56AC4259" w14:textId="77777777" w:rsidTr="00D21AE0">
        <w:trPr>
          <w:trHeight w:val="31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E53D1F"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66CF3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Blocks</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283B9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83A63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2,877,977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8C5E08"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1,598.9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00086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4F8421"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8CB39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13,654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D37C8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3.57E+08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5E2A5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26,133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8BA5B8"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617AAF"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70A5C6FA" w14:textId="77777777" w:rsidTr="00D21AE0">
        <w:trPr>
          <w:trHeight w:val="240"/>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7A21B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6BDA4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Error(Within)</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A167C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1,233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17078B"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557,698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895FE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452.3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31C776"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BDD4D5"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9AB67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17,043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579B5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1.41E+08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EF792D"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8,284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089701"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95CB51" w14:textId="77777777" w:rsidR="0032086C" w:rsidRPr="008C387D" w:rsidRDefault="0032086C" w:rsidP="00D21AE0">
            <w:pPr>
              <w:spacing w:line="240" w:lineRule="auto"/>
              <w:rPr>
                <w:rFonts w:ascii="Times New Roman" w:eastAsia="Times New Roman" w:hAnsi="Times New Roman" w:cs="Times New Roman"/>
                <w:sz w:val="24"/>
                <w:szCs w:val="24"/>
              </w:rPr>
            </w:pPr>
          </w:p>
        </w:tc>
      </w:tr>
      <w:tr w:rsidR="0032086C" w:rsidRPr="008C387D" w14:paraId="4060BE1E" w14:textId="77777777" w:rsidTr="00D21AE0">
        <w:trPr>
          <w:trHeight w:val="312"/>
        </w:trPr>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CF5BE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04B8B5"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Total</w:t>
            </w:r>
          </w:p>
        </w:tc>
        <w:tc>
          <w:tcPr>
            <w:tcW w:w="1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2EB5CC"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0115DE"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3,441,296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B0DFC9"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3,924.7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85D87F"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CF35A2"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497C37"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30,700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2F2744"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5.06E+08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023B03" w14:textId="77777777" w:rsidR="0032086C" w:rsidRPr="008C387D" w:rsidRDefault="0032086C" w:rsidP="00D21AE0">
            <w:pPr>
              <w:spacing w:line="240" w:lineRule="auto"/>
              <w:rPr>
                <w:rFonts w:ascii="Times New Roman" w:eastAsia="Times New Roman" w:hAnsi="Times New Roman" w:cs="Times New Roman"/>
                <w:sz w:val="24"/>
                <w:szCs w:val="24"/>
              </w:rPr>
            </w:pPr>
            <w:r w:rsidRPr="008C387D">
              <w:rPr>
                <w:rFonts w:eastAsia="Times New Roman"/>
                <w:color w:val="000000"/>
                <w:sz w:val="20"/>
                <w:szCs w:val="20"/>
              </w:rPr>
              <w:t>2,619,672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9EBDBA" w14:textId="77777777" w:rsidR="0032086C" w:rsidRPr="008C387D" w:rsidRDefault="0032086C" w:rsidP="00D21AE0">
            <w:pPr>
              <w:spacing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E16807" w14:textId="77777777" w:rsidR="0032086C" w:rsidRPr="008C387D" w:rsidRDefault="0032086C" w:rsidP="00D21AE0">
            <w:pPr>
              <w:spacing w:line="240" w:lineRule="auto"/>
              <w:rPr>
                <w:rFonts w:ascii="Times New Roman" w:eastAsia="Times New Roman" w:hAnsi="Times New Roman" w:cs="Times New Roman"/>
                <w:sz w:val="24"/>
                <w:szCs w:val="24"/>
              </w:rPr>
            </w:pPr>
          </w:p>
        </w:tc>
      </w:tr>
    </w:tbl>
    <w:p w14:paraId="5A6A5C3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r w:rsidRPr="008C387D">
        <w:br/>
      </w:r>
    </w:p>
    <w:p w14:paraId="3D5F8EBB"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5F367FD"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35E91666"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A0D177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73499328"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89F5373"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3514E9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1412C0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5C4310B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13E40B5A"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2E94464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957D4D4"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098C78C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6D0105E9"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5B4CA345"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sectPr w:rsidR="0032086C" w:rsidSect="0032086C">
          <w:type w:val="continuous"/>
          <w:pgSz w:w="16834" w:h="11909" w:orient="landscape"/>
          <w:pgMar w:top="1440" w:right="1440" w:bottom="1440" w:left="1440" w:header="720" w:footer="720" w:gutter="0"/>
          <w:pgNumType w:start="1"/>
          <w:cols w:space="720"/>
        </w:sectPr>
      </w:pPr>
    </w:p>
    <w:p w14:paraId="26207000"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r>
        <w:rPr>
          <w:rFonts w:ascii="Arial" w:hAnsi="Arial" w:cs="Arial"/>
          <w:noProof/>
          <w:color w:val="000000"/>
          <w:sz w:val="20"/>
          <w:szCs w:val="20"/>
          <w:lang w:val="en-US"/>
        </w:rPr>
        <w:lastRenderedPageBreak/>
        <w:drawing>
          <wp:inline distT="0" distB="0" distL="0" distR="0" wp14:anchorId="52048E3B" wp14:editId="7036B654">
            <wp:extent cx="3848460" cy="7419975"/>
            <wp:effectExtent l="0" t="0" r="0" b="0"/>
            <wp:docPr id="1855550942" name="Imagem 1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550942" name="Imagem 15" descr="A screenshot of a graph&#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56872" cy="7436193"/>
                    </a:xfrm>
                    <a:prstGeom prst="rect">
                      <a:avLst/>
                    </a:prstGeom>
                  </pic:spPr>
                </pic:pic>
              </a:graphicData>
            </a:graphic>
          </wp:inline>
        </w:drawing>
      </w:r>
    </w:p>
    <w:p w14:paraId="457572FC" w14:textId="77777777" w:rsidR="0032086C" w:rsidRDefault="0032086C" w:rsidP="0032086C">
      <w:pPr>
        <w:pStyle w:val="NormalWeb"/>
        <w:spacing w:before="0" w:beforeAutospacing="0" w:after="0" w:afterAutospacing="0"/>
        <w:ind w:right="-41"/>
        <w:jc w:val="both"/>
        <w:rPr>
          <w:rFonts w:ascii="Arial" w:hAnsi="Arial" w:cs="Arial"/>
          <w:color w:val="000000"/>
          <w:sz w:val="20"/>
          <w:szCs w:val="20"/>
          <w:lang w:val="en-US"/>
        </w:rPr>
      </w:pPr>
    </w:p>
    <w:p w14:paraId="45C91639" w14:textId="77777777" w:rsidR="0032086C" w:rsidRPr="008C387D" w:rsidRDefault="0032086C" w:rsidP="0032086C">
      <w:pPr>
        <w:pStyle w:val="NormalWeb"/>
        <w:spacing w:before="0" w:beforeAutospacing="0" w:after="0" w:afterAutospacing="0"/>
        <w:ind w:right="-41"/>
        <w:jc w:val="both"/>
        <w:rPr>
          <w:lang w:val="en-US"/>
        </w:rPr>
      </w:pPr>
      <w:r w:rsidRPr="008C387D">
        <w:rPr>
          <w:rFonts w:ascii="Arial" w:hAnsi="Arial" w:cs="Arial"/>
          <w:b/>
          <w:bCs/>
          <w:color w:val="000000"/>
          <w:sz w:val="20"/>
          <w:szCs w:val="20"/>
          <w:lang w:val="en-US"/>
        </w:rPr>
        <w:t xml:space="preserve">Figure S4.1. </w:t>
      </w:r>
      <w:r w:rsidRPr="008C387D">
        <w:rPr>
          <w:rFonts w:ascii="Arial" w:hAnsi="Arial" w:cs="Arial"/>
          <w:color w:val="000000"/>
          <w:sz w:val="20"/>
          <w:szCs w:val="20"/>
          <w:lang w:val="en-US"/>
        </w:rPr>
        <w:t>Densities and box plots summarizing data from all interviewees in the POF dataset (X-axis) to illustrat</w:t>
      </w:r>
      <w:r>
        <w:rPr>
          <w:rFonts w:ascii="Arial" w:hAnsi="Arial" w:cs="Arial"/>
          <w:color w:val="000000"/>
          <w:sz w:val="20"/>
          <w:szCs w:val="20"/>
          <w:lang w:val="en-US"/>
        </w:rPr>
        <w:t>e</w:t>
      </w:r>
      <w:r w:rsidRPr="008C387D">
        <w:rPr>
          <w:rFonts w:ascii="Arial" w:hAnsi="Arial" w:cs="Arial"/>
          <w:color w:val="000000"/>
          <w:sz w:val="20"/>
          <w:szCs w:val="20"/>
          <w:lang w:val="en-US"/>
        </w:rPr>
        <w:t xml:space="preserve"> variation in daily per capita nutrient consumption for both other sources (n=182) and seafood (n=27) among regions (Y-axis). The vertical dashed lines indicate FAO’s daily nutrient intake recommendations. Outliers (data above the 90% quantile) were removed, and the X-axis was broken for improved visualization. Units on the X-axis match those in each nutrient facet title. Daily per capita nutrient consumption distribution is represented through a density curve, with boxplots indicating the median, first, and third quantiles. </w:t>
      </w:r>
    </w:p>
    <w:p w14:paraId="4E665908" w14:textId="77777777" w:rsidR="0032086C" w:rsidRPr="008C3381" w:rsidRDefault="0032086C" w:rsidP="0032086C">
      <w:pPr>
        <w:widowControl w:val="0"/>
        <w:spacing w:line="480" w:lineRule="auto"/>
        <w:ind w:right="-40"/>
        <w:jc w:val="both"/>
        <w:rPr>
          <w:b/>
          <w:bCs/>
          <w:lang w:val="en-US"/>
        </w:rPr>
      </w:pPr>
    </w:p>
    <w:p w14:paraId="420FF787" w14:textId="77777777" w:rsidR="00755780" w:rsidRDefault="00755780"/>
    <w:sectPr w:rsidR="00755780" w:rsidSect="0032086C">
      <w:type w:val="continuous"/>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2079A"/>
    <w:multiLevelType w:val="multilevel"/>
    <w:tmpl w:val="98B49C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7EE728E1"/>
    <w:multiLevelType w:val="multilevel"/>
    <w:tmpl w:val="FD9A8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27526104">
    <w:abstractNumId w:val="0"/>
  </w:num>
  <w:num w:numId="2" w16cid:durableId="8250537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86C"/>
    <w:rsid w:val="00131681"/>
    <w:rsid w:val="0032086C"/>
    <w:rsid w:val="00331A6B"/>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EEEA7"/>
  <w15:chartTrackingRefBased/>
  <w15:docId w15:val="{4696CE82-21F8-407B-A02B-2E02ECCBE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086C"/>
    <w:pPr>
      <w:spacing w:after="0" w:line="276" w:lineRule="auto"/>
    </w:pPr>
    <w:rPr>
      <w:rFonts w:ascii="Arial" w:eastAsia="Arial" w:hAnsi="Arial" w:cs="Arial"/>
      <w:kern w:val="0"/>
      <w:lang w:val="pt-BR" w:eastAsia="pt-BR"/>
      <w14:ligatures w14:val="none"/>
    </w:rPr>
  </w:style>
  <w:style w:type="paragraph" w:styleId="Heading1">
    <w:name w:val="heading 1"/>
    <w:basedOn w:val="Normal"/>
    <w:next w:val="Normal"/>
    <w:link w:val="Heading1Char"/>
    <w:uiPriority w:val="9"/>
    <w:qFormat/>
    <w:rsid w:val="003208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08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08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08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08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086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086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086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086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08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08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08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08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08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08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08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08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086C"/>
    <w:rPr>
      <w:rFonts w:eastAsiaTheme="majorEastAsia" w:cstheme="majorBidi"/>
      <w:color w:val="272727" w:themeColor="text1" w:themeTint="D8"/>
    </w:rPr>
  </w:style>
  <w:style w:type="paragraph" w:styleId="Title">
    <w:name w:val="Title"/>
    <w:basedOn w:val="Normal"/>
    <w:next w:val="Normal"/>
    <w:link w:val="TitleChar"/>
    <w:uiPriority w:val="10"/>
    <w:qFormat/>
    <w:rsid w:val="003208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08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08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08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086C"/>
    <w:pPr>
      <w:spacing w:before="160"/>
      <w:jc w:val="center"/>
    </w:pPr>
    <w:rPr>
      <w:i/>
      <w:iCs/>
      <w:color w:val="404040" w:themeColor="text1" w:themeTint="BF"/>
    </w:rPr>
  </w:style>
  <w:style w:type="character" w:customStyle="1" w:styleId="QuoteChar">
    <w:name w:val="Quote Char"/>
    <w:basedOn w:val="DefaultParagraphFont"/>
    <w:link w:val="Quote"/>
    <w:uiPriority w:val="29"/>
    <w:rsid w:val="0032086C"/>
    <w:rPr>
      <w:i/>
      <w:iCs/>
      <w:color w:val="404040" w:themeColor="text1" w:themeTint="BF"/>
    </w:rPr>
  </w:style>
  <w:style w:type="paragraph" w:styleId="ListParagraph">
    <w:name w:val="List Paragraph"/>
    <w:basedOn w:val="Normal"/>
    <w:uiPriority w:val="34"/>
    <w:qFormat/>
    <w:rsid w:val="0032086C"/>
    <w:pPr>
      <w:ind w:left="720"/>
      <w:contextualSpacing/>
    </w:pPr>
  </w:style>
  <w:style w:type="character" w:styleId="IntenseEmphasis">
    <w:name w:val="Intense Emphasis"/>
    <w:basedOn w:val="DefaultParagraphFont"/>
    <w:uiPriority w:val="21"/>
    <w:qFormat/>
    <w:rsid w:val="0032086C"/>
    <w:rPr>
      <w:i/>
      <w:iCs/>
      <w:color w:val="0F4761" w:themeColor="accent1" w:themeShade="BF"/>
    </w:rPr>
  </w:style>
  <w:style w:type="paragraph" w:styleId="IntenseQuote">
    <w:name w:val="Intense Quote"/>
    <w:basedOn w:val="Normal"/>
    <w:next w:val="Normal"/>
    <w:link w:val="IntenseQuoteChar"/>
    <w:uiPriority w:val="30"/>
    <w:qFormat/>
    <w:rsid w:val="003208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086C"/>
    <w:rPr>
      <w:i/>
      <w:iCs/>
      <w:color w:val="0F4761" w:themeColor="accent1" w:themeShade="BF"/>
    </w:rPr>
  </w:style>
  <w:style w:type="character" w:styleId="IntenseReference">
    <w:name w:val="Intense Reference"/>
    <w:basedOn w:val="DefaultParagraphFont"/>
    <w:uiPriority w:val="32"/>
    <w:qFormat/>
    <w:rsid w:val="0032086C"/>
    <w:rPr>
      <w:b/>
      <w:bCs/>
      <w:smallCaps/>
      <w:color w:val="0F4761" w:themeColor="accent1" w:themeShade="BF"/>
      <w:spacing w:val="5"/>
    </w:rPr>
  </w:style>
  <w:style w:type="table" w:customStyle="1" w:styleId="TableNormal1">
    <w:name w:val="Table Normal1"/>
    <w:rsid w:val="0032086C"/>
    <w:pPr>
      <w:spacing w:after="0" w:line="276" w:lineRule="auto"/>
    </w:pPr>
    <w:rPr>
      <w:rFonts w:ascii="Arial" w:eastAsia="Arial" w:hAnsi="Arial" w:cs="Arial"/>
      <w:kern w:val="0"/>
      <w:lang w:val="pt-BR" w:eastAsia="pt-BR"/>
      <w14:ligatures w14:val="none"/>
    </w:rPr>
    <w:tblPr>
      <w:tblCellMar>
        <w:top w:w="0" w:type="dxa"/>
        <w:left w:w="0" w:type="dxa"/>
        <w:bottom w:w="0" w:type="dxa"/>
        <w:right w:w="0" w:type="dxa"/>
      </w:tblCellMar>
    </w:tblPr>
  </w:style>
  <w:style w:type="paragraph" w:styleId="CommentText">
    <w:name w:val="annotation text"/>
    <w:basedOn w:val="Normal"/>
    <w:link w:val="CommentTextChar"/>
    <w:uiPriority w:val="99"/>
    <w:semiHidden/>
    <w:unhideWhenUsed/>
    <w:rsid w:val="0032086C"/>
    <w:pPr>
      <w:spacing w:line="240" w:lineRule="auto"/>
    </w:pPr>
    <w:rPr>
      <w:sz w:val="20"/>
      <w:szCs w:val="20"/>
    </w:rPr>
  </w:style>
  <w:style w:type="character" w:customStyle="1" w:styleId="CommentTextChar">
    <w:name w:val="Comment Text Char"/>
    <w:basedOn w:val="DefaultParagraphFont"/>
    <w:link w:val="CommentText"/>
    <w:uiPriority w:val="99"/>
    <w:semiHidden/>
    <w:rsid w:val="0032086C"/>
    <w:rPr>
      <w:rFonts w:ascii="Arial" w:eastAsia="Arial" w:hAnsi="Arial" w:cs="Arial"/>
      <w:kern w:val="0"/>
      <w:sz w:val="20"/>
      <w:szCs w:val="20"/>
      <w:lang w:val="pt-BR" w:eastAsia="pt-BR"/>
      <w14:ligatures w14:val="none"/>
    </w:rPr>
  </w:style>
  <w:style w:type="character" w:styleId="CommentReference">
    <w:name w:val="annotation reference"/>
    <w:basedOn w:val="DefaultParagraphFont"/>
    <w:uiPriority w:val="99"/>
    <w:semiHidden/>
    <w:unhideWhenUsed/>
    <w:rsid w:val="0032086C"/>
    <w:rPr>
      <w:sz w:val="16"/>
      <w:szCs w:val="16"/>
    </w:rPr>
  </w:style>
  <w:style w:type="paragraph" w:styleId="Bibliography">
    <w:name w:val="Bibliography"/>
    <w:basedOn w:val="Normal"/>
    <w:next w:val="Normal"/>
    <w:uiPriority w:val="37"/>
    <w:unhideWhenUsed/>
    <w:rsid w:val="0032086C"/>
    <w:pPr>
      <w:tabs>
        <w:tab w:val="left" w:pos="384"/>
      </w:tabs>
      <w:spacing w:after="240" w:line="240" w:lineRule="auto"/>
      <w:ind w:left="384" w:hanging="384"/>
    </w:pPr>
  </w:style>
  <w:style w:type="character" w:styleId="Hyperlink">
    <w:name w:val="Hyperlink"/>
    <w:basedOn w:val="DefaultParagraphFont"/>
    <w:uiPriority w:val="99"/>
    <w:unhideWhenUsed/>
    <w:rsid w:val="0032086C"/>
    <w:rPr>
      <w:color w:val="467886" w:themeColor="hyperlink"/>
      <w:u w:val="single"/>
    </w:rPr>
  </w:style>
  <w:style w:type="character" w:styleId="UnresolvedMention">
    <w:name w:val="Unresolved Mention"/>
    <w:basedOn w:val="DefaultParagraphFont"/>
    <w:uiPriority w:val="99"/>
    <w:semiHidden/>
    <w:unhideWhenUsed/>
    <w:rsid w:val="0032086C"/>
    <w:rPr>
      <w:color w:val="605E5C"/>
      <w:shd w:val="clear" w:color="auto" w:fill="E1DFDD"/>
    </w:rPr>
  </w:style>
  <w:style w:type="paragraph" w:styleId="NormalWeb">
    <w:name w:val="Normal (Web)"/>
    <w:basedOn w:val="Normal"/>
    <w:uiPriority w:val="99"/>
    <w:unhideWhenUsed/>
    <w:rsid w:val="0032086C"/>
    <w:pPr>
      <w:spacing w:before="100" w:beforeAutospacing="1" w:after="100" w:afterAutospacing="1" w:line="240" w:lineRule="auto"/>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3208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1845</Words>
  <Characters>10522</Characters>
  <Application>Microsoft Office Word</Application>
  <DocSecurity>0</DocSecurity>
  <Lines>87</Lines>
  <Paragraphs>24</Paragraphs>
  <ScaleCrop>false</ScaleCrop>
  <Company>Springer Nature</Company>
  <LinksUpToDate>false</LinksUpToDate>
  <CharactersWithSpaces>12343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2024-12-11T04:59:00Z</dcterms:created>
  <dcterms:modified xsi:type="dcterms:W3CDTF">2024-12-11T04:59:00Z</dcterms:modified>
</cp:coreProperties>
</file>