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2C63" w:rsidRPr="000C27F5" w:rsidRDefault="008F2C63" w:rsidP="008F2C63">
      <w:pPr>
        <w:spacing w:line="360" w:lineRule="auto"/>
        <w:jc w:val="center"/>
        <w:rPr>
          <w:bCs/>
          <w:sz w:val="28"/>
          <w:szCs w:val="28"/>
        </w:rPr>
      </w:pPr>
      <w:r w:rsidRPr="000C27F5">
        <w:rPr>
          <w:rFonts w:hint="eastAsia"/>
          <w:bCs/>
          <w:sz w:val="28"/>
          <w:szCs w:val="28"/>
        </w:rPr>
        <w:t>Supplementary</w:t>
      </w:r>
      <w:r w:rsidRPr="000C27F5">
        <w:rPr>
          <w:bCs/>
          <w:sz w:val="28"/>
          <w:szCs w:val="28"/>
        </w:rPr>
        <w:t xml:space="preserve"> </w:t>
      </w:r>
      <w:r w:rsidRPr="000C27F5">
        <w:rPr>
          <w:rFonts w:hint="eastAsia"/>
          <w:bCs/>
          <w:sz w:val="28"/>
          <w:szCs w:val="28"/>
        </w:rPr>
        <w:t>Material</w:t>
      </w:r>
      <w:r w:rsidRPr="000C27F5">
        <w:rPr>
          <w:bCs/>
          <w:sz w:val="28"/>
          <w:szCs w:val="28"/>
        </w:rPr>
        <w:t xml:space="preserve"> </w:t>
      </w:r>
      <w:r w:rsidRPr="000C27F5">
        <w:rPr>
          <w:rFonts w:hint="eastAsia"/>
          <w:bCs/>
          <w:sz w:val="28"/>
          <w:szCs w:val="28"/>
        </w:rPr>
        <w:t>for</w:t>
      </w:r>
    </w:p>
    <w:p w:rsidR="008F2C63" w:rsidRDefault="00092038" w:rsidP="008F2C63">
      <w:pPr>
        <w:adjustRightInd w:val="0"/>
        <w:snapToGrid w:val="0"/>
        <w:spacing w:line="360" w:lineRule="auto"/>
        <w:jc w:val="center"/>
        <w:rPr>
          <w:b/>
          <w:bCs/>
        </w:rPr>
      </w:pPr>
      <w:r>
        <w:rPr>
          <w:b/>
          <w:bCs/>
        </w:rPr>
        <w:t>Polarization vortices of thermal emission</w:t>
      </w:r>
    </w:p>
    <w:p w:rsidR="008F2C63" w:rsidRPr="00D92007" w:rsidRDefault="008F2C63" w:rsidP="008F2C63">
      <w:pPr>
        <w:rPr>
          <w:b/>
          <w:vertAlign w:val="superscript"/>
        </w:rPr>
      </w:pPr>
      <w:r w:rsidRPr="004D1195">
        <w:rPr>
          <w:rFonts w:eastAsiaTheme="majorHAnsi"/>
          <w:sz w:val="20"/>
          <w:szCs w:val="20"/>
        </w:rPr>
        <w:t>Ye Zhang</w:t>
      </w:r>
      <w:r w:rsidRPr="004D1195">
        <w:rPr>
          <w:rFonts w:eastAsiaTheme="majorHAnsi"/>
          <w:sz w:val="20"/>
          <w:szCs w:val="20"/>
          <w:vertAlign w:val="superscript"/>
        </w:rPr>
        <w:t>1</w:t>
      </w:r>
      <w:r>
        <w:rPr>
          <w:rFonts w:eastAsiaTheme="majorHAnsi"/>
          <w:sz w:val="20"/>
          <w:szCs w:val="20"/>
          <w:vertAlign w:val="superscript"/>
        </w:rPr>
        <w:t>,5</w:t>
      </w:r>
      <w:r w:rsidRPr="004D1195">
        <w:rPr>
          <w:rFonts w:eastAsiaTheme="majorHAnsi"/>
          <w:sz w:val="20"/>
          <w:szCs w:val="20"/>
        </w:rPr>
        <w:t>, Qiang Wang</w:t>
      </w:r>
      <w:r w:rsidRPr="004D1195">
        <w:rPr>
          <w:rFonts w:eastAsiaTheme="majorHAnsi"/>
          <w:sz w:val="20"/>
          <w:szCs w:val="20"/>
          <w:vertAlign w:val="superscript"/>
        </w:rPr>
        <w:t>1</w:t>
      </w:r>
      <w:r>
        <w:rPr>
          <w:rFonts w:eastAsiaTheme="majorHAnsi" w:hint="eastAsia"/>
          <w:sz w:val="20"/>
          <w:szCs w:val="20"/>
          <w:vertAlign w:val="superscript"/>
        </w:rPr>
        <w:t>,</w:t>
      </w:r>
      <w:r>
        <w:rPr>
          <w:rFonts w:eastAsiaTheme="majorHAnsi"/>
          <w:sz w:val="20"/>
          <w:szCs w:val="20"/>
          <w:vertAlign w:val="superscript"/>
        </w:rPr>
        <w:t>5</w:t>
      </w:r>
      <w:r w:rsidRPr="00D92007">
        <w:rPr>
          <w:rStyle w:val="fontstyle01"/>
          <w:rFonts w:ascii="Segoe UI Symbol" w:hAnsi="Segoe UI Symbol" w:cs="Segoe UI Symbol"/>
          <w:sz w:val="20"/>
          <w:szCs w:val="20"/>
          <w:vertAlign w:val="superscript"/>
        </w:rPr>
        <w:t>✉</w:t>
      </w:r>
      <w:r w:rsidRPr="004D1195">
        <w:rPr>
          <w:rFonts w:eastAsiaTheme="majorHAnsi"/>
          <w:sz w:val="20"/>
          <w:szCs w:val="20"/>
        </w:rPr>
        <w:t>, Meng Xiao</w:t>
      </w:r>
      <w:r w:rsidRPr="004D1195">
        <w:rPr>
          <w:rFonts w:eastAsiaTheme="majorHAnsi" w:hint="eastAsia"/>
          <w:sz w:val="20"/>
          <w:szCs w:val="20"/>
          <w:vertAlign w:val="superscript"/>
        </w:rPr>
        <w:t>2</w:t>
      </w:r>
      <w:r>
        <w:rPr>
          <w:rFonts w:eastAsiaTheme="majorHAnsi"/>
          <w:sz w:val="20"/>
          <w:szCs w:val="20"/>
          <w:vertAlign w:val="superscript"/>
        </w:rPr>
        <w:t>,3</w:t>
      </w:r>
      <w:r w:rsidRPr="00D92007">
        <w:rPr>
          <w:rStyle w:val="fontstyle01"/>
          <w:rFonts w:ascii="Segoe UI Symbol" w:hAnsi="Segoe UI Symbol" w:cs="Segoe UI Symbol"/>
          <w:sz w:val="20"/>
          <w:szCs w:val="20"/>
          <w:vertAlign w:val="superscript"/>
        </w:rPr>
        <w:t>✉</w:t>
      </w:r>
      <w:r w:rsidRPr="004D1195">
        <w:rPr>
          <w:rFonts w:eastAsiaTheme="majorHAnsi"/>
          <w:sz w:val="20"/>
          <w:szCs w:val="20"/>
        </w:rPr>
        <w:t>,</w:t>
      </w:r>
      <w:r>
        <w:rPr>
          <w:rFonts w:eastAsiaTheme="majorHAnsi"/>
          <w:sz w:val="20"/>
          <w:szCs w:val="20"/>
        </w:rPr>
        <w:t xml:space="preserve"> </w:t>
      </w:r>
      <w:r>
        <w:rPr>
          <w:rFonts w:eastAsiaTheme="majorHAnsi" w:hint="eastAsia"/>
          <w:sz w:val="20"/>
          <w:szCs w:val="20"/>
        </w:rPr>
        <w:t>Tao</w:t>
      </w:r>
      <w:r>
        <w:rPr>
          <w:rFonts w:eastAsiaTheme="majorHAnsi"/>
          <w:sz w:val="20"/>
          <w:szCs w:val="20"/>
        </w:rPr>
        <w:t xml:space="preserve"> Liu</w:t>
      </w:r>
      <w:r w:rsidRPr="00270B0E">
        <w:rPr>
          <w:rFonts w:eastAsiaTheme="majorHAnsi"/>
          <w:sz w:val="20"/>
          <w:szCs w:val="20"/>
          <w:vertAlign w:val="superscript"/>
        </w:rPr>
        <w:t>2</w:t>
      </w:r>
      <w:r>
        <w:rPr>
          <w:rFonts w:eastAsiaTheme="majorHAnsi"/>
          <w:sz w:val="20"/>
          <w:szCs w:val="20"/>
        </w:rPr>
        <w:t xml:space="preserve">, </w:t>
      </w:r>
      <w:r w:rsidRPr="004D1195">
        <w:rPr>
          <w:rFonts w:eastAsiaTheme="majorHAnsi"/>
          <w:sz w:val="20"/>
          <w:szCs w:val="20"/>
        </w:rPr>
        <w:t>Fan Zhong</w:t>
      </w:r>
      <w:r w:rsidR="00901D3A">
        <w:rPr>
          <w:rFonts w:eastAsiaTheme="majorHAnsi" w:hint="eastAsia"/>
          <w:sz w:val="20"/>
          <w:szCs w:val="20"/>
          <w:vertAlign w:val="superscript"/>
        </w:rPr>
        <w:t>4</w:t>
      </w:r>
      <w:r w:rsidRPr="004D1195">
        <w:rPr>
          <w:rFonts w:eastAsiaTheme="majorHAnsi"/>
          <w:sz w:val="20"/>
          <w:szCs w:val="20"/>
        </w:rPr>
        <w:t>, Zhenxin Lai</w:t>
      </w:r>
      <w:r w:rsidRPr="004D1195">
        <w:rPr>
          <w:rFonts w:eastAsiaTheme="majorHAnsi"/>
          <w:sz w:val="20"/>
          <w:szCs w:val="20"/>
          <w:vertAlign w:val="superscript"/>
        </w:rPr>
        <w:t>1</w:t>
      </w:r>
      <w:r w:rsidRPr="004D1195">
        <w:rPr>
          <w:rFonts w:eastAsiaTheme="majorHAnsi"/>
          <w:sz w:val="20"/>
          <w:szCs w:val="20"/>
        </w:rPr>
        <w:t>, Shining Zhu</w:t>
      </w:r>
      <w:r w:rsidRPr="004D1195">
        <w:rPr>
          <w:rFonts w:eastAsiaTheme="majorHAnsi"/>
          <w:sz w:val="20"/>
          <w:szCs w:val="20"/>
          <w:vertAlign w:val="superscript"/>
        </w:rPr>
        <w:t>1</w:t>
      </w:r>
      <w:r w:rsidRPr="004D1195">
        <w:rPr>
          <w:rFonts w:eastAsiaTheme="majorHAnsi"/>
          <w:sz w:val="20"/>
          <w:szCs w:val="20"/>
        </w:rPr>
        <w:t xml:space="preserve">, Hui </w:t>
      </w:r>
      <w:r w:rsidRPr="004D1195">
        <w:rPr>
          <w:rFonts w:eastAsiaTheme="majorHAnsi" w:hint="eastAsia"/>
          <w:sz w:val="20"/>
          <w:szCs w:val="20"/>
        </w:rPr>
        <w:t>Liu</w:t>
      </w:r>
      <w:r w:rsidRPr="004D1195">
        <w:rPr>
          <w:rFonts w:eastAsiaTheme="majorHAnsi"/>
          <w:sz w:val="20"/>
          <w:szCs w:val="20"/>
          <w:vertAlign w:val="superscript"/>
        </w:rPr>
        <w:t>1</w:t>
      </w:r>
      <w:r w:rsidRPr="00D92007">
        <w:rPr>
          <w:rStyle w:val="fontstyle01"/>
          <w:rFonts w:ascii="Segoe UI Symbol" w:hAnsi="Segoe UI Symbol" w:cs="Segoe UI Symbol"/>
          <w:sz w:val="20"/>
          <w:szCs w:val="20"/>
          <w:vertAlign w:val="superscript"/>
        </w:rPr>
        <w:t>✉</w:t>
      </w:r>
    </w:p>
    <w:p w:rsidR="008F2C63" w:rsidRPr="00DF47EA" w:rsidRDefault="008F2C63" w:rsidP="008F2C63">
      <w:pPr>
        <w:jc w:val="center"/>
      </w:pPr>
    </w:p>
    <w:p w:rsidR="008F2C63" w:rsidRPr="00063046" w:rsidRDefault="008F2C63" w:rsidP="008F2C63">
      <w:pPr>
        <w:ind w:left="100" w:hangingChars="50" w:hanging="100"/>
        <w:jc w:val="center"/>
        <w:rPr>
          <w:sz w:val="20"/>
          <w:szCs w:val="20"/>
        </w:rPr>
      </w:pPr>
      <w:r w:rsidRPr="00063046">
        <w:rPr>
          <w:sz w:val="20"/>
          <w:szCs w:val="20"/>
          <w:vertAlign w:val="superscript"/>
        </w:rPr>
        <w:t>1</w:t>
      </w:r>
      <w:r w:rsidRPr="00063046">
        <w:rPr>
          <w:sz w:val="20"/>
          <w:szCs w:val="20"/>
        </w:rPr>
        <w:t xml:space="preserve"> National Laboratory of Solid State Microstructures, School of Physics, Collaborative Innovation Center of Advanced Microstructures, Nanjing University, Nanjing 210093, China.</w:t>
      </w:r>
    </w:p>
    <w:p w:rsidR="008F2C63" w:rsidRPr="00063046" w:rsidRDefault="008F2C63" w:rsidP="008F2C63">
      <w:pPr>
        <w:ind w:left="100" w:hangingChars="50" w:hanging="100"/>
        <w:jc w:val="center"/>
        <w:rPr>
          <w:sz w:val="20"/>
          <w:szCs w:val="20"/>
        </w:rPr>
      </w:pPr>
      <w:r w:rsidRPr="00063046">
        <w:rPr>
          <w:sz w:val="20"/>
          <w:szCs w:val="20"/>
          <w:vertAlign w:val="superscript"/>
        </w:rPr>
        <w:t>2</w:t>
      </w:r>
      <w:r w:rsidRPr="00063046">
        <w:rPr>
          <w:sz w:val="20"/>
          <w:szCs w:val="20"/>
        </w:rPr>
        <w:t xml:space="preserve"> School of Physics and Technology, and Key Laboratory of Artificial Micro- and Nano-structures of Ministry of Education, Wuhan University, Wuhan 430072, China</w:t>
      </w:r>
      <w:r w:rsidR="00B2233F">
        <w:rPr>
          <w:sz w:val="20"/>
          <w:szCs w:val="20"/>
        </w:rPr>
        <w:t>.</w:t>
      </w:r>
    </w:p>
    <w:p w:rsidR="008F2C63" w:rsidRPr="00063046" w:rsidRDefault="008F2C63" w:rsidP="008F2C63">
      <w:pPr>
        <w:jc w:val="center"/>
        <w:rPr>
          <w:sz w:val="20"/>
          <w:szCs w:val="20"/>
        </w:rPr>
      </w:pPr>
      <w:r w:rsidRPr="00063046">
        <w:rPr>
          <w:sz w:val="20"/>
          <w:szCs w:val="20"/>
          <w:vertAlign w:val="superscript"/>
        </w:rPr>
        <w:t>3</w:t>
      </w:r>
      <w:r w:rsidRPr="00063046">
        <w:rPr>
          <w:sz w:val="20"/>
          <w:szCs w:val="20"/>
        </w:rPr>
        <w:t xml:space="preserve"> Wuhan Institute of Quantum Technology, Wuhan 430206, China</w:t>
      </w:r>
      <w:r w:rsidR="00B2233F">
        <w:rPr>
          <w:sz w:val="20"/>
          <w:szCs w:val="20"/>
        </w:rPr>
        <w:t>.</w:t>
      </w:r>
    </w:p>
    <w:p w:rsidR="008F2C63" w:rsidRPr="00063046" w:rsidRDefault="008F2C63" w:rsidP="008F2C63">
      <w:pPr>
        <w:jc w:val="center"/>
        <w:rPr>
          <w:sz w:val="20"/>
          <w:szCs w:val="20"/>
        </w:rPr>
      </w:pPr>
      <w:r w:rsidRPr="00063046">
        <w:rPr>
          <w:sz w:val="20"/>
          <w:szCs w:val="20"/>
          <w:vertAlign w:val="superscript"/>
        </w:rPr>
        <w:t>4</w:t>
      </w:r>
      <w:r w:rsidRPr="00063046">
        <w:rPr>
          <w:sz w:val="20"/>
          <w:szCs w:val="20"/>
        </w:rPr>
        <w:t xml:space="preserve"> School of Physics, Southeast University, Nanjing 211189, China.</w:t>
      </w:r>
    </w:p>
    <w:p w:rsidR="008F2C63" w:rsidRDefault="008F2C63" w:rsidP="008F2C63">
      <w:pPr>
        <w:jc w:val="center"/>
        <w:rPr>
          <w:sz w:val="20"/>
          <w:szCs w:val="20"/>
        </w:rPr>
      </w:pPr>
      <w:r w:rsidRPr="00063046">
        <w:rPr>
          <w:sz w:val="20"/>
          <w:szCs w:val="20"/>
          <w:vertAlign w:val="superscript"/>
        </w:rPr>
        <w:t>5</w:t>
      </w:r>
      <w:r w:rsidRPr="00063046">
        <w:rPr>
          <w:sz w:val="20"/>
          <w:szCs w:val="20"/>
        </w:rPr>
        <w:t xml:space="preserve"> These authors contributed equally: Ye Zhang, Qiang Wang.</w:t>
      </w:r>
    </w:p>
    <w:p w:rsidR="00430F2E" w:rsidRPr="008F2C63" w:rsidRDefault="00430F2E">
      <w:pPr>
        <w:rPr>
          <w:sz w:val="20"/>
          <w:szCs w:val="20"/>
        </w:rPr>
      </w:pPr>
    </w:p>
    <w:p w:rsidR="008F2C63" w:rsidRPr="00E86181" w:rsidRDefault="00E86181" w:rsidP="007E3010">
      <w:pPr>
        <w:spacing w:line="360" w:lineRule="auto"/>
        <w:rPr>
          <w:b/>
          <w:bCs/>
          <w:sz w:val="20"/>
          <w:szCs w:val="20"/>
        </w:rPr>
      </w:pPr>
      <w:r w:rsidRPr="00E86181">
        <w:rPr>
          <w:rFonts w:hint="eastAsia"/>
          <w:b/>
          <w:bCs/>
          <w:sz w:val="20"/>
          <w:szCs w:val="20"/>
        </w:rPr>
        <w:t>T</w:t>
      </w:r>
      <w:r w:rsidRPr="00E86181">
        <w:rPr>
          <w:b/>
          <w:bCs/>
          <w:sz w:val="20"/>
          <w:szCs w:val="20"/>
        </w:rPr>
        <w:t>his PDF file includes:</w:t>
      </w:r>
    </w:p>
    <w:p w:rsidR="008F2C63" w:rsidRPr="00E86181" w:rsidRDefault="00E86181" w:rsidP="00E86181">
      <w:pPr>
        <w:ind w:firstLine="420"/>
        <w:rPr>
          <w:sz w:val="20"/>
          <w:szCs w:val="20"/>
        </w:rPr>
      </w:pPr>
      <w:r w:rsidRPr="00E86181">
        <w:rPr>
          <w:rFonts w:hint="eastAsia"/>
          <w:bCs/>
          <w:sz w:val="20"/>
        </w:rPr>
        <w:t>I</w:t>
      </w:r>
      <w:r w:rsidR="000C27F5">
        <w:rPr>
          <w:rFonts w:hint="eastAsia"/>
          <w:bCs/>
          <w:sz w:val="20"/>
        </w:rPr>
        <w:t>.</w:t>
      </w:r>
      <w:r w:rsidR="000C27F5">
        <w:rPr>
          <w:bCs/>
          <w:sz w:val="20"/>
        </w:rPr>
        <w:t xml:space="preserve"> </w:t>
      </w:r>
      <w:r w:rsidR="000C27F5">
        <w:rPr>
          <w:bCs/>
          <w:sz w:val="20"/>
        </w:rPr>
        <w:tab/>
      </w:r>
      <w:r w:rsidR="00B2233F" w:rsidRPr="00B2233F">
        <w:rPr>
          <w:bCs/>
          <w:sz w:val="20"/>
        </w:rPr>
        <w:t>Details about unpolarized thermal emission spectra and a zoom-in</w:t>
      </w:r>
    </w:p>
    <w:p w:rsidR="008F2C63" w:rsidRPr="00E86181" w:rsidRDefault="00E86181" w:rsidP="00E86181">
      <w:pPr>
        <w:ind w:firstLine="420"/>
        <w:rPr>
          <w:sz w:val="20"/>
          <w:szCs w:val="20"/>
        </w:rPr>
      </w:pPr>
      <w:bookmarkStart w:id="0" w:name="OLE_LINK19"/>
      <w:bookmarkStart w:id="1" w:name="OLE_LINK20"/>
      <w:r w:rsidRPr="00E86181">
        <w:rPr>
          <w:bCs/>
          <w:sz w:val="20"/>
          <w:szCs w:val="20"/>
        </w:rPr>
        <w:t>II</w:t>
      </w:r>
      <w:bookmarkEnd w:id="0"/>
      <w:bookmarkEnd w:id="1"/>
      <w:r>
        <w:rPr>
          <w:bCs/>
          <w:sz w:val="20"/>
          <w:szCs w:val="20"/>
        </w:rPr>
        <w:t>.</w:t>
      </w:r>
      <w:r w:rsidR="000C27F5">
        <w:rPr>
          <w:bCs/>
          <w:sz w:val="20"/>
          <w:szCs w:val="20"/>
        </w:rPr>
        <w:tab/>
      </w:r>
      <w:r w:rsidR="00B2233F" w:rsidRPr="00453018">
        <w:rPr>
          <w:bCs/>
          <w:sz w:val="20"/>
        </w:rPr>
        <w:t>The link between emission angles and the momentum</w:t>
      </w:r>
    </w:p>
    <w:p w:rsidR="008F2C63" w:rsidRPr="00E86181" w:rsidRDefault="00E86181">
      <w:pPr>
        <w:rPr>
          <w:sz w:val="20"/>
          <w:szCs w:val="20"/>
        </w:rPr>
      </w:pPr>
      <w:r>
        <w:rPr>
          <w:sz w:val="20"/>
          <w:szCs w:val="20"/>
        </w:rPr>
        <w:tab/>
      </w:r>
      <w:r w:rsidRPr="00E86181">
        <w:rPr>
          <w:bCs/>
          <w:sz w:val="20"/>
          <w:szCs w:val="20"/>
        </w:rPr>
        <w:t>III</w:t>
      </w:r>
      <w:r w:rsidR="000C27F5">
        <w:rPr>
          <w:rFonts w:hint="eastAsia"/>
          <w:bCs/>
          <w:sz w:val="20"/>
          <w:szCs w:val="20"/>
        </w:rPr>
        <w:t>.</w:t>
      </w:r>
      <w:r w:rsidR="000C27F5">
        <w:rPr>
          <w:bCs/>
          <w:sz w:val="20"/>
          <w:szCs w:val="20"/>
        </w:rPr>
        <w:tab/>
      </w:r>
      <w:r w:rsidR="00175921" w:rsidRPr="00175921">
        <w:rPr>
          <w:bCs/>
          <w:sz w:val="20"/>
          <w:szCs w:val="20"/>
        </w:rPr>
        <w:t xml:space="preserve">Extracted </w:t>
      </w:r>
      <w:r w:rsidR="00175921" w:rsidRPr="00175921">
        <w:rPr>
          <w:bCs/>
          <w:i/>
          <w:sz w:val="20"/>
          <w:szCs w:val="20"/>
        </w:rPr>
        <w:t>Q</w:t>
      </w:r>
      <w:r w:rsidR="00175921" w:rsidRPr="00175921">
        <w:rPr>
          <w:bCs/>
          <w:sz w:val="20"/>
          <w:szCs w:val="20"/>
        </w:rPr>
        <w:t xml:space="preserve"> factors along the </w:t>
      </w:r>
      <w:r w:rsidR="00175921" w:rsidRPr="00175921">
        <w:rPr>
          <w:bCs/>
          <w:i/>
          <w:sz w:val="20"/>
          <w:szCs w:val="20"/>
        </w:rPr>
        <w:t>Γ-X</w:t>
      </w:r>
      <w:r w:rsidR="00175921" w:rsidRPr="00175921">
        <w:rPr>
          <w:bCs/>
          <w:sz w:val="20"/>
          <w:szCs w:val="20"/>
        </w:rPr>
        <w:t xml:space="preserve"> line</w:t>
      </w:r>
    </w:p>
    <w:p w:rsidR="008F2C63" w:rsidRPr="00E86181" w:rsidRDefault="00E86181">
      <w:pPr>
        <w:rPr>
          <w:sz w:val="20"/>
          <w:szCs w:val="20"/>
        </w:rPr>
      </w:pPr>
      <w:r w:rsidRPr="00E86181">
        <w:rPr>
          <w:sz w:val="20"/>
          <w:szCs w:val="20"/>
        </w:rPr>
        <w:tab/>
      </w:r>
      <w:r w:rsidRPr="00E86181">
        <w:rPr>
          <w:bCs/>
          <w:sz w:val="20"/>
        </w:rPr>
        <w:t>IV</w:t>
      </w:r>
      <w:r w:rsidR="000C27F5">
        <w:rPr>
          <w:rFonts w:hint="eastAsia"/>
          <w:bCs/>
          <w:sz w:val="20"/>
        </w:rPr>
        <w:t>.</w:t>
      </w:r>
      <w:r w:rsidR="000C27F5">
        <w:rPr>
          <w:bCs/>
          <w:sz w:val="20"/>
        </w:rPr>
        <w:tab/>
      </w:r>
      <w:r w:rsidR="00175921" w:rsidRPr="00175921">
        <w:rPr>
          <w:bCs/>
          <w:sz w:val="20"/>
        </w:rPr>
        <w:t>Details about polarized thermal emission spectra</w:t>
      </w:r>
    </w:p>
    <w:p w:rsidR="008F2C63" w:rsidRPr="00E86181" w:rsidRDefault="000C27F5" w:rsidP="00E86181">
      <w:pPr>
        <w:ind w:firstLine="420"/>
        <w:rPr>
          <w:sz w:val="20"/>
          <w:szCs w:val="20"/>
        </w:rPr>
      </w:pPr>
      <w:r>
        <w:rPr>
          <w:bCs/>
          <w:sz w:val="20"/>
        </w:rPr>
        <w:t>V.</w:t>
      </w:r>
      <w:r>
        <w:rPr>
          <w:bCs/>
          <w:sz w:val="20"/>
        </w:rPr>
        <w:tab/>
      </w:r>
      <w:r w:rsidR="00175921" w:rsidRPr="00175921">
        <w:rPr>
          <w:rFonts w:hint="eastAsia"/>
          <w:bCs/>
          <w:sz w:val="20"/>
        </w:rPr>
        <w:t>E</w:t>
      </w:r>
      <w:r w:rsidR="00175921" w:rsidRPr="00175921">
        <w:rPr>
          <w:bCs/>
          <w:sz w:val="20"/>
        </w:rPr>
        <w:t>xtraction of the emitted linear polarization</w:t>
      </w:r>
    </w:p>
    <w:p w:rsidR="008F2C63" w:rsidRDefault="00E86181" w:rsidP="00E86181">
      <w:pPr>
        <w:ind w:firstLine="420"/>
        <w:rPr>
          <w:bCs/>
          <w:sz w:val="20"/>
          <w:szCs w:val="20"/>
        </w:rPr>
      </w:pPr>
      <w:r>
        <w:rPr>
          <w:sz w:val="20"/>
          <w:szCs w:val="20"/>
        </w:rPr>
        <w:fldChar w:fldCharType="begin"/>
      </w:r>
      <w:r>
        <w:rPr>
          <w:sz w:val="20"/>
          <w:szCs w:val="20"/>
        </w:rPr>
        <w:instrText xml:space="preserve"> </w:instrText>
      </w:r>
      <w:r>
        <w:rPr>
          <w:rFonts w:hint="eastAsia"/>
          <w:sz w:val="20"/>
          <w:szCs w:val="20"/>
        </w:rPr>
        <w:instrText>= 6 \* ROMAN</w:instrText>
      </w:r>
      <w:r>
        <w:rPr>
          <w:sz w:val="20"/>
          <w:szCs w:val="20"/>
        </w:rPr>
        <w:instrText xml:space="preserve"> </w:instrText>
      </w:r>
      <w:r>
        <w:rPr>
          <w:sz w:val="20"/>
          <w:szCs w:val="20"/>
        </w:rPr>
        <w:fldChar w:fldCharType="separate"/>
      </w:r>
      <w:r>
        <w:rPr>
          <w:noProof/>
          <w:sz w:val="20"/>
          <w:szCs w:val="20"/>
        </w:rPr>
        <w:t>VI</w:t>
      </w:r>
      <w:r>
        <w:rPr>
          <w:sz w:val="20"/>
          <w:szCs w:val="20"/>
        </w:rPr>
        <w:fldChar w:fldCharType="end"/>
      </w:r>
      <w:r w:rsidR="000C27F5">
        <w:rPr>
          <w:sz w:val="20"/>
          <w:szCs w:val="20"/>
        </w:rPr>
        <w:t>.</w:t>
      </w:r>
      <w:r w:rsidR="000C27F5">
        <w:rPr>
          <w:sz w:val="20"/>
          <w:szCs w:val="20"/>
        </w:rPr>
        <w:tab/>
      </w:r>
      <w:r w:rsidR="00175921" w:rsidRPr="00175921">
        <w:rPr>
          <w:bCs/>
          <w:sz w:val="20"/>
          <w:szCs w:val="20"/>
        </w:rPr>
        <w:t>Details about the accidental BIC</w:t>
      </w:r>
    </w:p>
    <w:p w:rsidR="00175921" w:rsidRDefault="00175921" w:rsidP="00E86181">
      <w:pPr>
        <w:ind w:firstLine="420"/>
        <w:rPr>
          <w:sz w:val="20"/>
          <w:szCs w:val="20"/>
        </w:rPr>
      </w:pPr>
      <w:r>
        <w:rPr>
          <w:bCs/>
          <w:sz w:val="20"/>
          <w:szCs w:val="20"/>
        </w:rPr>
        <w:fldChar w:fldCharType="begin"/>
      </w:r>
      <w:r>
        <w:rPr>
          <w:bCs/>
          <w:sz w:val="20"/>
          <w:szCs w:val="20"/>
        </w:rPr>
        <w:instrText xml:space="preserve"> </w:instrText>
      </w:r>
      <w:r>
        <w:rPr>
          <w:rFonts w:hint="eastAsia"/>
          <w:bCs/>
          <w:sz w:val="20"/>
          <w:szCs w:val="20"/>
        </w:rPr>
        <w:instrText>= 7 \* ROMAN</w:instrText>
      </w:r>
      <w:r>
        <w:rPr>
          <w:bCs/>
          <w:sz w:val="20"/>
          <w:szCs w:val="20"/>
        </w:rPr>
        <w:instrText xml:space="preserve"> </w:instrText>
      </w:r>
      <w:r>
        <w:rPr>
          <w:bCs/>
          <w:sz w:val="20"/>
          <w:szCs w:val="20"/>
        </w:rPr>
        <w:fldChar w:fldCharType="separate"/>
      </w:r>
      <w:r>
        <w:rPr>
          <w:bCs/>
          <w:noProof/>
          <w:sz w:val="20"/>
          <w:szCs w:val="20"/>
        </w:rPr>
        <w:t>VII</w:t>
      </w:r>
      <w:r>
        <w:rPr>
          <w:bCs/>
          <w:sz w:val="20"/>
          <w:szCs w:val="20"/>
        </w:rPr>
        <w:fldChar w:fldCharType="end"/>
      </w:r>
      <w:r>
        <w:rPr>
          <w:rFonts w:hint="eastAsia"/>
          <w:bCs/>
          <w:sz w:val="20"/>
          <w:szCs w:val="20"/>
        </w:rPr>
        <w:t>.</w:t>
      </w:r>
      <w:r>
        <w:rPr>
          <w:bCs/>
          <w:sz w:val="20"/>
          <w:szCs w:val="20"/>
        </w:rPr>
        <w:tab/>
      </w:r>
      <w:r>
        <w:rPr>
          <w:sz w:val="20"/>
          <w:szCs w:val="20"/>
        </w:rPr>
        <w:t>Supplementa</w:t>
      </w:r>
      <w:r>
        <w:rPr>
          <w:rFonts w:hint="eastAsia"/>
          <w:sz w:val="20"/>
          <w:szCs w:val="20"/>
        </w:rPr>
        <w:t>l</w:t>
      </w:r>
      <w:r>
        <w:rPr>
          <w:sz w:val="20"/>
          <w:szCs w:val="20"/>
        </w:rPr>
        <w:t xml:space="preserve"> figures</w:t>
      </w:r>
    </w:p>
    <w:p w:rsidR="000C27F5" w:rsidRDefault="000C27F5" w:rsidP="00E86181">
      <w:pPr>
        <w:ind w:firstLine="420"/>
        <w:rPr>
          <w:sz w:val="20"/>
          <w:szCs w:val="20"/>
        </w:rPr>
      </w:pPr>
      <w:r>
        <w:rPr>
          <w:sz w:val="20"/>
          <w:szCs w:val="20"/>
        </w:rPr>
        <w:t>Figs. S1 to S</w:t>
      </w:r>
      <w:r w:rsidR="00175921">
        <w:rPr>
          <w:sz w:val="20"/>
          <w:szCs w:val="20"/>
        </w:rPr>
        <w:t>7</w:t>
      </w:r>
    </w:p>
    <w:p w:rsidR="008F2C63" w:rsidRDefault="00E86181">
      <w:pPr>
        <w:rPr>
          <w:sz w:val="20"/>
          <w:szCs w:val="20"/>
        </w:rPr>
      </w:pPr>
      <w:r>
        <w:rPr>
          <w:sz w:val="20"/>
          <w:szCs w:val="20"/>
        </w:rPr>
        <w:tab/>
      </w:r>
      <w:r w:rsidR="000C27F5">
        <w:rPr>
          <w:sz w:val="20"/>
          <w:szCs w:val="20"/>
        </w:rPr>
        <w:t>Refe</w:t>
      </w:r>
      <w:r>
        <w:rPr>
          <w:sz w:val="20"/>
          <w:szCs w:val="20"/>
        </w:rPr>
        <w:t>rences</w:t>
      </w:r>
    </w:p>
    <w:p w:rsidR="008F2C63" w:rsidRDefault="008F2C63">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Default="00267F8A">
      <w:pPr>
        <w:rPr>
          <w:sz w:val="20"/>
          <w:szCs w:val="20"/>
        </w:rPr>
      </w:pPr>
    </w:p>
    <w:p w:rsidR="00267F8A" w:rsidRPr="00267F8A" w:rsidRDefault="00267F8A" w:rsidP="00267F8A">
      <w:pPr>
        <w:spacing w:line="360" w:lineRule="auto"/>
        <w:rPr>
          <w:b/>
          <w:bCs/>
        </w:rPr>
      </w:pPr>
      <w:r w:rsidRPr="00267F8A">
        <w:rPr>
          <w:rFonts w:hint="eastAsia"/>
          <w:b/>
          <w:bCs/>
        </w:rPr>
        <w:t>Section</w:t>
      </w:r>
      <w:r w:rsidRPr="00267F8A">
        <w:rPr>
          <w:b/>
          <w:bCs/>
        </w:rPr>
        <w:t xml:space="preserve"> </w:t>
      </w:r>
      <w:r w:rsidRPr="00267F8A">
        <w:rPr>
          <w:rFonts w:hint="eastAsia"/>
          <w:b/>
          <w:bCs/>
        </w:rPr>
        <w:t>I.</w:t>
      </w:r>
      <w:r w:rsidRPr="00267F8A">
        <w:rPr>
          <w:b/>
          <w:bCs/>
        </w:rPr>
        <w:tab/>
      </w:r>
      <w:r w:rsidR="00B2233F" w:rsidRPr="00B2233F">
        <w:rPr>
          <w:b/>
          <w:bCs/>
        </w:rPr>
        <w:t>Details about unpolarized thermal emission spectra and a zoom-in</w:t>
      </w:r>
    </w:p>
    <w:p w:rsidR="00B2233F" w:rsidRPr="00B2233F" w:rsidRDefault="00B2233F" w:rsidP="00B2233F">
      <w:pPr>
        <w:rPr>
          <w:bCs/>
          <w:sz w:val="20"/>
          <w:szCs w:val="20"/>
        </w:rPr>
      </w:pPr>
      <w:r w:rsidRPr="00B2233F">
        <w:rPr>
          <w:rFonts w:hint="eastAsia"/>
          <w:bCs/>
          <w:sz w:val="20"/>
          <w:szCs w:val="20"/>
        </w:rPr>
        <w:t>D</w:t>
      </w:r>
      <w:r w:rsidRPr="00B2233F">
        <w:rPr>
          <w:bCs/>
          <w:sz w:val="20"/>
          <w:szCs w:val="20"/>
        </w:rPr>
        <w:t>etails of unpolarized thermal emission spectra are plotted in Fig.</w:t>
      </w:r>
      <w:r>
        <w:rPr>
          <w:bCs/>
          <w:sz w:val="20"/>
          <w:szCs w:val="20"/>
        </w:rPr>
        <w:t xml:space="preserve"> </w:t>
      </w:r>
      <w:r w:rsidRPr="00B2233F">
        <w:rPr>
          <w:bCs/>
          <w:sz w:val="20"/>
          <w:szCs w:val="20"/>
        </w:rPr>
        <w:t xml:space="preserve">S2. </w:t>
      </w:r>
      <w:r>
        <w:rPr>
          <w:bCs/>
          <w:sz w:val="20"/>
          <w:szCs w:val="20"/>
        </w:rPr>
        <w:t>In Fig</w:t>
      </w:r>
      <w:r w:rsidRPr="00B2233F">
        <w:rPr>
          <w:bCs/>
          <w:sz w:val="20"/>
          <w:szCs w:val="20"/>
        </w:rPr>
        <w:t>. S2a</w:t>
      </w:r>
      <w:r>
        <w:rPr>
          <w:bCs/>
          <w:sz w:val="20"/>
          <w:szCs w:val="20"/>
        </w:rPr>
        <w:t xml:space="preserve">, </w:t>
      </w:r>
      <w:r w:rsidRPr="00B2233F">
        <w:rPr>
          <w:bCs/>
          <w:sz w:val="20"/>
          <w:szCs w:val="20"/>
        </w:rPr>
        <w:t xml:space="preserve">b, detailed spectral lines are plotted across various angles, ranging from 0° to 40° along the </w:t>
      </w:r>
      <w:r w:rsidRPr="00B2233F">
        <w:rPr>
          <w:bCs/>
          <w:i/>
          <w:sz w:val="20"/>
          <w:szCs w:val="20"/>
        </w:rPr>
        <w:t>Γ-X</w:t>
      </w:r>
      <w:r w:rsidRPr="00B2233F">
        <w:rPr>
          <w:bCs/>
          <w:sz w:val="20"/>
          <w:szCs w:val="20"/>
        </w:rPr>
        <w:t xml:space="preserve"> and </w:t>
      </w:r>
      <w:r w:rsidRPr="00B2233F">
        <w:rPr>
          <w:bCs/>
          <w:i/>
          <w:sz w:val="20"/>
          <w:szCs w:val="20"/>
        </w:rPr>
        <w:t>Γ-M</w:t>
      </w:r>
      <w:r w:rsidRPr="00B2233F">
        <w:rPr>
          <w:bCs/>
          <w:sz w:val="20"/>
          <w:szCs w:val="20"/>
        </w:rPr>
        <w:t xml:space="preserve"> directions. In Fig. S</w:t>
      </w:r>
      <w:r>
        <w:rPr>
          <w:bCs/>
          <w:sz w:val="20"/>
          <w:szCs w:val="20"/>
        </w:rPr>
        <w:t>2</w:t>
      </w:r>
      <w:r w:rsidRPr="00B2233F">
        <w:rPr>
          <w:bCs/>
          <w:sz w:val="20"/>
          <w:szCs w:val="20"/>
        </w:rPr>
        <w:t xml:space="preserve">b, the resonance frequencies of BICs are highlighted with dashed lines at </w:t>
      </w:r>
      <w:r w:rsidRPr="00B2233F">
        <w:rPr>
          <w:bCs/>
          <w:i/>
          <w:sz w:val="20"/>
          <w:szCs w:val="20"/>
        </w:rPr>
        <w:t>θ</w:t>
      </w:r>
      <w:r w:rsidRPr="00B2233F">
        <w:rPr>
          <w:bCs/>
          <w:sz w:val="20"/>
          <w:szCs w:val="20"/>
        </w:rPr>
        <w:t xml:space="preserve"> </w:t>
      </w:r>
      <w:r w:rsidRPr="00B2233F">
        <w:rPr>
          <w:rFonts w:hint="eastAsia"/>
          <w:bCs/>
          <w:sz w:val="20"/>
          <w:szCs w:val="20"/>
        </w:rPr>
        <w:t>=</w:t>
      </w:r>
      <w:r w:rsidRPr="00B2233F">
        <w:rPr>
          <w:bCs/>
          <w:sz w:val="20"/>
          <w:szCs w:val="20"/>
        </w:rPr>
        <w:t xml:space="preserve"> 0°, corresponding to the </w:t>
      </w:r>
      <w:r w:rsidRPr="00B2233F">
        <w:rPr>
          <w:bCs/>
          <w:i/>
          <w:sz w:val="20"/>
          <w:szCs w:val="20"/>
        </w:rPr>
        <w:t>Γ</w:t>
      </w:r>
      <w:r w:rsidRPr="00B2233F">
        <w:rPr>
          <w:bCs/>
          <w:sz w:val="20"/>
          <w:szCs w:val="20"/>
        </w:rPr>
        <w:t xml:space="preserve"> point. Arrows denote the modes of the first and fourth bands, evidently illustrating their attenuation and shift when approaching BICs. </w:t>
      </w:r>
      <w:bookmarkStart w:id="2" w:name="OLE_LINK11"/>
      <w:bookmarkStart w:id="3" w:name="OLE_LINK12"/>
      <w:r w:rsidRPr="00B2233F">
        <w:rPr>
          <w:bCs/>
          <w:sz w:val="20"/>
          <w:szCs w:val="20"/>
        </w:rPr>
        <w:t>Moreover, the experimental emission intensities of each band are extracted from the polarized spectra in Fig. 3</w:t>
      </w:r>
      <w:r>
        <w:rPr>
          <w:bCs/>
          <w:sz w:val="20"/>
          <w:szCs w:val="20"/>
        </w:rPr>
        <w:t>a, b</w:t>
      </w:r>
      <w:r w:rsidRPr="00B2233F">
        <w:rPr>
          <w:bCs/>
          <w:sz w:val="20"/>
          <w:szCs w:val="20"/>
        </w:rPr>
        <w:t>, and the emission peak intensity of total emission (sum of both pol</w:t>
      </w:r>
      <w:r>
        <w:rPr>
          <w:bCs/>
          <w:sz w:val="20"/>
          <w:szCs w:val="20"/>
        </w:rPr>
        <w:t>arizations) is shown in Fig. S2</w:t>
      </w:r>
      <w:r w:rsidRPr="00B2233F">
        <w:rPr>
          <w:bCs/>
          <w:sz w:val="20"/>
          <w:szCs w:val="20"/>
        </w:rPr>
        <w:t>c. It is clear that the lowest emission signal for the 1</w:t>
      </w:r>
      <w:r w:rsidRPr="00B2233F">
        <w:rPr>
          <w:bCs/>
          <w:sz w:val="20"/>
          <w:szCs w:val="20"/>
          <w:vertAlign w:val="superscript"/>
        </w:rPr>
        <w:t>st</w:t>
      </w:r>
      <w:r w:rsidRPr="00B2233F">
        <w:rPr>
          <w:bCs/>
          <w:sz w:val="20"/>
          <w:szCs w:val="20"/>
        </w:rPr>
        <w:t xml:space="preserve"> and 4</w:t>
      </w:r>
      <w:r w:rsidRPr="00B2233F">
        <w:rPr>
          <w:bCs/>
          <w:sz w:val="20"/>
          <w:szCs w:val="20"/>
          <w:vertAlign w:val="superscript"/>
        </w:rPr>
        <w:t>th</w:t>
      </w:r>
      <w:r w:rsidRPr="00B2233F">
        <w:rPr>
          <w:bCs/>
          <w:sz w:val="20"/>
          <w:szCs w:val="20"/>
        </w:rPr>
        <w:t xml:space="preserve"> bands is reached at the zone center, which is the positions of the BICs. On the other hand, the emission peaks are the corresponding highest for the 2</w:t>
      </w:r>
      <w:r w:rsidRPr="00B2233F">
        <w:rPr>
          <w:bCs/>
          <w:sz w:val="20"/>
          <w:szCs w:val="20"/>
          <w:vertAlign w:val="superscript"/>
        </w:rPr>
        <w:t>nd</w:t>
      </w:r>
      <w:r w:rsidRPr="00B2233F">
        <w:rPr>
          <w:bCs/>
          <w:sz w:val="20"/>
          <w:szCs w:val="20"/>
        </w:rPr>
        <w:t xml:space="preserve"> and 3</w:t>
      </w:r>
      <w:r w:rsidRPr="00B2233F">
        <w:rPr>
          <w:bCs/>
          <w:sz w:val="20"/>
          <w:szCs w:val="20"/>
          <w:vertAlign w:val="superscript"/>
        </w:rPr>
        <w:t>rd</w:t>
      </w:r>
      <w:r w:rsidRPr="00B2233F">
        <w:rPr>
          <w:bCs/>
          <w:sz w:val="20"/>
          <w:szCs w:val="20"/>
        </w:rPr>
        <w:t xml:space="preserve"> bands. In addition, we also show a zoom in view of the thermal emission spectra in Fig. 2c with a</w:t>
      </w:r>
      <w:r>
        <w:rPr>
          <w:bCs/>
          <w:sz w:val="20"/>
          <w:szCs w:val="20"/>
        </w:rPr>
        <w:t xml:space="preserve"> different color bar in Fig. S2d</w:t>
      </w:r>
      <w:r w:rsidRPr="00B2233F">
        <w:rPr>
          <w:bCs/>
          <w:sz w:val="20"/>
          <w:szCs w:val="20"/>
        </w:rPr>
        <w:t>.</w:t>
      </w:r>
      <w:bookmarkEnd w:id="2"/>
      <w:bookmarkEnd w:id="3"/>
    </w:p>
    <w:p w:rsidR="00B2233F" w:rsidRPr="00B2233F" w:rsidRDefault="00B2233F" w:rsidP="00B2233F">
      <w:pPr>
        <w:rPr>
          <w:bCs/>
          <w:sz w:val="20"/>
          <w:szCs w:val="20"/>
        </w:rPr>
      </w:pPr>
    </w:p>
    <w:p w:rsidR="00B2233F" w:rsidRPr="00B2233F" w:rsidRDefault="00B2233F" w:rsidP="00B2233F">
      <w:pPr>
        <w:rPr>
          <w:sz w:val="20"/>
          <w:szCs w:val="20"/>
        </w:rPr>
      </w:pPr>
      <w:r w:rsidRPr="00B2233F">
        <w:rPr>
          <w:bCs/>
          <w:sz w:val="20"/>
          <w:szCs w:val="20"/>
        </w:rPr>
        <w:t>Notably, the emission intensity from the fourth band is relatively subdued compared to that from other bands.</w:t>
      </w:r>
      <w:r w:rsidRPr="00B2233F">
        <w:rPr>
          <w:sz w:val="20"/>
          <w:szCs w:val="20"/>
        </w:rPr>
        <w:t xml:space="preserve"> The emission rate of this PCS is determined by two dominant factors: the absorption/emission coefficient of the material (Ge in our case) and the inner product of the eigenmodes and the radiative modes in the free space. The first factor does not change much for the four bands, and hence the second factor largely determines the emission strength. The 2</w:t>
      </w:r>
      <w:r w:rsidRPr="00B2233F">
        <w:rPr>
          <w:sz w:val="20"/>
          <w:szCs w:val="20"/>
          <w:vertAlign w:val="superscript"/>
        </w:rPr>
        <w:t>nd</w:t>
      </w:r>
      <w:r w:rsidRPr="00B2233F">
        <w:rPr>
          <w:sz w:val="20"/>
          <w:szCs w:val="20"/>
        </w:rPr>
        <w:t xml:space="preserve"> and 3</w:t>
      </w:r>
      <w:r w:rsidRPr="00B2233F">
        <w:rPr>
          <w:sz w:val="20"/>
          <w:szCs w:val="20"/>
          <w:vertAlign w:val="superscript"/>
        </w:rPr>
        <w:t>rd</w:t>
      </w:r>
      <w:r w:rsidRPr="00B2233F">
        <w:rPr>
          <w:sz w:val="20"/>
          <w:szCs w:val="20"/>
        </w:rPr>
        <w:t xml:space="preserve"> bands are radiative modes at the </w:t>
      </w:r>
      <w:r w:rsidRPr="00B2233F">
        <w:rPr>
          <w:i/>
          <w:sz w:val="20"/>
          <w:szCs w:val="20"/>
        </w:rPr>
        <w:t>Γ</w:t>
      </w:r>
      <w:r w:rsidRPr="00B2233F">
        <w:rPr>
          <w:sz w:val="20"/>
          <w:szCs w:val="20"/>
        </w:rPr>
        <w:t xml:space="preserve"> point, hence we only compare the 1</w:t>
      </w:r>
      <w:r w:rsidRPr="00B2233F">
        <w:rPr>
          <w:sz w:val="20"/>
          <w:szCs w:val="20"/>
          <w:vertAlign w:val="superscript"/>
        </w:rPr>
        <w:t xml:space="preserve">st </w:t>
      </w:r>
      <w:r w:rsidRPr="00B2233F">
        <w:rPr>
          <w:sz w:val="20"/>
          <w:szCs w:val="20"/>
        </w:rPr>
        <w:t>and 4</w:t>
      </w:r>
      <w:r w:rsidRPr="00B2233F">
        <w:rPr>
          <w:sz w:val="20"/>
          <w:szCs w:val="20"/>
          <w:vertAlign w:val="superscript"/>
        </w:rPr>
        <w:t>th</w:t>
      </w:r>
      <w:r w:rsidRPr="00B2233F">
        <w:rPr>
          <w:sz w:val="20"/>
          <w:szCs w:val="20"/>
        </w:rPr>
        <w:t xml:space="preserve"> bands where the modes are BICs at the </w:t>
      </w:r>
      <w:r>
        <w:rPr>
          <w:sz w:val="20"/>
          <w:szCs w:val="20"/>
        </w:rPr>
        <w:t>zone center. As depicted in Fig</w:t>
      </w:r>
      <w:r w:rsidRPr="00B2233F">
        <w:rPr>
          <w:sz w:val="20"/>
          <w:szCs w:val="20"/>
        </w:rPr>
        <w:t>. S</w:t>
      </w:r>
      <w:r>
        <w:rPr>
          <w:sz w:val="20"/>
          <w:szCs w:val="20"/>
        </w:rPr>
        <w:t>1</w:t>
      </w:r>
      <w:r w:rsidRPr="00B2233F">
        <w:rPr>
          <w:sz w:val="20"/>
          <w:szCs w:val="20"/>
        </w:rPr>
        <w:t>a</w:t>
      </w:r>
      <w:r>
        <w:rPr>
          <w:rFonts w:hint="eastAsia"/>
          <w:sz w:val="20"/>
          <w:szCs w:val="20"/>
        </w:rPr>
        <w:t>,</w:t>
      </w:r>
      <w:r>
        <w:rPr>
          <w:sz w:val="20"/>
          <w:szCs w:val="20"/>
        </w:rPr>
        <w:t xml:space="preserve"> </w:t>
      </w:r>
      <w:r w:rsidRPr="00B2233F">
        <w:rPr>
          <w:sz w:val="20"/>
          <w:szCs w:val="20"/>
        </w:rPr>
        <w:t>b, the modes of the 1</w:t>
      </w:r>
      <w:r w:rsidRPr="00B2233F">
        <w:rPr>
          <w:sz w:val="20"/>
          <w:szCs w:val="20"/>
          <w:vertAlign w:val="superscript"/>
        </w:rPr>
        <w:t>st</w:t>
      </w:r>
      <w:r w:rsidRPr="00B2233F">
        <w:rPr>
          <w:sz w:val="20"/>
          <w:szCs w:val="20"/>
        </w:rPr>
        <w:t xml:space="preserve"> and 4</w:t>
      </w:r>
      <w:r w:rsidRPr="00B2233F">
        <w:rPr>
          <w:sz w:val="20"/>
          <w:szCs w:val="20"/>
          <w:vertAlign w:val="superscript"/>
        </w:rPr>
        <w:t>th</w:t>
      </w:r>
      <w:r w:rsidRPr="00B2233F">
        <w:rPr>
          <w:sz w:val="20"/>
          <w:szCs w:val="20"/>
        </w:rPr>
        <w:t xml:space="preserve"> bands exhibit different representations of the symmetry group. At the zone center, the mode of the 1</w:t>
      </w:r>
      <w:r w:rsidRPr="00B2233F">
        <w:rPr>
          <w:sz w:val="20"/>
          <w:szCs w:val="20"/>
          <w:vertAlign w:val="superscript"/>
        </w:rPr>
        <w:t>st</w:t>
      </w:r>
      <w:r w:rsidRPr="00B2233F">
        <w:rPr>
          <w:sz w:val="20"/>
          <w:szCs w:val="20"/>
        </w:rPr>
        <w:t xml:space="preserve"> band maintains </w:t>
      </w:r>
      <w:r w:rsidRPr="00B2233F">
        <w:rPr>
          <w:b/>
          <w:sz w:val="20"/>
          <w:szCs w:val="20"/>
        </w:rPr>
        <w:t>C</w:t>
      </w:r>
      <w:r w:rsidRPr="00B2233F">
        <w:rPr>
          <w:sz w:val="20"/>
          <w:szCs w:val="20"/>
          <w:vertAlign w:val="subscript"/>
        </w:rPr>
        <w:t>4</w:t>
      </w:r>
      <w:r w:rsidRPr="00B2233F">
        <w:rPr>
          <w:sz w:val="20"/>
          <w:szCs w:val="20"/>
        </w:rPr>
        <w:t xml:space="preserve"> = -1, while the mode of the 4</w:t>
      </w:r>
      <w:r w:rsidRPr="00B2233F">
        <w:rPr>
          <w:sz w:val="20"/>
          <w:szCs w:val="20"/>
          <w:vertAlign w:val="superscript"/>
        </w:rPr>
        <w:t>th</w:t>
      </w:r>
      <w:r w:rsidRPr="00B2233F">
        <w:rPr>
          <w:sz w:val="20"/>
          <w:szCs w:val="20"/>
        </w:rPr>
        <w:t xml:space="preserve"> band exhibits </w:t>
      </w:r>
      <w:r w:rsidRPr="00B2233F">
        <w:rPr>
          <w:b/>
          <w:sz w:val="20"/>
          <w:szCs w:val="20"/>
        </w:rPr>
        <w:t>C</w:t>
      </w:r>
      <w:r w:rsidRPr="00B2233F">
        <w:rPr>
          <w:sz w:val="20"/>
          <w:szCs w:val="20"/>
          <w:vertAlign w:val="subscript"/>
        </w:rPr>
        <w:t>4</w:t>
      </w:r>
      <w:r w:rsidRPr="00B2233F">
        <w:rPr>
          <w:sz w:val="20"/>
          <w:szCs w:val="20"/>
        </w:rPr>
        <w:t xml:space="preserve"> = 1. </w:t>
      </w:r>
      <w:r w:rsidRPr="00B2233F">
        <w:rPr>
          <w:b/>
          <w:sz w:val="20"/>
          <w:szCs w:val="20"/>
        </w:rPr>
        <w:t>C</w:t>
      </w:r>
      <w:r w:rsidRPr="00B2233F">
        <w:rPr>
          <w:sz w:val="20"/>
          <w:szCs w:val="20"/>
          <w:vertAlign w:val="subscript"/>
        </w:rPr>
        <w:t>4</w:t>
      </w:r>
      <w:r w:rsidRPr="00B2233F">
        <w:rPr>
          <w:sz w:val="20"/>
          <w:szCs w:val="20"/>
        </w:rPr>
        <w:t xml:space="preserve"> = 1 leads to a faster variation of the field in the azimuthal direction, resulting in a relatively smaller inner product. In Fig. S2e, we plot the inner products for the four bands along </w:t>
      </w:r>
      <w:r w:rsidRPr="00B2233F">
        <w:rPr>
          <w:i/>
          <w:sz w:val="20"/>
          <w:szCs w:val="20"/>
        </w:rPr>
        <w:t>M-Γ-X</w:t>
      </w:r>
      <w:r w:rsidRPr="00B2233F">
        <w:rPr>
          <w:sz w:val="20"/>
          <w:szCs w:val="20"/>
        </w:rPr>
        <w:t>. It is evident that the radiation coefficient of the 4</w:t>
      </w:r>
      <w:r w:rsidRPr="00B2233F">
        <w:rPr>
          <w:sz w:val="20"/>
          <w:szCs w:val="20"/>
          <w:vertAlign w:val="superscript"/>
        </w:rPr>
        <w:t>th</w:t>
      </w:r>
      <w:r w:rsidRPr="00B2233F">
        <w:rPr>
          <w:sz w:val="20"/>
          <w:szCs w:val="20"/>
        </w:rPr>
        <w:t xml:space="preserve"> band is much smaller compared with other modes, which further subdues the emission compared to the other bands.</w:t>
      </w:r>
    </w:p>
    <w:p w:rsidR="00B2233F" w:rsidRDefault="00B2233F">
      <w:pPr>
        <w:rPr>
          <w:sz w:val="20"/>
          <w:szCs w:val="20"/>
        </w:rPr>
      </w:pPr>
    </w:p>
    <w:p w:rsidR="00267F8A" w:rsidRPr="00267F8A" w:rsidRDefault="00267F8A" w:rsidP="007E3010">
      <w:pPr>
        <w:spacing w:line="360" w:lineRule="auto"/>
        <w:rPr>
          <w:b/>
          <w:bCs/>
          <w:szCs w:val="20"/>
        </w:rPr>
      </w:pPr>
      <w:r w:rsidRPr="00267F8A">
        <w:rPr>
          <w:b/>
          <w:bCs/>
          <w:szCs w:val="20"/>
        </w:rPr>
        <w:t>Section II</w:t>
      </w:r>
      <w:r>
        <w:rPr>
          <w:b/>
          <w:bCs/>
          <w:szCs w:val="20"/>
        </w:rPr>
        <w:t>.</w:t>
      </w:r>
      <w:r>
        <w:rPr>
          <w:b/>
          <w:bCs/>
          <w:szCs w:val="20"/>
        </w:rPr>
        <w:tab/>
      </w:r>
      <w:r w:rsidR="00B2233F" w:rsidRPr="00B2233F">
        <w:rPr>
          <w:b/>
          <w:bCs/>
          <w:szCs w:val="20"/>
        </w:rPr>
        <w:t>The link between emission angles and the momentum</w:t>
      </w:r>
    </w:p>
    <w:p w:rsidR="00175921" w:rsidRDefault="00175921" w:rsidP="00175921">
      <w:pPr>
        <w:rPr>
          <w:sz w:val="20"/>
          <w:szCs w:val="20"/>
        </w:rPr>
      </w:pPr>
      <w:r>
        <w:rPr>
          <w:sz w:val="20"/>
          <w:szCs w:val="20"/>
        </w:rPr>
        <w:t xml:space="preserve">At </w:t>
      </w:r>
      <w:r w:rsidRPr="00896D3A">
        <w:rPr>
          <w:sz w:val="20"/>
          <w:szCs w:val="20"/>
        </w:rPr>
        <w:t>the start</w:t>
      </w:r>
      <w:r>
        <w:rPr>
          <w:sz w:val="20"/>
          <w:szCs w:val="20"/>
        </w:rPr>
        <w:t xml:space="preserve"> of the</w:t>
      </w:r>
      <w:r w:rsidRPr="00896D3A">
        <w:rPr>
          <w:sz w:val="20"/>
          <w:szCs w:val="20"/>
        </w:rPr>
        <w:t xml:space="preserve"> configuration, the lattice vectors of the sample aligned with the </w:t>
      </w:r>
      <w:r w:rsidRPr="0044105C">
        <w:rPr>
          <w:i/>
          <w:sz w:val="20"/>
          <w:szCs w:val="20"/>
        </w:rPr>
        <w:t>x</w:t>
      </w:r>
      <w:r w:rsidRPr="00896D3A">
        <w:rPr>
          <w:sz w:val="20"/>
          <w:szCs w:val="20"/>
        </w:rPr>
        <w:t xml:space="preserve">-axis and </w:t>
      </w:r>
      <w:r w:rsidRPr="0044105C">
        <w:rPr>
          <w:i/>
          <w:sz w:val="20"/>
          <w:szCs w:val="20"/>
        </w:rPr>
        <w:t>y</w:t>
      </w:r>
      <w:r w:rsidRPr="00896D3A">
        <w:rPr>
          <w:sz w:val="20"/>
          <w:szCs w:val="20"/>
        </w:rPr>
        <w:t xml:space="preserve">-axis. The angle </w:t>
      </w:r>
      <w:r w:rsidRPr="00896D3A">
        <w:rPr>
          <w:i/>
          <w:sz w:val="20"/>
          <w:szCs w:val="20"/>
        </w:rPr>
        <w:t>φ</w:t>
      </w:r>
      <w:r w:rsidRPr="00896D3A">
        <w:rPr>
          <w:sz w:val="20"/>
          <w:szCs w:val="20"/>
        </w:rPr>
        <w:t xml:space="preserve">, rotated around the </w:t>
      </w:r>
      <w:r w:rsidRPr="00896D3A">
        <w:rPr>
          <w:i/>
          <w:sz w:val="20"/>
          <w:szCs w:val="20"/>
        </w:rPr>
        <w:t>z</w:t>
      </w:r>
      <w:r w:rsidRPr="00896D3A">
        <w:rPr>
          <w:sz w:val="20"/>
          <w:szCs w:val="20"/>
        </w:rPr>
        <w:t xml:space="preserve">-axis in the </w:t>
      </w:r>
      <w:r w:rsidRPr="00896D3A">
        <w:rPr>
          <w:i/>
          <w:sz w:val="20"/>
          <w:szCs w:val="20"/>
        </w:rPr>
        <w:t>x-y</w:t>
      </w:r>
      <w:r w:rsidRPr="00896D3A">
        <w:rPr>
          <w:sz w:val="20"/>
          <w:szCs w:val="20"/>
        </w:rPr>
        <w:t xml:space="preserve"> plane, was adjusted using the manual rotator with a step</w:t>
      </w:r>
      <w:r>
        <w:rPr>
          <w:sz w:val="20"/>
          <w:szCs w:val="20"/>
        </w:rPr>
        <w:t xml:space="preserve"> of </w:t>
      </w:r>
      <w:r w:rsidRPr="00896D3A">
        <w:rPr>
          <w:sz w:val="20"/>
          <w:szCs w:val="20"/>
        </w:rPr>
        <w:t xml:space="preserve">5° from 0° to 90°. Another angle, </w:t>
      </w:r>
      <w:r w:rsidRPr="00896D3A">
        <w:rPr>
          <w:i/>
          <w:sz w:val="20"/>
          <w:szCs w:val="20"/>
        </w:rPr>
        <w:t>θ</w:t>
      </w:r>
      <w:r w:rsidRPr="00896D3A">
        <w:rPr>
          <w:sz w:val="20"/>
          <w:szCs w:val="20"/>
        </w:rPr>
        <w:t xml:space="preserve">, rotated around the </w:t>
      </w:r>
      <w:r w:rsidRPr="00896D3A">
        <w:rPr>
          <w:i/>
          <w:sz w:val="20"/>
          <w:szCs w:val="20"/>
        </w:rPr>
        <w:t>y</w:t>
      </w:r>
      <w:r w:rsidRPr="00896D3A">
        <w:rPr>
          <w:sz w:val="20"/>
          <w:szCs w:val="20"/>
        </w:rPr>
        <w:t xml:space="preserve">-axis in the </w:t>
      </w:r>
      <w:r w:rsidRPr="00896D3A">
        <w:rPr>
          <w:i/>
          <w:sz w:val="20"/>
          <w:szCs w:val="20"/>
        </w:rPr>
        <w:t>x-z</w:t>
      </w:r>
      <w:r w:rsidRPr="00896D3A">
        <w:rPr>
          <w:sz w:val="20"/>
          <w:szCs w:val="20"/>
        </w:rPr>
        <w:t xml:space="preserve"> plane, was controlled by the motorized rotator with a step</w:t>
      </w:r>
      <w:r>
        <w:rPr>
          <w:sz w:val="20"/>
          <w:szCs w:val="20"/>
        </w:rPr>
        <w:t xml:space="preserve"> of</w:t>
      </w:r>
      <w:r w:rsidRPr="00896D3A">
        <w:rPr>
          <w:sz w:val="20"/>
          <w:szCs w:val="20"/>
        </w:rPr>
        <w:t xml:space="preserve"> 1°</w:t>
      </w:r>
      <w:r>
        <w:rPr>
          <w:sz w:val="20"/>
          <w:szCs w:val="20"/>
        </w:rPr>
        <w:t xml:space="preserve"> </w:t>
      </w:r>
      <w:r w:rsidRPr="00896D3A">
        <w:rPr>
          <w:sz w:val="20"/>
          <w:szCs w:val="20"/>
        </w:rPr>
        <w:t>from 0° to 40°. These two emission angles are connected to the momentum space in the formulation</w:t>
      </w:r>
    </w:p>
    <w:p w:rsidR="00175921" w:rsidRPr="00C85002" w:rsidRDefault="00175921" w:rsidP="00175921">
      <w:pPr>
        <w:pStyle w:val="gongshi"/>
      </w:pPr>
      <w:r>
        <w:rPr>
          <w:rFonts w:eastAsiaTheme="minorEastAsia"/>
        </w:rPr>
        <w:tab/>
      </w:r>
      <m:oMath>
        <m:d>
          <m:dPr>
            <m:begChr m:val="{"/>
            <m:endChr m:val=""/>
            <m:ctrlPr>
              <w:rPr>
                <w:rFonts w:ascii="Cambria Math" w:hAnsi="Cambria Math"/>
              </w:rPr>
            </m:ctrlPr>
          </m:dPr>
          <m:e>
            <m:eqArr>
              <m:eqArrPr>
                <m:ctrlPr>
                  <w:rPr>
                    <w:rFonts w:ascii="Cambria Math" w:hAnsi="Cambria Math"/>
                  </w:rPr>
                </m:ctrlPr>
              </m:eqArrPr>
              <m:e>
                <m:sSub>
                  <m:sSubPr>
                    <m:ctrlPr>
                      <w:rPr>
                        <w:rFonts w:ascii="Cambria Math" w:hAnsi="Cambria Math"/>
                      </w:rPr>
                    </m:ctrlPr>
                  </m:sSubPr>
                  <m:e>
                    <m:r>
                      <w:rPr>
                        <w:rFonts w:ascii="Cambria Math" w:hAnsi="Cambria Math"/>
                      </w:rPr>
                      <m:t>k</m:t>
                    </m:r>
                  </m:e>
                  <m:sub>
                    <m:r>
                      <w:rPr>
                        <w:rFonts w:ascii="Cambria Math" w:hAnsi="Cambria Math"/>
                      </w:rPr>
                      <m:t>x</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m:rPr>
                        <m:sty m:val="p"/>
                      </m:rPr>
                      <w:rPr>
                        <w:rFonts w:ascii="Cambria Math" w:hAnsi="Cambria Math"/>
                      </w:rPr>
                      <m:t>∥</m:t>
                    </m:r>
                  </m:sub>
                </m:sSub>
                <m:r>
                  <m:rPr>
                    <m:sty m:val="p"/>
                  </m:rPr>
                  <w:rPr>
                    <w:rFonts w:ascii="Cambria Math" w:hAnsi="Cambria Math"/>
                  </w:rPr>
                  <m:t>⋅cos</m:t>
                </m:r>
                <m:r>
                  <w:rPr>
                    <w:rFonts w:ascii="Cambria Math" w:hAnsi="Cambria Math"/>
                  </w:rPr>
                  <m:t>φ</m:t>
                </m:r>
              </m:e>
              <m:e>
                <m:sSub>
                  <m:sSubPr>
                    <m:ctrlPr>
                      <w:rPr>
                        <w:rFonts w:ascii="Cambria Math" w:hAnsi="Cambria Math"/>
                      </w:rPr>
                    </m:ctrlPr>
                  </m:sSubPr>
                  <m:e>
                    <m:r>
                      <w:rPr>
                        <w:rFonts w:ascii="Cambria Math" w:hAnsi="Cambria Math"/>
                      </w:rPr>
                      <m:t>k</m:t>
                    </m:r>
                  </m:e>
                  <m:sub>
                    <m:r>
                      <w:rPr>
                        <w:rFonts w:ascii="Cambria Math" w:hAnsi="Cambria Math"/>
                      </w:rPr>
                      <m:t>y</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m:rPr>
                        <m:sty m:val="p"/>
                      </m:rPr>
                      <w:rPr>
                        <w:rFonts w:ascii="Cambria Math" w:hAnsi="Cambria Math"/>
                      </w:rPr>
                      <m:t>∥</m:t>
                    </m:r>
                  </m:sub>
                </m:sSub>
                <m:r>
                  <m:rPr>
                    <m:sty m:val="p"/>
                  </m:rPr>
                  <w:rPr>
                    <w:rFonts w:ascii="Cambria Math" w:hAnsi="Cambria Math"/>
                  </w:rPr>
                  <m:t>⋅sin</m:t>
                </m:r>
                <m:r>
                  <w:rPr>
                    <w:rFonts w:ascii="Cambria Math" w:hAnsi="Cambria Math"/>
                  </w:rPr>
                  <m:t>φ</m:t>
                </m:r>
              </m:e>
            </m:eqArr>
          </m:e>
        </m:d>
      </m:oMath>
      <w:r w:rsidRPr="00C85002">
        <w:t xml:space="preserve"> </w:t>
      </w:r>
      <w:r>
        <w:t xml:space="preserve">,               </w:t>
      </w:r>
      <w:r>
        <w:tab/>
        <w:t xml:space="preserve">  </w:t>
      </w:r>
      <w:r w:rsidRPr="00C85002">
        <w:t xml:space="preserve">  </w:t>
      </w:r>
      <w:r w:rsidRPr="00C85002">
        <w:rPr>
          <w:rFonts w:hint="eastAsia"/>
        </w:rPr>
        <w:t>(</w:t>
      </w:r>
      <w:r w:rsidRPr="00C85002">
        <w:t>1)</w:t>
      </w:r>
    </w:p>
    <w:p w:rsidR="00267F8A" w:rsidRPr="00175921" w:rsidRDefault="00175921" w:rsidP="00175921">
      <w:pPr>
        <w:jc w:val="left"/>
        <w:rPr>
          <w:bCs/>
          <w:sz w:val="20"/>
        </w:rPr>
      </w:pPr>
      <w:r>
        <w:rPr>
          <w:rFonts w:hint="eastAsia"/>
          <w:sz w:val="20"/>
          <w:szCs w:val="20"/>
        </w:rPr>
        <w:t>w</w:t>
      </w:r>
      <w:r w:rsidRPr="00896D3A">
        <w:rPr>
          <w:rFonts w:hint="eastAsia"/>
          <w:sz w:val="20"/>
          <w:szCs w:val="20"/>
        </w:rPr>
        <w:t>here</w:t>
      </w:r>
      <w:r>
        <w:rPr>
          <w:sz w:val="20"/>
          <w:szCs w:val="20"/>
        </w:rPr>
        <w:t xml:space="preserve"> </w:t>
      </w:r>
      <m:oMath>
        <m:sSub>
          <m:sSubPr>
            <m:ctrlPr>
              <w:rPr>
                <w:rFonts w:ascii="Cambria Math" w:hAnsi="Cambria Math"/>
                <w:sz w:val="20"/>
                <w:szCs w:val="20"/>
              </w:rPr>
            </m:ctrlPr>
          </m:sSubPr>
          <m:e>
            <m:r>
              <w:rPr>
                <w:rFonts w:ascii="Cambria Math" w:hAnsi="Cambria Math"/>
                <w:sz w:val="20"/>
                <w:szCs w:val="20"/>
              </w:rPr>
              <m:t>k</m:t>
            </m:r>
          </m:e>
          <m:sub>
            <m:r>
              <w:rPr>
                <w:rFonts w:ascii="Cambria Math" w:hAnsi="Cambria Math"/>
                <w:sz w:val="20"/>
                <w:szCs w:val="20"/>
              </w:rPr>
              <m:t>∥</m:t>
            </m:r>
          </m:sub>
        </m:sSub>
        <m:r>
          <w:rPr>
            <w:rFonts w:ascii="Cambria Math" w:hAnsi="Cambria Math"/>
            <w:sz w:val="20"/>
            <w:szCs w:val="20"/>
          </w:rPr>
          <m:t>=</m:t>
        </m:r>
        <m:f>
          <m:fPr>
            <m:type m:val="lin"/>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0</m:t>
                </m:r>
              </m:sub>
            </m:sSub>
            <m:r>
              <w:rPr>
                <w:rFonts w:ascii="Cambria Math" w:hAnsi="Cambria Math"/>
                <w:sz w:val="20"/>
                <w:szCs w:val="20"/>
              </w:rPr>
              <m:t>∙</m:t>
            </m:r>
            <m:func>
              <m:funcPr>
                <m:ctrlPr>
                  <w:rPr>
                    <w:rFonts w:ascii="Cambria Math" w:hAnsi="Cambria Math"/>
                    <w:i/>
                    <w:sz w:val="20"/>
                    <w:szCs w:val="20"/>
                  </w:rPr>
                </m:ctrlPr>
              </m:funcPr>
              <m:fName>
                <m:r>
                  <m:rPr>
                    <m:sty m:val="p"/>
                  </m:rPr>
                  <w:rPr>
                    <w:rFonts w:ascii="Cambria Math" w:hAnsi="Cambria Math"/>
                    <w:sz w:val="20"/>
                    <w:szCs w:val="20"/>
                  </w:rPr>
                  <m:t>sin</m:t>
                </m:r>
              </m:fName>
              <m:e>
                <m:r>
                  <w:rPr>
                    <w:rFonts w:ascii="Cambria Math" w:hAnsi="Cambria Math"/>
                    <w:sz w:val="20"/>
                    <w:szCs w:val="20"/>
                  </w:rPr>
                  <m:t>θ</m:t>
                </m:r>
              </m:e>
            </m:func>
          </m:num>
          <m:den>
            <m:r>
              <w:rPr>
                <w:rFonts w:ascii="Cambria Math" w:hAnsi="Cambria Math"/>
                <w:sz w:val="20"/>
                <w:szCs w:val="20"/>
              </w:rPr>
              <m:t>c</m:t>
            </m:r>
          </m:den>
        </m:f>
      </m:oMath>
      <w:r w:rsidRPr="00E53A8F">
        <w:rPr>
          <w:sz w:val="20"/>
          <w:szCs w:val="20"/>
        </w:rPr>
        <w:t xml:space="preserve"> </w:t>
      </w:r>
      <w:r w:rsidRPr="00896D3A">
        <w:rPr>
          <w:sz w:val="20"/>
          <w:szCs w:val="20"/>
        </w:rPr>
        <w:t xml:space="preserve">represents the </w:t>
      </w:r>
      <w:r w:rsidRPr="00896D3A">
        <w:rPr>
          <w:rFonts w:eastAsiaTheme="majorHAnsi"/>
          <w:kern w:val="0"/>
          <w:sz w:val="20"/>
          <w:szCs w:val="20"/>
        </w:rPr>
        <w:t xml:space="preserve">projection of </w:t>
      </w:r>
      <w:r w:rsidRPr="00896D3A">
        <w:rPr>
          <w:rFonts w:eastAsiaTheme="majorHAnsi" w:hint="eastAsia"/>
          <w:kern w:val="0"/>
          <w:sz w:val="20"/>
          <w:szCs w:val="20"/>
        </w:rPr>
        <w:t>momentum</w:t>
      </w:r>
      <w:r w:rsidRPr="00896D3A">
        <w:rPr>
          <w:rFonts w:eastAsiaTheme="majorEastAsia"/>
          <w:kern w:val="0"/>
          <w:sz w:val="20"/>
          <w:szCs w:val="20"/>
        </w:rPr>
        <w:t xml:space="preserve"> </w:t>
      </w:r>
      <w:r w:rsidRPr="00896D3A">
        <w:rPr>
          <w:rFonts w:eastAsiaTheme="majorHAnsi"/>
          <w:kern w:val="0"/>
          <w:sz w:val="20"/>
          <w:szCs w:val="20"/>
        </w:rPr>
        <w:t xml:space="preserve">onto the </w:t>
      </w:r>
      <w:r w:rsidRPr="00896D3A">
        <w:rPr>
          <w:rFonts w:eastAsiaTheme="majorHAnsi"/>
          <w:i/>
          <w:kern w:val="0"/>
          <w:sz w:val="20"/>
          <w:szCs w:val="20"/>
        </w:rPr>
        <w:t>x-y</w:t>
      </w:r>
      <w:r w:rsidRPr="00896D3A">
        <w:rPr>
          <w:rFonts w:eastAsiaTheme="majorHAnsi"/>
          <w:kern w:val="0"/>
          <w:sz w:val="20"/>
          <w:szCs w:val="20"/>
        </w:rPr>
        <w:t xml:space="preserve"> plane, </w:t>
      </w:r>
      <w:r w:rsidRPr="00896D3A">
        <w:rPr>
          <w:rFonts w:eastAsiaTheme="majorEastAsia"/>
          <w:kern w:val="0"/>
          <w:sz w:val="20"/>
          <w:szCs w:val="20"/>
        </w:rPr>
        <w:t>as illustrated in Fig. S</w:t>
      </w:r>
      <w:r>
        <w:rPr>
          <w:rFonts w:eastAsiaTheme="majorEastAsia" w:hint="eastAsia"/>
          <w:kern w:val="0"/>
          <w:sz w:val="20"/>
          <w:szCs w:val="20"/>
        </w:rPr>
        <w:t>3</w:t>
      </w:r>
      <w:r w:rsidRPr="00896D3A">
        <w:rPr>
          <w:rFonts w:eastAsiaTheme="majorEastAsia"/>
          <w:kern w:val="0"/>
          <w:sz w:val="20"/>
          <w:szCs w:val="20"/>
        </w:rPr>
        <w:t>.</w:t>
      </w:r>
    </w:p>
    <w:p w:rsidR="0034786A" w:rsidRDefault="0034786A">
      <w:pPr>
        <w:rPr>
          <w:sz w:val="20"/>
          <w:szCs w:val="20"/>
        </w:rPr>
      </w:pPr>
    </w:p>
    <w:p w:rsidR="00267F8A" w:rsidRPr="00267F8A" w:rsidRDefault="00267F8A" w:rsidP="007E3010">
      <w:pPr>
        <w:spacing w:line="360" w:lineRule="auto"/>
        <w:rPr>
          <w:b/>
          <w:bCs/>
          <w:szCs w:val="20"/>
        </w:rPr>
      </w:pPr>
      <w:r w:rsidRPr="00267F8A">
        <w:rPr>
          <w:b/>
          <w:bCs/>
          <w:szCs w:val="20"/>
        </w:rPr>
        <w:t>Section III</w:t>
      </w:r>
      <w:r>
        <w:rPr>
          <w:rFonts w:hint="eastAsia"/>
          <w:b/>
          <w:bCs/>
          <w:szCs w:val="20"/>
        </w:rPr>
        <w:t>.</w:t>
      </w:r>
      <w:r>
        <w:rPr>
          <w:b/>
          <w:bCs/>
          <w:szCs w:val="20"/>
        </w:rPr>
        <w:tab/>
      </w:r>
      <w:r w:rsidR="00175921" w:rsidRPr="00175921">
        <w:rPr>
          <w:b/>
          <w:bCs/>
          <w:szCs w:val="20"/>
        </w:rPr>
        <w:t xml:space="preserve">Extracted </w:t>
      </w:r>
      <w:r w:rsidR="00175921" w:rsidRPr="00175921">
        <w:rPr>
          <w:b/>
          <w:bCs/>
          <w:i/>
          <w:szCs w:val="20"/>
        </w:rPr>
        <w:t>Q</w:t>
      </w:r>
      <w:r w:rsidR="00175921" w:rsidRPr="00175921">
        <w:rPr>
          <w:b/>
          <w:bCs/>
          <w:szCs w:val="20"/>
        </w:rPr>
        <w:t xml:space="preserve"> factors along the </w:t>
      </w:r>
      <w:r w:rsidR="00175921" w:rsidRPr="00175921">
        <w:rPr>
          <w:b/>
          <w:bCs/>
          <w:i/>
          <w:szCs w:val="20"/>
        </w:rPr>
        <w:t>Γ-X</w:t>
      </w:r>
      <w:r w:rsidR="00175921" w:rsidRPr="00175921">
        <w:rPr>
          <w:b/>
          <w:bCs/>
          <w:szCs w:val="20"/>
        </w:rPr>
        <w:t xml:space="preserve"> line</w:t>
      </w:r>
    </w:p>
    <w:p w:rsidR="00267F8A" w:rsidRDefault="00175921">
      <w:pPr>
        <w:rPr>
          <w:bCs/>
          <w:sz w:val="20"/>
          <w:szCs w:val="20"/>
        </w:rPr>
      </w:pPr>
      <w:r w:rsidRPr="00175921">
        <w:rPr>
          <w:bCs/>
          <w:sz w:val="20"/>
          <w:szCs w:val="20"/>
        </w:rPr>
        <w:t xml:space="preserve">In our study, we favor BIC for its topological nature of polarization vortex to achieve a polarized vortex thermal emitter for the first time, as shown in BOX. 1. The PCS hosts perfect BICs and guided resonance modes surrounding the BICs are excited to provide all linearly polarized thermal emissions. The emission spectra from our system do not exhibit very high </w:t>
      </w:r>
      <w:r w:rsidRPr="00175921">
        <w:rPr>
          <w:bCs/>
          <w:i/>
          <w:sz w:val="20"/>
          <w:szCs w:val="20"/>
        </w:rPr>
        <w:t>Q</w:t>
      </w:r>
      <w:r w:rsidRPr="00175921">
        <w:rPr>
          <w:bCs/>
          <w:sz w:val="20"/>
          <w:szCs w:val="20"/>
        </w:rPr>
        <w:t xml:space="preserve"> factors due to intrinsic material losses and the off-centering of </w:t>
      </w:r>
      <w:r w:rsidRPr="00175921">
        <w:rPr>
          <w:bCs/>
          <w:i/>
          <w:sz w:val="20"/>
          <w:szCs w:val="20"/>
        </w:rPr>
        <w:t>k</w:t>
      </w:r>
      <w:r w:rsidRPr="00175921">
        <w:rPr>
          <w:bCs/>
          <w:sz w:val="20"/>
          <w:szCs w:val="20"/>
        </w:rPr>
        <w:t xml:space="preserve"> vectors away from the </w:t>
      </w:r>
      <w:r w:rsidRPr="00175921">
        <w:rPr>
          <w:bCs/>
          <w:i/>
          <w:sz w:val="20"/>
          <w:szCs w:val="20"/>
        </w:rPr>
        <w:t>Γ</w:t>
      </w:r>
      <w:r w:rsidRPr="00175921">
        <w:rPr>
          <w:bCs/>
          <w:sz w:val="20"/>
          <w:szCs w:val="20"/>
        </w:rPr>
        <w:t xml:space="preserve"> point (where the </w:t>
      </w:r>
      <w:r w:rsidRPr="00175921">
        <w:rPr>
          <w:bCs/>
          <w:i/>
          <w:sz w:val="20"/>
          <w:szCs w:val="20"/>
        </w:rPr>
        <w:t>Q</w:t>
      </w:r>
      <w:r w:rsidRPr="00175921">
        <w:rPr>
          <w:bCs/>
          <w:sz w:val="20"/>
          <w:szCs w:val="20"/>
        </w:rPr>
        <w:t xml:space="preserve"> factor decreases rapidly). In Fig. S</w:t>
      </w:r>
      <w:r w:rsidRPr="00175921">
        <w:rPr>
          <w:rFonts w:hint="eastAsia"/>
          <w:bCs/>
          <w:sz w:val="20"/>
          <w:szCs w:val="20"/>
        </w:rPr>
        <w:t>4</w:t>
      </w:r>
      <w:r w:rsidRPr="00175921">
        <w:rPr>
          <w:bCs/>
          <w:sz w:val="20"/>
          <w:szCs w:val="20"/>
        </w:rPr>
        <w:t xml:space="preserve">, the </w:t>
      </w:r>
      <w:r w:rsidRPr="00175921">
        <w:rPr>
          <w:bCs/>
          <w:sz w:val="20"/>
          <w:szCs w:val="20"/>
        </w:rPr>
        <w:lastRenderedPageBreak/>
        <w:t xml:space="preserve">emissivity and the fitted </w:t>
      </w:r>
      <w:r w:rsidRPr="00175921">
        <w:rPr>
          <w:bCs/>
          <w:i/>
          <w:sz w:val="20"/>
          <w:szCs w:val="20"/>
        </w:rPr>
        <w:t>Q</w:t>
      </w:r>
      <w:r w:rsidRPr="00175921">
        <w:rPr>
          <w:bCs/>
          <w:sz w:val="20"/>
          <w:szCs w:val="20"/>
        </w:rPr>
        <w:t xml:space="preserve"> factor of the 1</w:t>
      </w:r>
      <w:r w:rsidRPr="00175921">
        <w:rPr>
          <w:bCs/>
          <w:sz w:val="20"/>
          <w:szCs w:val="20"/>
          <w:vertAlign w:val="superscript"/>
        </w:rPr>
        <w:t>st</w:t>
      </w:r>
      <w:r w:rsidRPr="00175921">
        <w:rPr>
          <w:bCs/>
          <w:sz w:val="20"/>
          <w:szCs w:val="20"/>
        </w:rPr>
        <w:t xml:space="preserve"> band are plotted as the emission angle approaching normal. It is clear that as the </w:t>
      </w:r>
      <w:r w:rsidRPr="00175921">
        <w:rPr>
          <w:bCs/>
          <w:i/>
          <w:sz w:val="20"/>
          <w:szCs w:val="20"/>
        </w:rPr>
        <w:t>Q</w:t>
      </w:r>
      <w:r w:rsidRPr="00175921">
        <w:rPr>
          <w:bCs/>
          <w:sz w:val="20"/>
          <w:szCs w:val="20"/>
        </w:rPr>
        <w:t xml:space="preserve"> factor increases at smaller emission angles </w:t>
      </w:r>
      <w:r w:rsidRPr="00175921">
        <w:rPr>
          <w:bCs/>
          <w:i/>
          <w:sz w:val="20"/>
          <w:szCs w:val="20"/>
        </w:rPr>
        <w:t>θ</w:t>
      </w:r>
      <w:r w:rsidRPr="00175921">
        <w:rPr>
          <w:bCs/>
          <w:sz w:val="20"/>
          <w:szCs w:val="20"/>
        </w:rPr>
        <w:t xml:space="preserve">, the emission power actually decreases. Therefore, further increasing the </w:t>
      </w:r>
      <w:r w:rsidRPr="00175921">
        <w:rPr>
          <w:bCs/>
          <w:i/>
          <w:sz w:val="20"/>
          <w:szCs w:val="20"/>
        </w:rPr>
        <w:t>Q</w:t>
      </w:r>
      <w:r w:rsidRPr="00175921">
        <w:rPr>
          <w:bCs/>
          <w:sz w:val="20"/>
          <w:szCs w:val="20"/>
        </w:rPr>
        <w:t xml:space="preserve"> factor would reduce the emissivity in this work, which does not align with our goal of realizing a thermal emitter with high thermal flux.</w:t>
      </w:r>
    </w:p>
    <w:p w:rsidR="00175921" w:rsidRDefault="00175921">
      <w:pPr>
        <w:rPr>
          <w:bCs/>
          <w:sz w:val="20"/>
          <w:szCs w:val="20"/>
        </w:rPr>
      </w:pPr>
    </w:p>
    <w:tbl>
      <w:tblPr>
        <w:tblStyle w:val="ae"/>
        <w:tblW w:w="0" w:type="auto"/>
        <w:tblLook w:val="04A0" w:firstRow="1" w:lastRow="0" w:firstColumn="1" w:lastColumn="0" w:noHBand="0" w:noVBand="1"/>
      </w:tblPr>
      <w:tblGrid>
        <w:gridCol w:w="2547"/>
        <w:gridCol w:w="2943"/>
        <w:gridCol w:w="2746"/>
      </w:tblGrid>
      <w:tr w:rsidR="00175921" w:rsidTr="003E6D39">
        <w:trPr>
          <w:trHeight w:val="547"/>
        </w:trPr>
        <w:tc>
          <w:tcPr>
            <w:tcW w:w="2547" w:type="dxa"/>
            <w:vAlign w:val="center"/>
          </w:tcPr>
          <w:p w:rsidR="00175921" w:rsidRPr="00ED3676" w:rsidRDefault="00175921" w:rsidP="003E6D39">
            <w:pPr>
              <w:rPr>
                <w:i w:val="0"/>
                <w:sz w:val="20"/>
                <w:szCs w:val="20"/>
              </w:rPr>
            </w:pPr>
          </w:p>
        </w:tc>
        <w:tc>
          <w:tcPr>
            <w:tcW w:w="5689" w:type="dxa"/>
            <w:gridSpan w:val="2"/>
            <w:vAlign w:val="center"/>
          </w:tcPr>
          <w:p w:rsidR="00175921" w:rsidRPr="00ED3676" w:rsidRDefault="00175921" w:rsidP="003E6D39">
            <w:pPr>
              <w:jc w:val="center"/>
              <w:rPr>
                <w:i w:val="0"/>
                <w:sz w:val="20"/>
                <w:szCs w:val="20"/>
              </w:rPr>
            </w:pPr>
            <w:r w:rsidRPr="00ED3676">
              <w:rPr>
                <w:rFonts w:hint="eastAsia"/>
                <w:i w:val="0"/>
                <w:sz w:val="20"/>
                <w:szCs w:val="20"/>
              </w:rPr>
              <w:t>B</w:t>
            </w:r>
            <w:r w:rsidRPr="00ED3676">
              <w:rPr>
                <w:i w:val="0"/>
                <w:sz w:val="20"/>
                <w:szCs w:val="20"/>
              </w:rPr>
              <w:t>IC in Optics</w:t>
            </w:r>
          </w:p>
        </w:tc>
      </w:tr>
      <w:tr w:rsidR="00175921" w:rsidTr="003E6D39">
        <w:trPr>
          <w:trHeight w:val="547"/>
        </w:trPr>
        <w:tc>
          <w:tcPr>
            <w:tcW w:w="2547" w:type="dxa"/>
            <w:vAlign w:val="center"/>
          </w:tcPr>
          <w:p w:rsidR="00175921" w:rsidRPr="00ED3676" w:rsidRDefault="00175921" w:rsidP="003E6D39">
            <w:pPr>
              <w:jc w:val="center"/>
              <w:rPr>
                <w:i w:val="0"/>
                <w:sz w:val="20"/>
                <w:szCs w:val="20"/>
              </w:rPr>
            </w:pPr>
            <w:r w:rsidRPr="00ED3676">
              <w:rPr>
                <w:rFonts w:hint="eastAsia"/>
                <w:i w:val="0"/>
                <w:sz w:val="20"/>
                <w:szCs w:val="20"/>
              </w:rPr>
              <w:t>A</w:t>
            </w:r>
            <w:r>
              <w:rPr>
                <w:i w:val="0"/>
                <w:sz w:val="20"/>
                <w:szCs w:val="20"/>
              </w:rPr>
              <w:t>pplication</w:t>
            </w:r>
            <w:r w:rsidRPr="00ED3676">
              <w:rPr>
                <w:i w:val="0"/>
                <w:sz w:val="20"/>
                <w:szCs w:val="20"/>
              </w:rPr>
              <w:t xml:space="preserve"> fields</w:t>
            </w:r>
          </w:p>
        </w:tc>
        <w:tc>
          <w:tcPr>
            <w:tcW w:w="2943" w:type="dxa"/>
            <w:vAlign w:val="center"/>
          </w:tcPr>
          <w:p w:rsidR="00175921" w:rsidRPr="00ED3676" w:rsidRDefault="00175921" w:rsidP="003E6D39">
            <w:pPr>
              <w:jc w:val="center"/>
              <w:rPr>
                <w:i w:val="0"/>
                <w:sz w:val="20"/>
                <w:szCs w:val="20"/>
              </w:rPr>
            </w:pPr>
            <w:r w:rsidRPr="00ED3676">
              <w:rPr>
                <w:i w:val="0"/>
                <w:sz w:val="20"/>
                <w:szCs w:val="20"/>
              </w:rPr>
              <w:t>High-</w:t>
            </w:r>
            <w:r w:rsidRPr="00ED3676">
              <w:rPr>
                <w:sz w:val="20"/>
                <w:szCs w:val="20"/>
              </w:rPr>
              <w:t>Q</w:t>
            </w:r>
            <w:r w:rsidRPr="00ED3676">
              <w:rPr>
                <w:i w:val="0"/>
                <w:sz w:val="20"/>
                <w:szCs w:val="20"/>
              </w:rPr>
              <w:t xml:space="preserve"> factor</w:t>
            </w:r>
          </w:p>
        </w:tc>
        <w:tc>
          <w:tcPr>
            <w:tcW w:w="2746" w:type="dxa"/>
            <w:vAlign w:val="center"/>
          </w:tcPr>
          <w:p w:rsidR="00175921" w:rsidRPr="00ED3676" w:rsidRDefault="00175921" w:rsidP="003E6D39">
            <w:pPr>
              <w:jc w:val="center"/>
              <w:rPr>
                <w:i w:val="0"/>
                <w:sz w:val="20"/>
                <w:szCs w:val="20"/>
              </w:rPr>
            </w:pPr>
            <w:r w:rsidRPr="00ED3676">
              <w:rPr>
                <w:i w:val="0"/>
                <w:sz w:val="20"/>
                <w:szCs w:val="20"/>
              </w:rPr>
              <w:t xml:space="preserve">Polarization </w:t>
            </w:r>
            <w:r w:rsidRPr="00ED3676">
              <w:rPr>
                <w:rFonts w:hint="eastAsia"/>
                <w:i w:val="0"/>
                <w:sz w:val="20"/>
                <w:szCs w:val="20"/>
              </w:rPr>
              <w:t>V</w:t>
            </w:r>
            <w:r w:rsidRPr="00ED3676">
              <w:rPr>
                <w:i w:val="0"/>
                <w:sz w:val="20"/>
                <w:szCs w:val="20"/>
              </w:rPr>
              <w:t>ortex mode</w:t>
            </w:r>
          </w:p>
        </w:tc>
      </w:tr>
      <w:tr w:rsidR="00175921" w:rsidTr="003E6D39">
        <w:trPr>
          <w:trHeight w:val="1068"/>
        </w:trPr>
        <w:tc>
          <w:tcPr>
            <w:tcW w:w="2547" w:type="dxa"/>
            <w:vAlign w:val="center"/>
          </w:tcPr>
          <w:p w:rsidR="00175921" w:rsidRPr="00ED3676" w:rsidRDefault="00175921" w:rsidP="003E6D39">
            <w:pPr>
              <w:jc w:val="center"/>
              <w:rPr>
                <w:i w:val="0"/>
                <w:sz w:val="20"/>
                <w:szCs w:val="20"/>
              </w:rPr>
            </w:pPr>
            <w:r w:rsidRPr="00ED3676">
              <w:rPr>
                <w:rFonts w:hint="eastAsia"/>
                <w:i w:val="0"/>
                <w:sz w:val="20"/>
                <w:szCs w:val="20"/>
              </w:rPr>
              <w:t>N</w:t>
            </w:r>
            <w:r w:rsidRPr="00ED3676">
              <w:rPr>
                <w:i w:val="0"/>
                <w:sz w:val="20"/>
                <w:szCs w:val="20"/>
              </w:rPr>
              <w:t xml:space="preserve">onlinear Optics and </w:t>
            </w:r>
            <w:r w:rsidRPr="00ED3676">
              <w:rPr>
                <w:rFonts w:hint="eastAsia"/>
                <w:i w:val="0"/>
                <w:sz w:val="20"/>
                <w:szCs w:val="20"/>
              </w:rPr>
              <w:t>L</w:t>
            </w:r>
            <w:r w:rsidRPr="00ED3676">
              <w:rPr>
                <w:i w:val="0"/>
                <w:sz w:val="20"/>
                <w:szCs w:val="20"/>
              </w:rPr>
              <w:t>aser</w:t>
            </w:r>
          </w:p>
        </w:tc>
        <w:tc>
          <w:tcPr>
            <w:tcW w:w="2943" w:type="dxa"/>
            <w:vAlign w:val="center"/>
          </w:tcPr>
          <w:p w:rsidR="00175921" w:rsidRPr="00175921" w:rsidRDefault="00175921" w:rsidP="00175921">
            <w:pPr>
              <w:jc w:val="center"/>
              <w:rPr>
                <w:i w:val="0"/>
                <w:sz w:val="20"/>
                <w:szCs w:val="20"/>
              </w:rPr>
            </w:pPr>
            <w:r w:rsidRPr="00175921">
              <w:rPr>
                <w:sz w:val="20"/>
                <w:szCs w:val="20"/>
              </w:rPr>
              <w:fldChar w:fldCharType="begin">
                <w:fldData xml:space="preserve">PEVuZE5vdGU+PENpdGU+PEF1dGhvcj5Lb2RpZ2FsYTwvQXV0aG9yPjxZZWFyPjIwMTc8L1llYXI+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</w:fldData>
              </w:fldChar>
            </w:r>
            <w:r w:rsidRPr="00175921">
              <w:rPr>
                <w:sz w:val="20"/>
                <w:szCs w:val="20"/>
              </w:rPr>
              <w:instrText xml:space="preserve"> ADDIN EN.CITE </w:instrText>
            </w:r>
            <w:r w:rsidRPr="00175921">
              <w:rPr>
                <w:sz w:val="20"/>
                <w:szCs w:val="20"/>
              </w:rPr>
              <w:fldChar w:fldCharType="begin">
                <w:fldData xml:space="preserve">PEVuZE5vdGU+PENpdGU+PEF1dGhvcj5Lb2RpZ2FsYTwvQXV0aG9yPjxZZWFyPjIwMTc8L1llYXI+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</w:fldData>
              </w:fldChar>
            </w:r>
            <w:r w:rsidRPr="00175921">
              <w:rPr>
                <w:sz w:val="20"/>
                <w:szCs w:val="20"/>
              </w:rPr>
              <w:instrText xml:space="preserve"> ADDIN EN.CITE.DATA </w:instrText>
            </w:r>
            <w:r w:rsidRPr="00175921">
              <w:rPr>
                <w:sz w:val="20"/>
                <w:szCs w:val="20"/>
              </w:rPr>
            </w:r>
            <w:r w:rsidRPr="00175921">
              <w:rPr>
                <w:sz w:val="20"/>
                <w:szCs w:val="20"/>
              </w:rPr>
              <w:fldChar w:fldCharType="end"/>
            </w:r>
            <w:r w:rsidRPr="00175921">
              <w:rPr>
                <w:sz w:val="20"/>
                <w:szCs w:val="20"/>
              </w:rPr>
            </w:r>
            <w:r w:rsidRPr="00175921">
              <w:rPr>
                <w:sz w:val="20"/>
                <w:szCs w:val="20"/>
              </w:rPr>
              <w:fldChar w:fldCharType="separate"/>
            </w:r>
            <w:r w:rsidRPr="00175921">
              <w:rPr>
                <w:i w:val="0"/>
                <w:noProof/>
                <w:sz w:val="20"/>
                <w:szCs w:val="20"/>
              </w:rPr>
              <w:t>1-6</w:t>
            </w:r>
            <w:r w:rsidRPr="00175921">
              <w:rPr>
                <w:sz w:val="20"/>
                <w:szCs w:val="20"/>
              </w:rPr>
              <w:fldChar w:fldCharType="end"/>
            </w:r>
          </w:p>
        </w:tc>
        <w:tc>
          <w:tcPr>
            <w:tcW w:w="2746" w:type="dxa"/>
            <w:vAlign w:val="center"/>
          </w:tcPr>
          <w:p w:rsidR="00175921" w:rsidRPr="00175921" w:rsidRDefault="00175921" w:rsidP="00175921">
            <w:pPr>
              <w:jc w:val="center"/>
              <w:rPr>
                <w:i w:val="0"/>
                <w:sz w:val="20"/>
                <w:szCs w:val="20"/>
              </w:rPr>
            </w:pPr>
            <w:r w:rsidRPr="00175921">
              <w:rPr>
                <w:sz w:val="20"/>
                <w:szCs w:val="20"/>
              </w:rPr>
              <w:fldChar w:fldCharType="begin">
                <w:fldData xml:space="preserve">PEVuZE5vdGU+PENpdGU+PEF1dGhvcj5IdWFuZzwvQXV0aG9yPjxZZWFyPjIwMjA8L1llYXI+PFJl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</w:fldData>
              </w:fldChar>
            </w:r>
            <w:r w:rsidRPr="00175921">
              <w:rPr>
                <w:sz w:val="20"/>
                <w:szCs w:val="20"/>
              </w:rPr>
              <w:instrText xml:space="preserve"> ADDIN EN.CITE </w:instrText>
            </w:r>
            <w:r w:rsidRPr="00175921">
              <w:rPr>
                <w:sz w:val="20"/>
                <w:szCs w:val="20"/>
              </w:rPr>
              <w:fldChar w:fldCharType="begin">
                <w:fldData xml:space="preserve">PEVuZE5vdGU+PENpdGU+PEF1dGhvcj5IdWFuZzwvQXV0aG9yPjxZZWFyPjIwMjA8L1llYXI+PFJl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</w:fldData>
              </w:fldChar>
            </w:r>
            <w:r w:rsidRPr="00175921">
              <w:rPr>
                <w:sz w:val="20"/>
                <w:szCs w:val="20"/>
              </w:rPr>
              <w:instrText xml:space="preserve"> ADDIN EN.CITE.DATA </w:instrText>
            </w:r>
            <w:r w:rsidRPr="00175921">
              <w:rPr>
                <w:sz w:val="20"/>
                <w:szCs w:val="20"/>
              </w:rPr>
            </w:r>
            <w:r w:rsidRPr="00175921">
              <w:rPr>
                <w:sz w:val="20"/>
                <w:szCs w:val="20"/>
              </w:rPr>
              <w:fldChar w:fldCharType="end"/>
            </w:r>
            <w:r w:rsidRPr="00175921">
              <w:rPr>
                <w:sz w:val="20"/>
                <w:szCs w:val="20"/>
              </w:rPr>
            </w:r>
            <w:r w:rsidRPr="00175921">
              <w:rPr>
                <w:sz w:val="20"/>
                <w:szCs w:val="20"/>
              </w:rPr>
              <w:fldChar w:fldCharType="separate"/>
            </w:r>
            <w:r w:rsidRPr="00175921">
              <w:rPr>
                <w:i w:val="0"/>
                <w:noProof/>
                <w:sz w:val="20"/>
                <w:szCs w:val="20"/>
              </w:rPr>
              <w:t>7-10</w:t>
            </w:r>
            <w:r w:rsidRPr="00175921">
              <w:rPr>
                <w:sz w:val="20"/>
                <w:szCs w:val="20"/>
              </w:rPr>
              <w:fldChar w:fldCharType="end"/>
            </w:r>
          </w:p>
        </w:tc>
      </w:tr>
      <w:tr w:rsidR="00175921" w:rsidTr="003E6D39">
        <w:trPr>
          <w:trHeight w:val="1068"/>
        </w:trPr>
        <w:tc>
          <w:tcPr>
            <w:tcW w:w="2547" w:type="dxa"/>
            <w:vAlign w:val="center"/>
          </w:tcPr>
          <w:p w:rsidR="00175921" w:rsidRPr="00ED3676" w:rsidRDefault="00175921" w:rsidP="003E6D39">
            <w:pPr>
              <w:jc w:val="center"/>
              <w:rPr>
                <w:i w:val="0"/>
                <w:sz w:val="20"/>
                <w:szCs w:val="20"/>
              </w:rPr>
            </w:pPr>
            <w:r w:rsidRPr="00ED3676">
              <w:rPr>
                <w:rFonts w:hint="eastAsia"/>
                <w:i w:val="0"/>
                <w:sz w:val="20"/>
                <w:szCs w:val="20"/>
              </w:rPr>
              <w:t>T</w:t>
            </w:r>
            <w:r w:rsidRPr="00ED3676">
              <w:rPr>
                <w:i w:val="0"/>
                <w:sz w:val="20"/>
                <w:szCs w:val="20"/>
              </w:rPr>
              <w:t>hermal emissions</w:t>
            </w:r>
          </w:p>
        </w:tc>
        <w:tc>
          <w:tcPr>
            <w:tcW w:w="2943" w:type="dxa"/>
            <w:vAlign w:val="center"/>
          </w:tcPr>
          <w:p w:rsidR="00175921" w:rsidRDefault="00175921" w:rsidP="003E6D39">
            <w:pPr>
              <w:jc w:val="center"/>
              <w:rPr>
                <w:i w:val="0"/>
                <w:sz w:val="20"/>
                <w:szCs w:val="20"/>
              </w:rPr>
            </w:pPr>
            <w:r w:rsidRPr="00ED3676">
              <w:rPr>
                <w:rFonts w:hint="eastAsia"/>
                <w:i w:val="0"/>
                <w:sz w:val="20"/>
                <w:szCs w:val="20"/>
              </w:rPr>
              <w:t>M</w:t>
            </w:r>
            <w:r w:rsidRPr="00ED3676">
              <w:rPr>
                <w:i w:val="0"/>
                <w:sz w:val="20"/>
                <w:szCs w:val="20"/>
              </w:rPr>
              <w:t xml:space="preserve">uch higher </w:t>
            </w:r>
            <w:r w:rsidRPr="00ED3676">
              <w:rPr>
                <w:sz w:val="20"/>
                <w:szCs w:val="20"/>
              </w:rPr>
              <w:t>Q</w:t>
            </w:r>
            <w:r w:rsidRPr="00ED3676">
              <w:rPr>
                <w:i w:val="0"/>
                <w:sz w:val="20"/>
                <w:szCs w:val="20"/>
              </w:rPr>
              <w:t xml:space="preserve"> </w:t>
            </w:r>
            <w:r>
              <w:rPr>
                <w:i w:val="0"/>
                <w:sz w:val="20"/>
                <w:szCs w:val="20"/>
              </w:rPr>
              <w:t>will reduce</w:t>
            </w:r>
            <w:r w:rsidRPr="00ED3676">
              <w:rPr>
                <w:i w:val="0"/>
                <w:sz w:val="20"/>
                <w:szCs w:val="20"/>
              </w:rPr>
              <w:t xml:space="preserve"> </w:t>
            </w:r>
          </w:p>
          <w:p w:rsidR="00175921" w:rsidRPr="00ED3676" w:rsidRDefault="00175921" w:rsidP="003E6D39">
            <w:pPr>
              <w:jc w:val="center"/>
              <w:rPr>
                <w:i w:val="0"/>
                <w:sz w:val="20"/>
                <w:szCs w:val="20"/>
              </w:rPr>
            </w:pPr>
            <w:r w:rsidRPr="00ED3676">
              <w:rPr>
                <w:i w:val="0"/>
                <w:sz w:val="20"/>
                <w:szCs w:val="20"/>
              </w:rPr>
              <w:t>thermal emission efficiency</w:t>
            </w:r>
          </w:p>
        </w:tc>
        <w:tc>
          <w:tcPr>
            <w:tcW w:w="2746" w:type="dxa"/>
            <w:vAlign w:val="center"/>
          </w:tcPr>
          <w:p w:rsidR="00175921" w:rsidRPr="00ED3676" w:rsidRDefault="00175921" w:rsidP="003E6D39">
            <w:pPr>
              <w:jc w:val="center"/>
              <w:rPr>
                <w:i w:val="0"/>
                <w:sz w:val="20"/>
                <w:szCs w:val="20"/>
              </w:rPr>
            </w:pPr>
            <w:r w:rsidRPr="00B2544D">
              <w:rPr>
                <w:rFonts w:hint="eastAsia"/>
                <w:i w:val="0"/>
                <w:sz w:val="20"/>
                <w:szCs w:val="20"/>
              </w:rPr>
              <w:t>Reported</w:t>
            </w:r>
            <w:r w:rsidRPr="00B2544D">
              <w:rPr>
                <w:i w:val="0"/>
                <w:sz w:val="20"/>
                <w:szCs w:val="20"/>
              </w:rPr>
              <w:t xml:space="preserve"> </w:t>
            </w:r>
            <w:r w:rsidRPr="00B2544D">
              <w:rPr>
                <w:rFonts w:hint="eastAsia"/>
                <w:i w:val="0"/>
                <w:sz w:val="20"/>
                <w:szCs w:val="20"/>
              </w:rPr>
              <w:t>by</w:t>
            </w:r>
            <w:r w:rsidRPr="00B2544D">
              <w:rPr>
                <w:i w:val="0"/>
                <w:sz w:val="20"/>
                <w:szCs w:val="20"/>
              </w:rPr>
              <w:t xml:space="preserve"> this work</w:t>
            </w:r>
          </w:p>
        </w:tc>
      </w:tr>
    </w:tbl>
    <w:p w:rsidR="00175921" w:rsidRPr="00C67FEE" w:rsidRDefault="00175921" w:rsidP="00175921">
      <w:pPr>
        <w:rPr>
          <w:rFonts w:ascii="Arial" w:hAnsi="Arial" w:cs="Arial"/>
          <w:b/>
          <w:i/>
          <w:sz w:val="20"/>
          <w:szCs w:val="20"/>
        </w:rPr>
      </w:pPr>
      <w:r w:rsidRPr="00C67FEE">
        <w:rPr>
          <w:rFonts w:ascii="Arial" w:hAnsi="Arial" w:cs="Arial"/>
          <w:b/>
          <w:sz w:val="20"/>
          <w:szCs w:val="20"/>
        </w:rPr>
        <w:t>BOX. 1. Different characteristics of BICs for applications in optics.</w:t>
      </w:r>
    </w:p>
    <w:p w:rsidR="00175921" w:rsidRPr="00267F8A" w:rsidRDefault="00175921">
      <w:pPr>
        <w:rPr>
          <w:sz w:val="20"/>
          <w:szCs w:val="20"/>
        </w:rPr>
      </w:pPr>
    </w:p>
    <w:p w:rsidR="00267F8A" w:rsidRPr="00267F8A" w:rsidRDefault="00267F8A" w:rsidP="007E3010">
      <w:pPr>
        <w:spacing w:line="360" w:lineRule="auto"/>
        <w:rPr>
          <w:b/>
          <w:bCs/>
        </w:rPr>
      </w:pPr>
      <w:r w:rsidRPr="00267F8A">
        <w:rPr>
          <w:b/>
          <w:bCs/>
        </w:rPr>
        <w:t>Section IV</w:t>
      </w:r>
      <w:r>
        <w:rPr>
          <w:b/>
          <w:bCs/>
        </w:rPr>
        <w:t>.</w:t>
      </w:r>
      <w:r>
        <w:rPr>
          <w:b/>
          <w:bCs/>
        </w:rPr>
        <w:tab/>
      </w:r>
      <w:r w:rsidR="00175921" w:rsidRPr="00175921">
        <w:rPr>
          <w:b/>
          <w:bCs/>
        </w:rPr>
        <w:t>Details about polarized thermal emission spectra</w:t>
      </w:r>
    </w:p>
    <w:p w:rsidR="00DC6B61" w:rsidRPr="00DC6B61" w:rsidRDefault="00DC6B61" w:rsidP="00DC6B61">
      <w:pPr>
        <w:rPr>
          <w:bCs/>
          <w:sz w:val="20"/>
        </w:rPr>
      </w:pPr>
      <w:r w:rsidRPr="00DC6B61">
        <w:rPr>
          <w:bCs/>
          <w:sz w:val="20"/>
        </w:rPr>
        <w:t>The thermal emission spectra obtained for different orientations of the linear polarizer (</w:t>
      </w:r>
      <w:r w:rsidRPr="00DC6B61">
        <w:rPr>
          <w:bCs/>
          <w:i/>
          <w:sz w:val="20"/>
        </w:rPr>
        <w:t>α</w:t>
      </w:r>
      <w:r w:rsidRPr="00DC6B61">
        <w:rPr>
          <w:bCs/>
          <w:sz w:val="20"/>
        </w:rPr>
        <w:t xml:space="preserve"> = 0° &amp; </w:t>
      </w:r>
      <w:r w:rsidRPr="00DC6B61">
        <w:rPr>
          <w:bCs/>
          <w:i/>
          <w:sz w:val="20"/>
        </w:rPr>
        <w:t>α</w:t>
      </w:r>
      <w:r w:rsidRPr="00DC6B61">
        <w:rPr>
          <w:bCs/>
          <w:sz w:val="20"/>
        </w:rPr>
        <w:t xml:space="preserve"> = 90° and </w:t>
      </w:r>
      <w:r w:rsidRPr="00DC6B61">
        <w:rPr>
          <w:bCs/>
          <w:i/>
          <w:sz w:val="20"/>
        </w:rPr>
        <w:t>α</w:t>
      </w:r>
      <w:r w:rsidRPr="00DC6B61">
        <w:rPr>
          <w:bCs/>
          <w:sz w:val="20"/>
        </w:rPr>
        <w:t xml:space="preserve"> = 45° &amp; </w:t>
      </w:r>
      <w:r w:rsidRPr="00DC6B61">
        <w:rPr>
          <w:bCs/>
          <w:i/>
          <w:sz w:val="20"/>
        </w:rPr>
        <w:t>α</w:t>
      </w:r>
      <w:r w:rsidRPr="00DC6B61">
        <w:rPr>
          <w:bCs/>
          <w:sz w:val="20"/>
        </w:rPr>
        <w:t xml:space="preserve"> = 135°), </w:t>
      </w:r>
      <w:bookmarkStart w:id="4" w:name="OLE_LINK1"/>
      <w:bookmarkStart w:id="5" w:name="OLE_LINK2"/>
      <w:r w:rsidRPr="00DC6B61">
        <w:rPr>
          <w:bCs/>
          <w:sz w:val="20"/>
        </w:rPr>
        <w:t>combined with</w:t>
      </w:r>
      <w:bookmarkEnd w:id="4"/>
      <w:bookmarkEnd w:id="5"/>
      <w:r w:rsidRPr="00DC6B61">
        <w:rPr>
          <w:bCs/>
          <w:sz w:val="20"/>
        </w:rPr>
        <w:t xml:space="preserve"> varying emission angles (</w:t>
      </w:r>
      <w:r w:rsidRPr="00DC6B61">
        <w:rPr>
          <w:bCs/>
          <w:i/>
          <w:sz w:val="20"/>
        </w:rPr>
        <w:t>φ</w:t>
      </w:r>
      <w:r w:rsidRPr="00DC6B61">
        <w:rPr>
          <w:bCs/>
          <w:sz w:val="20"/>
        </w:rPr>
        <w:t xml:space="preserve"> = 0° and </w:t>
      </w:r>
      <w:r w:rsidRPr="00DC6B61">
        <w:rPr>
          <w:bCs/>
          <w:i/>
          <w:sz w:val="20"/>
        </w:rPr>
        <w:t>φ</w:t>
      </w:r>
      <w:r w:rsidRPr="00DC6B61">
        <w:rPr>
          <w:bCs/>
          <w:sz w:val="20"/>
        </w:rPr>
        <w:t xml:space="preserve"> = 45°), are compared with absorption spectra simulated using the Finite-Difference Time-Domain (FDTD) method (Fig. S</w:t>
      </w:r>
      <w:r w:rsidRPr="00DC6B61">
        <w:rPr>
          <w:rFonts w:hint="eastAsia"/>
          <w:bCs/>
          <w:sz w:val="20"/>
        </w:rPr>
        <w:t>5</w:t>
      </w:r>
      <w:r w:rsidRPr="00DC6B61">
        <w:rPr>
          <w:bCs/>
          <w:sz w:val="20"/>
        </w:rPr>
        <w:t xml:space="preserve">). The dispersions simulated by COMSOL are represented with dashed lines, revealing </w:t>
      </w:r>
      <w:bookmarkStart w:id="6" w:name="OLE_LINK3"/>
      <w:bookmarkStart w:id="7" w:name="OLE_LINK4"/>
      <w:r w:rsidRPr="00DC6B61">
        <w:rPr>
          <w:bCs/>
          <w:sz w:val="20"/>
        </w:rPr>
        <w:t xml:space="preserve">concordance </w:t>
      </w:r>
      <w:bookmarkEnd w:id="6"/>
      <w:bookmarkEnd w:id="7"/>
      <w:r w:rsidRPr="00DC6B61">
        <w:rPr>
          <w:bCs/>
          <w:sz w:val="20"/>
        </w:rPr>
        <w:t xml:space="preserve">with both the emission and absorption spectra. Notably, the polarization vectors for the bands of interest are clearly identified along the </w:t>
      </w:r>
      <w:r w:rsidRPr="00DC6B61">
        <w:rPr>
          <w:bCs/>
          <w:i/>
          <w:sz w:val="20"/>
        </w:rPr>
        <w:t>Γ-X</w:t>
      </w:r>
      <w:r w:rsidRPr="00DC6B61">
        <w:rPr>
          <w:bCs/>
          <w:sz w:val="20"/>
        </w:rPr>
        <w:t xml:space="preserve"> and </w:t>
      </w:r>
      <w:r w:rsidRPr="00DC6B61">
        <w:rPr>
          <w:bCs/>
          <w:i/>
          <w:sz w:val="20"/>
        </w:rPr>
        <w:t>Γ-M</w:t>
      </w:r>
      <w:r w:rsidRPr="00DC6B61">
        <w:rPr>
          <w:bCs/>
          <w:sz w:val="20"/>
        </w:rPr>
        <w:t xml:space="preserve"> directions. Along the </w:t>
      </w:r>
      <w:r w:rsidRPr="00DC6B61">
        <w:rPr>
          <w:bCs/>
          <w:i/>
          <w:sz w:val="20"/>
        </w:rPr>
        <w:t>Γ-X</w:t>
      </w:r>
      <w:r w:rsidRPr="00DC6B61">
        <w:rPr>
          <w:bCs/>
          <w:sz w:val="20"/>
        </w:rPr>
        <w:t xml:space="preserve"> line, the first and fourth bands exhibit horizontal polarization vectors, while along the </w:t>
      </w:r>
      <w:r w:rsidRPr="00DC6B61">
        <w:rPr>
          <w:bCs/>
          <w:i/>
          <w:sz w:val="20"/>
        </w:rPr>
        <w:t>Γ-M</w:t>
      </w:r>
      <w:r w:rsidRPr="00DC6B61">
        <w:rPr>
          <w:bCs/>
          <w:sz w:val="20"/>
        </w:rPr>
        <w:t xml:space="preserve"> line, the polarization vectors of the first band adopt an anti-diagonal orientation, whereas those of the fourth band assume a diagonal alignment.</w:t>
      </w:r>
    </w:p>
    <w:p w:rsidR="00267F8A" w:rsidRPr="00DC6B61" w:rsidRDefault="00267F8A">
      <w:pPr>
        <w:rPr>
          <w:sz w:val="20"/>
          <w:szCs w:val="20"/>
        </w:rPr>
      </w:pPr>
    </w:p>
    <w:p w:rsidR="00267F8A" w:rsidRPr="00267F8A" w:rsidRDefault="00267F8A" w:rsidP="007E3010">
      <w:pPr>
        <w:spacing w:line="360" w:lineRule="auto"/>
        <w:rPr>
          <w:b/>
          <w:bCs/>
        </w:rPr>
      </w:pPr>
      <w:r w:rsidRPr="00267F8A">
        <w:rPr>
          <w:b/>
          <w:bCs/>
        </w:rPr>
        <w:t>Section</w:t>
      </w:r>
      <w:bookmarkStart w:id="8" w:name="OLE_LINK16"/>
      <w:bookmarkStart w:id="9" w:name="OLE_LINK17"/>
      <w:r w:rsidRPr="00267F8A">
        <w:rPr>
          <w:b/>
          <w:bCs/>
        </w:rPr>
        <w:t xml:space="preserve"> V.</w:t>
      </w:r>
      <w:r w:rsidRPr="00267F8A">
        <w:rPr>
          <w:b/>
          <w:bCs/>
        </w:rPr>
        <w:tab/>
      </w:r>
      <w:r w:rsidR="00801A35" w:rsidRPr="00801A35">
        <w:rPr>
          <w:rFonts w:hint="eastAsia"/>
          <w:b/>
          <w:bCs/>
        </w:rPr>
        <w:t>E</w:t>
      </w:r>
      <w:r w:rsidR="00801A35" w:rsidRPr="00801A35">
        <w:rPr>
          <w:b/>
          <w:bCs/>
        </w:rPr>
        <w:t>xtraction of the emitted linear polarization</w:t>
      </w:r>
      <w:bookmarkStart w:id="10" w:name="_GoBack"/>
      <w:bookmarkEnd w:id="8"/>
      <w:bookmarkEnd w:id="9"/>
      <w:bookmarkEnd w:id="10"/>
    </w:p>
    <w:p w:rsidR="00DC6B61" w:rsidRPr="00DC6B61" w:rsidRDefault="00DC6B61" w:rsidP="00DC6B61">
      <w:pPr>
        <w:rPr>
          <w:bCs/>
          <w:sz w:val="20"/>
          <w:szCs w:val="20"/>
        </w:rPr>
      </w:pPr>
      <w:r w:rsidRPr="00DC6B61">
        <w:rPr>
          <w:bCs/>
          <w:sz w:val="20"/>
          <w:szCs w:val="20"/>
        </w:rPr>
        <w:t>Given that the intensity of thermal emission is a scalar value, we inferred the direction of the electric field by utilizing the measured intensity of thermal emission (</w:t>
      </w:r>
      <m:oMath>
        <m:r>
          <w:rPr>
            <w:rFonts w:ascii="Cambria Math" w:hAnsi="Cambria Math"/>
            <w:sz w:val="20"/>
            <w:szCs w:val="20"/>
          </w:rPr>
          <m:t>I</m:t>
        </m:r>
      </m:oMath>
      <w:r w:rsidRPr="00DC6B61">
        <w:rPr>
          <w:bCs/>
          <w:sz w:val="20"/>
          <w:szCs w:val="20"/>
        </w:rPr>
        <w:t>), emission angle (</w:t>
      </w:r>
      <m:oMath>
        <m:r>
          <w:rPr>
            <w:rFonts w:ascii="Cambria Math" w:hAnsi="Cambria Math"/>
            <w:sz w:val="20"/>
            <w:szCs w:val="20"/>
          </w:rPr>
          <m:t>φ</m:t>
        </m:r>
      </m:oMath>
      <w:r w:rsidRPr="00DC6B61">
        <w:rPr>
          <w:bCs/>
          <w:sz w:val="20"/>
          <w:szCs w:val="20"/>
        </w:rPr>
        <w:t>) and the polarization orientation (</w:t>
      </w:r>
      <m:oMath>
        <m:r>
          <w:rPr>
            <w:rFonts w:ascii="Cambria Math" w:hAnsi="Cambria Math"/>
            <w:sz w:val="20"/>
            <w:szCs w:val="20"/>
          </w:rPr>
          <m:t>α</m:t>
        </m:r>
      </m:oMath>
      <w:r w:rsidRPr="00DC6B61">
        <w:rPr>
          <w:bCs/>
          <w:sz w:val="20"/>
          <w:szCs w:val="20"/>
        </w:rPr>
        <w:t>), expressed as</w:t>
      </w:r>
    </w:p>
    <w:p w:rsidR="00DC6B61" w:rsidRPr="00DC6B61" w:rsidRDefault="00DC6B61" w:rsidP="00DC6B61">
      <w:pPr>
        <w:pStyle w:val="gongshi"/>
      </w:pPr>
      <w:r w:rsidRPr="00DC6B61">
        <w:tab/>
      </w:r>
      <m:oMath>
        <m:sSub>
          <m:sSubPr>
            <m:ctrlPr>
              <w:rPr>
                <w:rFonts w:ascii="Cambria Math" w:hAnsi="Cambria Math"/>
              </w:rPr>
            </m:ctrlPr>
          </m:sSubPr>
          <m:e>
            <m:acc>
              <m:accPr>
                <m:chr m:val="⃗"/>
                <m:ctrlPr>
                  <w:rPr>
                    <w:rFonts w:ascii="Cambria Math" w:hAnsi="Cambria Math"/>
                  </w:rPr>
                </m:ctrlPr>
              </m:accPr>
              <m:e>
                <m:r>
                  <w:rPr>
                    <w:rFonts w:ascii="Cambria Math" w:hAnsi="Cambria Math"/>
                  </w:rPr>
                  <m:t>E</m:t>
                </m:r>
              </m:e>
            </m:acc>
          </m:e>
          <m:sub>
            <m:r>
              <w:rPr>
                <w:rFonts w:ascii="Cambria Math" w:hAnsi="Cambria Math"/>
              </w:rPr>
              <m:t>i</m:t>
            </m:r>
          </m:sub>
        </m:sSub>
        <m:r>
          <m:rPr>
            <m:sty m:val="p"/>
          </m:rPr>
          <w:rPr>
            <w:rFonts w:ascii="Cambria Math" w:hAnsi="Cambria Math"/>
          </w:rPr>
          <m:t>=±</m:t>
        </m:r>
        <m:rad>
          <m:radPr>
            <m:degHide m:val="1"/>
            <m:ctrlPr>
              <w:rPr>
                <w:rFonts w:ascii="Cambria Math" w:hAnsi="Cambria Math"/>
              </w:rPr>
            </m:ctrlPr>
          </m:radPr>
          <m:deg/>
          <m:e>
            <m:sSub>
              <m:sSubPr>
                <m:ctrlPr>
                  <w:rPr>
                    <w:rFonts w:ascii="Cambria Math" w:hAnsi="Cambria Math"/>
                  </w:rPr>
                </m:ctrlPr>
              </m:sSubPr>
              <m:e>
                <m:r>
                  <w:rPr>
                    <w:rFonts w:ascii="Cambria Math" w:hAnsi="Cambria Math"/>
                  </w:rPr>
                  <m:t>I</m:t>
                </m:r>
              </m:e>
              <m:sub>
                <m:r>
                  <w:rPr>
                    <w:rFonts w:ascii="Cambria Math" w:hAnsi="Cambria Math"/>
                  </w:rPr>
                  <m:t>i</m:t>
                </m:r>
              </m:sub>
            </m:sSub>
          </m:e>
        </m:rad>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cos(</m:t>
            </m:r>
            <m:r>
              <w:rPr>
                <w:rFonts w:ascii="Cambria Math" w:hAnsi="Cambria Math"/>
              </w:rPr>
              <m:t>φ</m:t>
            </m:r>
            <m:r>
              <m:rPr>
                <m:sty m:val="p"/>
              </m:rP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i</m:t>
                </m:r>
              </m:sub>
            </m:sSub>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e</m:t>
                    </m:r>
                  </m:e>
                </m:acc>
              </m:e>
              <m:sub>
                <m:r>
                  <w:rPr>
                    <w:rFonts w:ascii="Cambria Math" w:hAnsi="Cambria Math"/>
                  </w:rPr>
                  <m:t>x</m:t>
                </m:r>
              </m:sub>
            </m:sSub>
            <m:r>
              <m:rPr>
                <m:sty m:val="p"/>
              </m:rPr>
              <w:rPr>
                <w:rFonts w:ascii="Cambria Math" w:hAnsi="Cambria Math"/>
              </w:rPr>
              <m:t>+</m:t>
            </m:r>
            <m:func>
              <m:funcPr>
                <m:ctrlPr>
                  <w:rPr>
                    <w:rFonts w:ascii="Cambria Math" w:hAnsi="Cambria Math"/>
                  </w:rPr>
                </m:ctrlPr>
              </m:funcPr>
              <m:fName>
                <m:r>
                  <m:rPr>
                    <m:sty m:val="p"/>
                  </m:rPr>
                  <w:rPr>
                    <w:rFonts w:ascii="Cambria Math" w:hAnsi="Cambria Math"/>
                  </w:rPr>
                  <m:t>sin</m:t>
                </m:r>
              </m:fName>
              <m:e>
                <m:r>
                  <m:rPr>
                    <m:sty m:val="p"/>
                  </m:rPr>
                  <w:rPr>
                    <w:rFonts w:ascii="Cambria Math" w:hAnsi="Cambria Math"/>
                  </w:rPr>
                  <m:t>(</m:t>
                </m:r>
                <m:r>
                  <w:rPr>
                    <w:rFonts w:ascii="Cambria Math" w:hAnsi="Cambria Math"/>
                  </w:rPr>
                  <m:t>φ</m:t>
                </m:r>
                <m:r>
                  <m:rPr>
                    <m:sty m:val="p"/>
                  </m:rP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i</m:t>
                    </m:r>
                  </m:sub>
                </m:sSub>
                <m:r>
                  <m:rPr>
                    <m:sty m:val="p"/>
                  </m:rPr>
                  <w:rPr>
                    <w:rFonts w:ascii="Cambria Math" w:hAnsi="Cambria Math"/>
                  </w:rPr>
                  <m:t>)</m:t>
                </m:r>
              </m:e>
            </m:func>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e</m:t>
                    </m:r>
                  </m:e>
                </m:acc>
              </m:e>
              <m:sub>
                <m:r>
                  <w:rPr>
                    <w:rFonts w:ascii="Cambria Math" w:hAnsi="Cambria Math"/>
                  </w:rPr>
                  <m:t>y</m:t>
                </m:r>
              </m:sub>
            </m:sSub>
          </m:e>
        </m:d>
      </m:oMath>
      <w:r w:rsidRPr="00DC6B61">
        <w:rPr>
          <w:rFonts w:hint="eastAsia"/>
        </w:rPr>
        <w:t>.</w:t>
      </w:r>
      <w:r w:rsidRPr="00DC6B61">
        <w:tab/>
        <w:t>(2)</w:t>
      </w:r>
    </w:p>
    <w:p w:rsidR="00DC6B61" w:rsidRPr="00DC6B61" w:rsidRDefault="00DC6B61" w:rsidP="00DC6B61">
      <w:pPr>
        <w:rPr>
          <w:bCs/>
          <w:sz w:val="20"/>
          <w:szCs w:val="20"/>
        </w:rPr>
      </w:pPr>
      <w:r w:rsidRPr="00DC6B61">
        <w:rPr>
          <w:bCs/>
          <w:sz w:val="20"/>
          <w:szCs w:val="20"/>
        </w:rPr>
        <w:t xml:space="preserve">Here, </w:t>
      </w:r>
      <m:oMath>
        <m:r>
          <w:rPr>
            <w:rFonts w:ascii="Cambria Math" w:hAnsi="Cambria Math"/>
            <w:sz w:val="20"/>
            <w:szCs w:val="20"/>
          </w:rPr>
          <m:t>i</m:t>
        </m:r>
      </m:oMath>
      <w:r w:rsidRPr="00DC6B61">
        <w:rPr>
          <w:bCs/>
          <w:sz w:val="20"/>
          <w:szCs w:val="20"/>
        </w:rPr>
        <w:t xml:space="preserve"> indicates the index of angle </w:t>
      </w:r>
      <w:r w:rsidRPr="00DC6B61">
        <w:rPr>
          <w:bCs/>
          <w:i/>
          <w:sz w:val="20"/>
          <w:szCs w:val="20"/>
        </w:rPr>
        <w:t xml:space="preserve">α </w:t>
      </w:r>
      <w:r w:rsidRPr="00DC6B61">
        <w:rPr>
          <w:bCs/>
          <w:sz w:val="20"/>
          <w:szCs w:val="20"/>
        </w:rPr>
        <w:t xml:space="preserve">= [0°,45°,90°,135°], and </w:t>
      </w:r>
      <m:oMath>
        <m:sSub>
          <m:sSubPr>
            <m:ctrlPr>
              <w:rPr>
                <w:rFonts w:ascii="Cambria Math" w:hAnsi="Cambria Math"/>
                <w:bCs/>
                <w:sz w:val="20"/>
                <w:szCs w:val="20"/>
              </w:rPr>
            </m:ctrlPr>
          </m:sSubPr>
          <m:e>
            <m:acc>
              <m:accPr>
                <m:chr m:val="⃗"/>
                <m:ctrlPr>
                  <w:rPr>
                    <w:rFonts w:ascii="Cambria Math" w:hAnsi="Cambria Math"/>
                    <w:bCs/>
                    <w:sz w:val="20"/>
                    <w:szCs w:val="20"/>
                  </w:rPr>
                </m:ctrlPr>
              </m:accPr>
              <m:e>
                <m:r>
                  <w:rPr>
                    <w:rFonts w:ascii="Cambria Math" w:hAnsi="Cambria Math"/>
                    <w:sz w:val="20"/>
                    <w:szCs w:val="20"/>
                  </w:rPr>
                  <m:t>e</m:t>
                </m:r>
              </m:e>
            </m:acc>
          </m:e>
          <m:sub>
            <m:r>
              <w:rPr>
                <w:rFonts w:ascii="Cambria Math" w:hAnsi="Cambria Math"/>
                <w:sz w:val="20"/>
                <w:szCs w:val="20"/>
              </w:rPr>
              <m:t>x</m:t>
            </m:r>
          </m:sub>
        </m:sSub>
      </m:oMath>
      <w:r w:rsidRPr="00DC6B61">
        <w:rPr>
          <w:bCs/>
          <w:sz w:val="20"/>
          <w:szCs w:val="20"/>
        </w:rPr>
        <w:t xml:space="preserve">, </w:t>
      </w:r>
      <m:oMath>
        <m:sSub>
          <m:sSubPr>
            <m:ctrlPr>
              <w:rPr>
                <w:rFonts w:ascii="Cambria Math" w:hAnsi="Cambria Math"/>
                <w:bCs/>
                <w:sz w:val="20"/>
                <w:szCs w:val="20"/>
              </w:rPr>
            </m:ctrlPr>
          </m:sSubPr>
          <m:e>
            <m:acc>
              <m:accPr>
                <m:chr m:val="⃗"/>
                <m:ctrlPr>
                  <w:rPr>
                    <w:rFonts w:ascii="Cambria Math" w:hAnsi="Cambria Math"/>
                    <w:bCs/>
                    <w:sz w:val="20"/>
                    <w:szCs w:val="20"/>
                  </w:rPr>
                </m:ctrlPr>
              </m:accPr>
              <m:e>
                <m:r>
                  <w:rPr>
                    <w:rFonts w:ascii="Cambria Math" w:hAnsi="Cambria Math"/>
                    <w:sz w:val="20"/>
                    <w:szCs w:val="20"/>
                  </w:rPr>
                  <m:t>e</m:t>
                </m:r>
              </m:e>
            </m:acc>
          </m:e>
          <m:sub>
            <m:r>
              <w:rPr>
                <w:rFonts w:ascii="Cambria Math" w:hAnsi="Cambria Math"/>
                <w:sz w:val="20"/>
                <w:szCs w:val="20"/>
              </w:rPr>
              <m:t>y</m:t>
            </m:r>
          </m:sub>
        </m:sSub>
      </m:oMath>
      <w:r w:rsidRPr="00DC6B61">
        <w:rPr>
          <w:bCs/>
          <w:sz w:val="20"/>
          <w:szCs w:val="20"/>
        </w:rPr>
        <w:t xml:space="preserve"> are the basic vectors in the </w:t>
      </w:r>
      <m:oMath>
        <m:sSub>
          <m:sSubPr>
            <m:ctrlPr>
              <w:rPr>
                <w:rFonts w:ascii="Cambria Math" w:hAnsi="Cambria Math"/>
                <w:bCs/>
                <w:sz w:val="20"/>
                <w:szCs w:val="20"/>
              </w:rPr>
            </m:ctrlPr>
          </m:sSubPr>
          <m:e>
            <m:r>
              <w:rPr>
                <w:rFonts w:ascii="Cambria Math" w:hAnsi="Cambria Math"/>
                <w:sz w:val="20"/>
                <w:szCs w:val="20"/>
              </w:rPr>
              <m:t>k</m:t>
            </m:r>
          </m:e>
          <m:sub>
            <m:r>
              <w:rPr>
                <w:rFonts w:ascii="Cambria Math" w:hAnsi="Cambria Math"/>
                <w:sz w:val="20"/>
                <w:szCs w:val="20"/>
              </w:rPr>
              <m:t>x</m:t>
            </m:r>
          </m:sub>
        </m:sSub>
      </m:oMath>
      <w:r w:rsidRPr="00DC6B61">
        <w:rPr>
          <w:bCs/>
          <w:sz w:val="20"/>
          <w:szCs w:val="20"/>
        </w:rPr>
        <w:t>-</w:t>
      </w:r>
      <m:oMath>
        <m:sSub>
          <m:sSubPr>
            <m:ctrlPr>
              <w:rPr>
                <w:rFonts w:ascii="Cambria Math" w:hAnsi="Cambria Math"/>
                <w:bCs/>
                <w:sz w:val="20"/>
                <w:szCs w:val="20"/>
              </w:rPr>
            </m:ctrlPr>
          </m:sSubPr>
          <m:e>
            <m:r>
              <w:rPr>
                <w:rFonts w:ascii="Cambria Math" w:hAnsi="Cambria Math"/>
                <w:sz w:val="20"/>
                <w:szCs w:val="20"/>
              </w:rPr>
              <m:t>k</m:t>
            </m:r>
          </m:e>
          <m:sub>
            <m:r>
              <w:rPr>
                <w:rFonts w:ascii="Cambria Math" w:hAnsi="Cambria Math"/>
                <w:sz w:val="20"/>
                <w:szCs w:val="20"/>
              </w:rPr>
              <m:t>y</m:t>
            </m:r>
          </m:sub>
        </m:sSub>
      </m:oMath>
      <w:r w:rsidRPr="00DC6B61">
        <w:rPr>
          <w:bCs/>
          <w:sz w:val="20"/>
          <w:szCs w:val="20"/>
        </w:rPr>
        <w:t xml:space="preserve"> plane. Thus, for the orthogonal set with </w:t>
      </w:r>
      <w:r w:rsidRPr="00DC6B61">
        <w:rPr>
          <w:bCs/>
          <w:i/>
          <w:sz w:val="20"/>
          <w:szCs w:val="20"/>
        </w:rPr>
        <w:t xml:space="preserve">α </w:t>
      </w:r>
      <w:r w:rsidRPr="00DC6B61">
        <w:rPr>
          <w:bCs/>
          <w:sz w:val="20"/>
          <w:szCs w:val="20"/>
        </w:rPr>
        <w:t xml:space="preserve">= 0° and </w:t>
      </w:r>
      <w:r w:rsidRPr="00DC6B61">
        <w:rPr>
          <w:bCs/>
          <w:i/>
          <w:sz w:val="20"/>
          <w:szCs w:val="20"/>
        </w:rPr>
        <w:t xml:space="preserve">α </w:t>
      </w:r>
      <w:r w:rsidRPr="00DC6B61">
        <w:rPr>
          <w:bCs/>
          <w:sz w:val="20"/>
          <w:szCs w:val="20"/>
        </w:rPr>
        <w:t>= 90°, the possible synthesized polarization vectors can be described as</w:t>
      </w:r>
    </w:p>
    <w:p w:rsidR="00DC6B61" w:rsidRPr="00DC6B61" w:rsidRDefault="00DC6B61" w:rsidP="00DC6B61">
      <w:pPr>
        <w:pStyle w:val="gongshi"/>
      </w:pPr>
      <w:r w:rsidRPr="00DC6B61">
        <w:tab/>
      </w:r>
      <m:oMath>
        <m:d>
          <m:dPr>
            <m:begChr m:val="{"/>
            <m:endChr m:val=""/>
            <m:ctrlPr>
              <w:rPr>
                <w:rFonts w:ascii="Cambria Math" w:hAnsi="Cambria Math"/>
              </w:rPr>
            </m:ctrlPr>
          </m:dPr>
          <m:e>
            <m:eqArr>
              <m:eqArrPr>
                <m:ctrlPr>
                  <w:rPr>
                    <w:rFonts w:ascii="Cambria Math" w:hAnsi="Cambria Math"/>
                  </w:rPr>
                </m:ctrlPr>
              </m:eqArrPr>
              <m:e>
                <m:sSub>
                  <m:sSubPr>
                    <m:ctrlPr>
                      <w:rPr>
                        <w:rFonts w:ascii="Cambria Math" w:hAnsi="Cambria Math"/>
                      </w:rPr>
                    </m:ctrlPr>
                  </m:sSubPr>
                  <m:e>
                    <m:acc>
                      <m:accPr>
                        <m:chr m:val="⃗"/>
                        <m:ctrlPr>
                          <w:rPr>
                            <w:rFonts w:ascii="Cambria Math" w:hAnsi="Cambria Math"/>
                          </w:rPr>
                        </m:ctrlPr>
                      </m:accPr>
                      <m:e>
                        <m:r>
                          <w:rPr>
                            <w:rFonts w:ascii="Cambria Math" w:hAnsi="Cambria Math"/>
                          </w:rPr>
                          <m:t>S</m:t>
                        </m:r>
                      </m:e>
                    </m:acc>
                  </m:e>
                  <m:sub>
                    <m:r>
                      <m:rPr>
                        <m:sty m:val="p"/>
                      </m:rPr>
                      <w:rPr>
                        <w:rFonts w:ascii="Cambria Math" w:hAnsi="Cambria Math"/>
                      </w:rPr>
                      <m:t>1</m:t>
                    </m:r>
                    <m:r>
                      <w:rPr>
                        <w:rFonts w:ascii="Cambria Math" w:hAnsi="Cambria Math"/>
                      </w:rPr>
                      <m:t>A</m:t>
                    </m:r>
                  </m:sub>
                </m:sSub>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E</m:t>
                        </m:r>
                      </m:e>
                    </m:acc>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E</m:t>
                        </m:r>
                      </m:e>
                    </m:acc>
                  </m:e>
                  <m:sub>
                    <m:r>
                      <m:rPr>
                        <m:sty m:val="p"/>
                      </m:rPr>
                      <w:rPr>
                        <w:rFonts w:ascii="Cambria Math" w:hAnsi="Cambria Math"/>
                      </w:rPr>
                      <m:t>3</m:t>
                    </m:r>
                  </m:sub>
                </m:sSub>
              </m:e>
              <m:e>
                <m:sSub>
                  <m:sSubPr>
                    <m:ctrlPr>
                      <w:rPr>
                        <w:rFonts w:ascii="Cambria Math" w:hAnsi="Cambria Math"/>
                      </w:rPr>
                    </m:ctrlPr>
                  </m:sSubPr>
                  <m:e>
                    <m:acc>
                      <m:accPr>
                        <m:chr m:val="⃗"/>
                        <m:ctrlPr>
                          <w:rPr>
                            <w:rFonts w:ascii="Cambria Math" w:hAnsi="Cambria Math"/>
                          </w:rPr>
                        </m:ctrlPr>
                      </m:accPr>
                      <m:e>
                        <m:r>
                          <w:rPr>
                            <w:rFonts w:ascii="Cambria Math" w:hAnsi="Cambria Math"/>
                          </w:rPr>
                          <m:t>S</m:t>
                        </m:r>
                      </m:e>
                    </m:acc>
                  </m:e>
                  <m:sub>
                    <m:r>
                      <m:rPr>
                        <m:sty m:val="p"/>
                      </m:rPr>
                      <w:rPr>
                        <w:rFonts w:ascii="Cambria Math" w:hAnsi="Cambria Math"/>
                      </w:rPr>
                      <m:t>1</m:t>
                    </m:r>
                    <m:r>
                      <w:rPr>
                        <w:rFonts w:ascii="Cambria Math" w:hAnsi="Cambria Math"/>
                      </w:rPr>
                      <m:t>B</m:t>
                    </m:r>
                  </m:sub>
                </m:sSub>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E</m:t>
                        </m:r>
                      </m:e>
                    </m:acc>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E</m:t>
                        </m:r>
                      </m:e>
                    </m:acc>
                  </m:e>
                  <m:sub>
                    <m:r>
                      <m:rPr>
                        <m:sty m:val="p"/>
                      </m:rPr>
                      <w:rPr>
                        <w:rFonts w:ascii="Cambria Math" w:hAnsi="Cambria Math"/>
                      </w:rPr>
                      <m:t>3</m:t>
                    </m:r>
                  </m:sub>
                </m:sSub>
              </m:e>
            </m:eqArr>
          </m:e>
        </m:d>
      </m:oMath>
      <w:r w:rsidRPr="00DC6B61">
        <w:t>.</w:t>
      </w:r>
      <w:r w:rsidRPr="00DC6B61">
        <w:tab/>
        <w:t>(3)</w:t>
      </w:r>
    </w:p>
    <w:p w:rsidR="00DC6B61" w:rsidRPr="00DC6B61" w:rsidRDefault="00DC6B61" w:rsidP="00DC6B61">
      <w:pPr>
        <w:rPr>
          <w:sz w:val="20"/>
          <w:szCs w:val="20"/>
        </w:rPr>
      </w:pPr>
      <w:r w:rsidRPr="00DC6B61">
        <w:rPr>
          <w:sz w:val="20"/>
          <w:szCs w:val="20"/>
        </w:rPr>
        <w:t xml:space="preserve">Similarly, the possible composite vectors for </w:t>
      </w:r>
      <w:r w:rsidRPr="00DC6B61">
        <w:rPr>
          <w:i/>
          <w:sz w:val="20"/>
          <w:szCs w:val="20"/>
        </w:rPr>
        <w:t>α</w:t>
      </w:r>
      <w:r w:rsidRPr="00DC6B61">
        <w:rPr>
          <w:sz w:val="20"/>
          <w:szCs w:val="20"/>
        </w:rPr>
        <w:t xml:space="preserve"> = 45° and </w:t>
      </w:r>
      <w:r w:rsidRPr="00DC6B61">
        <w:rPr>
          <w:i/>
          <w:sz w:val="20"/>
          <w:szCs w:val="20"/>
        </w:rPr>
        <w:t>α</w:t>
      </w:r>
      <w:r w:rsidRPr="00DC6B61">
        <w:rPr>
          <w:sz w:val="20"/>
          <w:szCs w:val="20"/>
        </w:rPr>
        <w:t xml:space="preserve"> = 135° are </w:t>
      </w:r>
    </w:p>
    <w:p w:rsidR="00DC6B61" w:rsidRPr="00DC6B61" w:rsidRDefault="00DC6B61" w:rsidP="00DC6B61">
      <w:pPr>
        <w:pStyle w:val="gongshi"/>
        <w:rPr>
          <w:bCs/>
        </w:rPr>
      </w:pPr>
      <w:r w:rsidRPr="00DC6B61">
        <w:tab/>
      </w:r>
      <m:oMath>
        <m:d>
          <m:dPr>
            <m:begChr m:val="{"/>
            <m:endChr m:val=""/>
            <m:ctrlPr>
              <w:rPr>
                <w:rFonts w:ascii="Cambria Math" w:hAnsi="Cambria Math"/>
              </w:rPr>
            </m:ctrlPr>
          </m:dPr>
          <m:e>
            <m:eqArr>
              <m:eqArrPr>
                <m:ctrlPr>
                  <w:rPr>
                    <w:rFonts w:ascii="Cambria Math" w:hAnsi="Cambria Math"/>
                  </w:rPr>
                </m:ctrlPr>
              </m:eqArrPr>
              <m:e>
                <m:sSub>
                  <m:sSubPr>
                    <m:ctrlPr>
                      <w:rPr>
                        <w:rFonts w:ascii="Cambria Math" w:hAnsi="Cambria Math"/>
                      </w:rPr>
                    </m:ctrlPr>
                  </m:sSubPr>
                  <m:e>
                    <m:acc>
                      <m:accPr>
                        <m:chr m:val="⃗"/>
                        <m:ctrlPr>
                          <w:rPr>
                            <w:rFonts w:ascii="Cambria Math" w:hAnsi="Cambria Math"/>
                          </w:rPr>
                        </m:ctrlPr>
                      </m:accPr>
                      <m:e>
                        <m:r>
                          <w:rPr>
                            <w:rFonts w:ascii="Cambria Math" w:hAnsi="Cambria Math"/>
                          </w:rPr>
                          <m:t>S</m:t>
                        </m:r>
                      </m:e>
                    </m:acc>
                  </m:e>
                  <m:sub>
                    <m:r>
                      <m:rPr>
                        <m:sty m:val="p"/>
                      </m:rPr>
                      <w:rPr>
                        <w:rFonts w:ascii="Cambria Math" w:hAnsi="Cambria Math"/>
                      </w:rPr>
                      <m:t>2</m:t>
                    </m:r>
                    <m:r>
                      <w:rPr>
                        <w:rFonts w:ascii="Cambria Math" w:hAnsi="Cambria Math"/>
                      </w:rPr>
                      <m:t>A</m:t>
                    </m:r>
                  </m:sub>
                </m:sSub>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E</m:t>
                        </m:r>
                      </m:e>
                    </m:acc>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E</m:t>
                        </m:r>
                      </m:e>
                    </m:acc>
                  </m:e>
                  <m:sub>
                    <m:r>
                      <m:rPr>
                        <m:sty m:val="p"/>
                      </m:rPr>
                      <w:rPr>
                        <w:rFonts w:ascii="Cambria Math" w:hAnsi="Cambria Math"/>
                      </w:rPr>
                      <m:t>4</m:t>
                    </m:r>
                  </m:sub>
                </m:sSub>
              </m:e>
              <m:e>
                <m:sSub>
                  <m:sSubPr>
                    <m:ctrlPr>
                      <w:rPr>
                        <w:rFonts w:ascii="Cambria Math" w:hAnsi="Cambria Math"/>
                      </w:rPr>
                    </m:ctrlPr>
                  </m:sSubPr>
                  <m:e>
                    <m:acc>
                      <m:accPr>
                        <m:chr m:val="⃗"/>
                        <m:ctrlPr>
                          <w:rPr>
                            <w:rFonts w:ascii="Cambria Math" w:hAnsi="Cambria Math"/>
                          </w:rPr>
                        </m:ctrlPr>
                      </m:accPr>
                      <m:e>
                        <m:r>
                          <w:rPr>
                            <w:rFonts w:ascii="Cambria Math" w:hAnsi="Cambria Math"/>
                          </w:rPr>
                          <m:t>S</m:t>
                        </m:r>
                      </m:e>
                    </m:acc>
                  </m:e>
                  <m:sub>
                    <m:r>
                      <m:rPr>
                        <m:sty m:val="p"/>
                      </m:rPr>
                      <w:rPr>
                        <w:rFonts w:ascii="Cambria Math" w:hAnsi="Cambria Math"/>
                      </w:rPr>
                      <m:t>2</m:t>
                    </m:r>
                    <m:r>
                      <w:rPr>
                        <w:rFonts w:ascii="Cambria Math" w:hAnsi="Cambria Math"/>
                      </w:rPr>
                      <m:t>B</m:t>
                    </m:r>
                  </m:sub>
                </m:sSub>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E</m:t>
                        </m:r>
                      </m:e>
                    </m:acc>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E</m:t>
                        </m:r>
                      </m:e>
                    </m:acc>
                  </m:e>
                  <m:sub>
                    <m:r>
                      <m:rPr>
                        <m:sty m:val="p"/>
                      </m:rPr>
                      <w:rPr>
                        <w:rFonts w:ascii="Cambria Math" w:hAnsi="Cambria Math"/>
                      </w:rPr>
                      <m:t>4</m:t>
                    </m:r>
                  </m:sub>
                </m:sSub>
              </m:e>
            </m:eqArr>
          </m:e>
        </m:d>
      </m:oMath>
      <w:r w:rsidRPr="00DC6B61">
        <w:rPr>
          <w:rFonts w:hint="eastAsia"/>
        </w:rPr>
        <w:t>.</w:t>
      </w:r>
      <w:r w:rsidRPr="00DC6B61">
        <w:tab/>
        <w:t>(4)</w:t>
      </w:r>
    </w:p>
    <w:p w:rsidR="00DC6B61" w:rsidRPr="00DC6B61" w:rsidRDefault="00DC6B61" w:rsidP="00DC6B61">
      <w:pPr>
        <w:rPr>
          <w:bCs/>
          <w:sz w:val="20"/>
          <w:szCs w:val="20"/>
        </w:rPr>
      </w:pPr>
      <w:r w:rsidRPr="00DC6B61">
        <w:rPr>
          <w:bCs/>
          <w:sz w:val="20"/>
          <w:szCs w:val="20"/>
        </w:rPr>
        <w:t xml:space="preserve">For a specific polarization, one identical vector can be obtained by the two orthogonal sets. Comparing the four composite vectors, we chose the two with the smallest difference, considering them to be the </w:t>
      </w:r>
      <w:r w:rsidRPr="00DC6B61">
        <w:rPr>
          <w:bCs/>
          <w:sz w:val="20"/>
          <w:szCs w:val="20"/>
        </w:rPr>
        <w:lastRenderedPageBreak/>
        <w:t xml:space="preserve">closest to the actual values—such as </w:t>
      </w:r>
      <m:oMath>
        <m:sSub>
          <m:sSubPr>
            <m:ctrlPr>
              <w:rPr>
                <w:rFonts w:ascii="Cambria Math" w:hAnsi="Cambria Math"/>
                <w:sz w:val="20"/>
                <w:szCs w:val="20"/>
              </w:rPr>
            </m:ctrlPr>
          </m:sSubPr>
          <m:e>
            <m:acc>
              <m:accPr>
                <m:chr m:val="⃗"/>
                <m:ctrlPr>
                  <w:rPr>
                    <w:rFonts w:ascii="Cambria Math" w:hAnsi="Cambria Math"/>
                    <w:i/>
                    <w:sz w:val="20"/>
                    <w:szCs w:val="20"/>
                  </w:rPr>
                </m:ctrlPr>
              </m:accPr>
              <m:e>
                <m:r>
                  <w:rPr>
                    <w:rFonts w:ascii="Cambria Math" w:hAnsi="Cambria Math"/>
                    <w:sz w:val="20"/>
                    <w:szCs w:val="20"/>
                  </w:rPr>
                  <m:t>S</m:t>
                </m:r>
              </m:e>
            </m:acc>
          </m:e>
          <m:sub>
            <m:r>
              <w:rPr>
                <w:rFonts w:ascii="Cambria Math" w:hAnsi="Cambria Math"/>
                <w:sz w:val="20"/>
                <w:szCs w:val="20"/>
              </w:rPr>
              <m:t>1B</m:t>
            </m:r>
          </m:sub>
        </m:sSub>
      </m:oMath>
      <w:r w:rsidRPr="00DC6B61">
        <w:rPr>
          <w:bCs/>
          <w:sz w:val="20"/>
          <w:szCs w:val="20"/>
        </w:rPr>
        <w:t xml:space="preserve"> in Fig. S</w:t>
      </w:r>
      <w:r w:rsidRPr="00DC6B61">
        <w:rPr>
          <w:rFonts w:hint="eastAsia"/>
          <w:bCs/>
          <w:sz w:val="20"/>
          <w:szCs w:val="20"/>
        </w:rPr>
        <w:t>6</w:t>
      </w:r>
      <w:r w:rsidRPr="00DC6B61">
        <w:rPr>
          <w:bCs/>
          <w:sz w:val="20"/>
          <w:szCs w:val="20"/>
        </w:rPr>
        <w:t xml:space="preserve">a and </w:t>
      </w:r>
      <m:oMath>
        <m:sSub>
          <m:sSubPr>
            <m:ctrlPr>
              <w:rPr>
                <w:rFonts w:ascii="Cambria Math" w:hAnsi="Cambria Math"/>
                <w:sz w:val="20"/>
                <w:szCs w:val="20"/>
              </w:rPr>
            </m:ctrlPr>
          </m:sSubPr>
          <m:e>
            <m:acc>
              <m:accPr>
                <m:chr m:val="⃗"/>
                <m:ctrlPr>
                  <w:rPr>
                    <w:rFonts w:ascii="Cambria Math" w:hAnsi="Cambria Math"/>
                    <w:i/>
                    <w:sz w:val="20"/>
                    <w:szCs w:val="20"/>
                  </w:rPr>
                </m:ctrlPr>
              </m:accPr>
              <m:e>
                <m:r>
                  <w:rPr>
                    <w:rFonts w:ascii="Cambria Math" w:hAnsi="Cambria Math"/>
                    <w:sz w:val="20"/>
                    <w:szCs w:val="20"/>
                  </w:rPr>
                  <m:t>S</m:t>
                </m:r>
              </m:e>
            </m:acc>
          </m:e>
          <m:sub>
            <m:r>
              <w:rPr>
                <w:rFonts w:ascii="Cambria Math" w:hAnsi="Cambria Math"/>
                <w:sz w:val="20"/>
                <w:szCs w:val="20"/>
              </w:rPr>
              <m:t>2A</m:t>
            </m:r>
          </m:sub>
        </m:sSub>
      </m:oMath>
      <w:r w:rsidRPr="00DC6B61">
        <w:rPr>
          <w:bCs/>
          <w:sz w:val="20"/>
          <w:szCs w:val="20"/>
        </w:rPr>
        <w:t xml:space="preserve"> in Fig. S</w:t>
      </w:r>
      <w:r>
        <w:rPr>
          <w:bCs/>
          <w:sz w:val="20"/>
          <w:szCs w:val="20"/>
        </w:rPr>
        <w:t>6</w:t>
      </w:r>
      <w:r w:rsidRPr="00DC6B61">
        <w:rPr>
          <w:bCs/>
          <w:sz w:val="20"/>
          <w:szCs w:val="20"/>
        </w:rPr>
        <w:t xml:space="preserve">b. The representation of the polarization state of thermal emission was determined by the average vector of </w:t>
      </w:r>
      <m:oMath>
        <m:sSub>
          <m:sSubPr>
            <m:ctrlPr>
              <w:rPr>
                <w:rFonts w:ascii="Cambria Math" w:hAnsi="Cambria Math"/>
                <w:sz w:val="20"/>
                <w:szCs w:val="20"/>
              </w:rPr>
            </m:ctrlPr>
          </m:sSubPr>
          <m:e>
            <m:acc>
              <m:accPr>
                <m:chr m:val="⃗"/>
                <m:ctrlPr>
                  <w:rPr>
                    <w:rFonts w:ascii="Cambria Math" w:hAnsi="Cambria Math"/>
                    <w:i/>
                    <w:sz w:val="20"/>
                    <w:szCs w:val="20"/>
                  </w:rPr>
                </m:ctrlPr>
              </m:accPr>
              <m:e>
                <m:r>
                  <w:rPr>
                    <w:rFonts w:ascii="Cambria Math" w:hAnsi="Cambria Math"/>
                    <w:sz w:val="20"/>
                    <w:szCs w:val="20"/>
                  </w:rPr>
                  <m:t>S</m:t>
                </m:r>
              </m:e>
            </m:acc>
          </m:e>
          <m:sub>
            <m:r>
              <w:rPr>
                <w:rFonts w:ascii="Cambria Math" w:hAnsi="Cambria Math"/>
                <w:sz w:val="20"/>
                <w:szCs w:val="20"/>
              </w:rPr>
              <m:t>1B</m:t>
            </m:r>
          </m:sub>
        </m:sSub>
      </m:oMath>
      <w:r w:rsidRPr="00DC6B61">
        <w:rPr>
          <w:bCs/>
          <w:sz w:val="20"/>
          <w:szCs w:val="20"/>
        </w:rPr>
        <w:t xml:space="preserve"> and </w:t>
      </w:r>
      <m:oMath>
        <m:sSub>
          <m:sSubPr>
            <m:ctrlPr>
              <w:rPr>
                <w:rFonts w:ascii="Cambria Math" w:hAnsi="Cambria Math"/>
                <w:sz w:val="20"/>
                <w:szCs w:val="20"/>
              </w:rPr>
            </m:ctrlPr>
          </m:sSubPr>
          <m:e>
            <m:acc>
              <m:accPr>
                <m:chr m:val="⃗"/>
                <m:ctrlPr>
                  <w:rPr>
                    <w:rFonts w:ascii="Cambria Math" w:hAnsi="Cambria Math"/>
                    <w:i/>
                    <w:sz w:val="20"/>
                    <w:szCs w:val="20"/>
                  </w:rPr>
                </m:ctrlPr>
              </m:accPr>
              <m:e>
                <m:r>
                  <w:rPr>
                    <w:rFonts w:ascii="Cambria Math" w:hAnsi="Cambria Math"/>
                    <w:sz w:val="20"/>
                    <w:szCs w:val="20"/>
                  </w:rPr>
                  <m:t>S</m:t>
                </m:r>
              </m:e>
            </m:acc>
          </m:e>
          <m:sub>
            <m:r>
              <w:rPr>
                <w:rFonts w:ascii="Cambria Math" w:hAnsi="Cambria Math"/>
                <w:sz w:val="20"/>
                <w:szCs w:val="20"/>
              </w:rPr>
              <m:t>2A</m:t>
            </m:r>
          </m:sub>
        </m:sSub>
      </m:oMath>
      <w:r w:rsidRPr="00DC6B61">
        <w:rPr>
          <w:bCs/>
          <w:sz w:val="20"/>
          <w:szCs w:val="20"/>
        </w:rPr>
        <w:t>, and the difference between them was defined as the error bar in experiments.</w:t>
      </w:r>
    </w:p>
    <w:p w:rsidR="00267F8A" w:rsidRPr="00DC6B61" w:rsidRDefault="00267F8A">
      <w:pPr>
        <w:rPr>
          <w:sz w:val="20"/>
          <w:szCs w:val="20"/>
        </w:rPr>
      </w:pPr>
    </w:p>
    <w:p w:rsidR="00DC6B61" w:rsidRDefault="00267F8A" w:rsidP="007E3010">
      <w:pPr>
        <w:spacing w:line="360" w:lineRule="auto"/>
        <w:rPr>
          <w:b/>
          <w:bCs/>
        </w:rPr>
      </w:pPr>
      <w:r w:rsidRPr="00267F8A">
        <w:rPr>
          <w:b/>
        </w:rPr>
        <w:t xml:space="preserve">Section </w:t>
      </w:r>
      <w:r w:rsidRPr="00267F8A">
        <w:rPr>
          <w:b/>
        </w:rPr>
        <w:fldChar w:fldCharType="begin"/>
      </w:r>
      <w:r w:rsidRPr="00267F8A">
        <w:rPr>
          <w:b/>
        </w:rPr>
        <w:instrText xml:space="preserve"> </w:instrText>
      </w:r>
      <w:r w:rsidRPr="00267F8A">
        <w:rPr>
          <w:rFonts w:hint="eastAsia"/>
          <w:b/>
        </w:rPr>
        <w:instrText>= 6 \* ROMAN</w:instrText>
      </w:r>
      <w:r w:rsidRPr="00267F8A">
        <w:rPr>
          <w:b/>
        </w:rPr>
        <w:instrText xml:space="preserve"> </w:instrText>
      </w:r>
      <w:r w:rsidRPr="00267F8A">
        <w:rPr>
          <w:b/>
        </w:rPr>
        <w:fldChar w:fldCharType="separate"/>
      </w:r>
      <w:r w:rsidRPr="00267F8A">
        <w:rPr>
          <w:b/>
          <w:noProof/>
        </w:rPr>
        <w:t>VI</w:t>
      </w:r>
      <w:r w:rsidRPr="00267F8A">
        <w:rPr>
          <w:b/>
        </w:rPr>
        <w:fldChar w:fldCharType="end"/>
      </w:r>
      <w:r w:rsidRPr="00267F8A">
        <w:rPr>
          <w:b/>
        </w:rPr>
        <w:t>.</w:t>
      </w:r>
      <w:r w:rsidRPr="00267F8A">
        <w:rPr>
          <w:b/>
        </w:rPr>
        <w:tab/>
      </w:r>
      <w:r w:rsidR="00DC6B61" w:rsidRPr="00DC6B61">
        <w:rPr>
          <w:b/>
          <w:bCs/>
        </w:rPr>
        <w:t>Details about the accidental BIC</w:t>
      </w:r>
    </w:p>
    <w:p w:rsidR="00DC6B61" w:rsidRPr="00DC6B61" w:rsidRDefault="00DC6B61" w:rsidP="00DC6B61">
      <w:pPr>
        <w:rPr>
          <w:bCs/>
          <w:sz w:val="20"/>
          <w:szCs w:val="20"/>
        </w:rPr>
      </w:pPr>
      <w:r w:rsidRPr="00DC6B61">
        <w:rPr>
          <w:sz w:val="20"/>
          <w:szCs w:val="20"/>
        </w:rPr>
        <w:t xml:space="preserve">The BIC-3 at </w:t>
      </w:r>
      <w:bookmarkStart w:id="11" w:name="OLE_LINK93"/>
      <w:bookmarkStart w:id="12" w:name="OLE_LINK92"/>
      <m:oMath>
        <m:sSub>
          <m:sSubPr>
            <m:ctrlPr>
              <w:rPr>
                <w:rFonts w:ascii="Cambria Math" w:hAnsi="Cambria Math"/>
                <w:i/>
                <w:iCs/>
                <w:sz w:val="20"/>
                <w:szCs w:val="20"/>
              </w:rPr>
            </m:ctrlPr>
          </m:sSubPr>
          <m:e>
            <m:r>
              <w:rPr>
                <w:rFonts w:ascii="Cambria Math" w:hAnsi="Cambria Math"/>
                <w:sz w:val="20"/>
                <w:szCs w:val="20"/>
              </w:rPr>
              <m:t>k</m:t>
            </m:r>
          </m:e>
          <m:sub>
            <m:r>
              <w:rPr>
                <w:rFonts w:ascii="Cambria Math" w:hAnsi="Cambria Math"/>
                <w:sz w:val="20"/>
                <w:szCs w:val="20"/>
              </w:rPr>
              <m:t>x</m:t>
            </m:r>
          </m:sub>
        </m:sSub>
        <m:r>
          <w:rPr>
            <w:rFonts w:ascii="Cambria Math" w:hAnsi="Cambria Math"/>
            <w:sz w:val="20"/>
            <w:szCs w:val="20"/>
          </w:rPr>
          <m:t>=0.17</m:t>
        </m:r>
      </m:oMath>
      <w:bookmarkEnd w:id="11"/>
      <w:bookmarkEnd w:id="12"/>
      <w:r w:rsidRPr="00DC6B61">
        <w:rPr>
          <w:sz w:val="20"/>
          <w:szCs w:val="20"/>
        </w:rPr>
        <w:t xml:space="preserve"> in the third band undergoes tuning from a single resonance</w:t>
      </w:r>
      <w:r w:rsidRPr="00DC6B61">
        <w:rPr>
          <w:sz w:val="20"/>
          <w:szCs w:val="20"/>
        </w:rPr>
        <w:fldChar w:fldCharType="begin"/>
      </w:r>
      <w:r>
        <w:rPr>
          <w:sz w:val="20"/>
          <w:szCs w:val="20"/>
        </w:rPr>
        <w:instrText xml:space="preserve"> ADDIN EN.CITE &lt;EndNote&gt;&lt;Cite&gt;&lt;Author&gt;Hsu&lt;/Author&gt;&lt;Year&gt;2016&lt;/Year&gt;&lt;RecNum&gt;232&lt;/RecNum&gt;&lt;DisplayText&gt;&lt;style face="superscript" font="Times New Roman"&gt;11&lt;/style&gt;&lt;/DisplayText&gt;&lt;record&gt;&lt;rec-number&gt;232&lt;/rec-number&gt;&lt;foreign-keys&gt;&lt;key app="EN" db-id="wpp5a2fpcfe00ne2xemxxzxdr2059exv9dp5" timestamp="1704762128"&gt;232&lt;/key&gt;&lt;/foreign-keys&gt;&lt;ref-type name="Journal Article"&gt;17&lt;/ref-type&gt;&lt;contributors&gt;&lt;authors&gt;&lt;author&gt;Hsu, Chia Wei&lt;/author&gt;&lt;author&gt;Zhen, Bo&lt;/author&gt;&lt;author&gt;Stone, A. Douglas&lt;/author&gt;&lt;author&gt;Joannopoulos, John D.&lt;/author&gt;&lt;author&gt;Soljačić, Marin&lt;/author&gt;&lt;/authors&gt;&lt;/contributors&gt;&lt;titles&gt;&lt;title&gt;Bound states in the continuum&lt;/title&gt;&lt;secondary-title&gt;Nature Reviews Materials&lt;/secondary-title&gt;&lt;/titles&gt;&lt;periodical&gt;&lt;full-title&gt;Nature Reviews Materials&lt;/full-title&gt;&lt;abbr-1&gt;Nat. Rev. Mater.&lt;/abbr-1&gt;&lt;/periodical&gt;&lt;pages&gt;1-13&lt;/pages&gt;&lt;volume&gt;1&lt;/volume&gt;&lt;number&gt;9&lt;/number&gt;&lt;dates&gt;&lt;year&gt;2016&lt;/year&gt;&lt;/dates&gt;&lt;isbn&gt;2058-8437&lt;/isbn&gt;&lt;urls&gt;&lt;/urls&gt;&lt;electronic-resource-num&gt;10.1038/natrevmats.2016.48&lt;/electronic-resource-num&gt;&lt;/record&gt;&lt;/Cite&gt;&lt;/EndNote&gt;</w:instrText>
      </w:r>
      <w:r w:rsidRPr="00DC6B61">
        <w:rPr>
          <w:sz w:val="20"/>
          <w:szCs w:val="20"/>
        </w:rPr>
        <w:fldChar w:fldCharType="separate"/>
      </w:r>
      <w:r w:rsidRPr="00DC6B61">
        <w:rPr>
          <w:noProof/>
          <w:sz w:val="20"/>
          <w:szCs w:val="20"/>
          <w:vertAlign w:val="superscript"/>
        </w:rPr>
        <w:t>11</w:t>
      </w:r>
      <w:r w:rsidRPr="00DC6B61">
        <w:rPr>
          <w:sz w:val="20"/>
          <w:szCs w:val="20"/>
        </w:rPr>
        <w:fldChar w:fldCharType="end"/>
      </w:r>
      <w:r w:rsidRPr="00DC6B61">
        <w:rPr>
          <w:sz w:val="20"/>
          <w:szCs w:val="20"/>
        </w:rPr>
        <w:t xml:space="preserve"> as the number of radiation channels is reduced. The electric field distribution maintains </w:t>
      </w:r>
      <w:r w:rsidRPr="00DC6B61">
        <w:rPr>
          <w:b/>
          <w:sz w:val="20"/>
          <w:szCs w:val="20"/>
        </w:rPr>
        <w:t>C</w:t>
      </w:r>
      <w:r w:rsidRPr="00DC6B61">
        <w:rPr>
          <w:b/>
          <w:sz w:val="20"/>
          <w:szCs w:val="20"/>
          <w:vertAlign w:val="subscript"/>
        </w:rPr>
        <w:t>2</w:t>
      </w:r>
      <w:r w:rsidRPr="00DC6B61">
        <w:rPr>
          <w:sz w:val="20"/>
          <w:szCs w:val="20"/>
        </w:rPr>
        <w:t xml:space="preserve"> symmetry</w:t>
      </w:r>
      <w:r w:rsidRPr="00DC6B61">
        <w:rPr>
          <w:sz w:val="20"/>
          <w:szCs w:val="20"/>
        </w:rPr>
        <w:fldChar w:fldCharType="begin"/>
      </w:r>
      <w:r>
        <w:rPr>
          <w:sz w:val="20"/>
          <w:szCs w:val="20"/>
        </w:rPr>
        <w:instrText xml:space="preserve"> ADDIN EN.CITE &lt;EndNote&gt;&lt;Cite&gt;&lt;Author&gt;Sakoda&lt;/Author&gt;&lt;Year&gt;2005&lt;/Year&gt;&lt;RecNum&gt;236&lt;/RecNum&gt;&lt;DisplayText&gt;&lt;style face="superscript" font="Times New Roman"&gt;12&lt;/style&gt;&lt;/DisplayText&gt;&lt;record&gt;&lt;rec-number&gt;236&lt;/rec-number&gt;&lt;foreign-keys&gt;&lt;key app="EN" db-id="wpp5a2fpcfe00ne2xemxxzxdr2059exv9dp5" timestamp="1704762137"&gt;236&lt;/key&gt;&lt;/foreign-keys&gt;&lt;ref-type name="Book"&gt;6&lt;/ref-type&gt;&lt;contributors&gt;&lt;authors&gt;&lt;author&gt;Kazuaki Sakoda&lt;/author&gt;&lt;/authors&gt;&lt;/contributors&gt;&lt;titles&gt;&lt;title&gt;Optical Properties of Photonic Crystals&lt;/title&gt;&lt;/titles&gt;&lt;volume&gt;2&lt;/volume&gt;&lt;edition&gt;2nd&lt;/edition&gt;&lt;dates&gt;&lt;year&gt;2005&lt;/year&gt;&lt;/dates&gt;&lt;pub-location&gt;Berlin&lt;/pub-location&gt;&lt;publisher&gt;Springer&lt;/publisher&gt;&lt;urls&gt;&lt;/urls&gt;&lt;/record&gt;&lt;/Cite&gt;&lt;/EndNote&gt;</w:instrText>
      </w:r>
      <w:r w:rsidRPr="00DC6B61">
        <w:rPr>
          <w:sz w:val="20"/>
          <w:szCs w:val="20"/>
        </w:rPr>
        <w:fldChar w:fldCharType="separate"/>
      </w:r>
      <w:r w:rsidRPr="00DC6B61">
        <w:rPr>
          <w:noProof/>
          <w:sz w:val="20"/>
          <w:szCs w:val="20"/>
          <w:vertAlign w:val="superscript"/>
        </w:rPr>
        <w:t>12</w:t>
      </w:r>
      <w:r w:rsidRPr="00DC6B61">
        <w:rPr>
          <w:sz w:val="20"/>
          <w:szCs w:val="20"/>
        </w:rPr>
        <w:fldChar w:fldCharType="end"/>
      </w:r>
      <w:r w:rsidRPr="00DC6B61">
        <w:rPr>
          <w:sz w:val="20"/>
          <w:szCs w:val="20"/>
        </w:rPr>
        <w:t xml:space="preserve"> </w:t>
      </w:r>
      <w:r w:rsidRPr="00DC6B61">
        <w:rPr>
          <w:rFonts w:hint="eastAsia"/>
          <w:sz w:val="20"/>
          <w:szCs w:val="20"/>
        </w:rPr>
        <w:t>a</w:t>
      </w:r>
      <w:r w:rsidRPr="00DC6B61">
        <w:rPr>
          <w:sz w:val="20"/>
          <w:szCs w:val="20"/>
        </w:rPr>
        <w:t>s shown in Fig. S</w:t>
      </w:r>
      <w:r w:rsidRPr="00DC6B61">
        <w:rPr>
          <w:rFonts w:hint="eastAsia"/>
          <w:sz w:val="20"/>
          <w:szCs w:val="20"/>
        </w:rPr>
        <w:t>7</w:t>
      </w:r>
      <w:r w:rsidRPr="00DC6B61">
        <w:rPr>
          <w:sz w:val="20"/>
          <w:szCs w:val="20"/>
        </w:rPr>
        <w:t>a. As a “topologically protected” BIC, it exhibits robustness to geometric parameters, including lattice spacing and the thickness of the photonic crystal. The parameters chosen for confirmatory experiments are indicated with stars in Fig. S</w:t>
      </w:r>
      <w:r w:rsidRPr="00DC6B61">
        <w:rPr>
          <w:rFonts w:hint="eastAsia"/>
          <w:sz w:val="20"/>
          <w:szCs w:val="20"/>
        </w:rPr>
        <w:t>7</w:t>
      </w:r>
      <w:r w:rsidRPr="00DC6B61">
        <w:rPr>
          <w:sz w:val="20"/>
          <w:szCs w:val="20"/>
        </w:rPr>
        <w:t xml:space="preserve">b. The measured thermal emission spectra provide brief confirmation of the robustness, with BIC-3 showing a slight shift in the </w:t>
      </w:r>
      <w:r w:rsidRPr="00DC6B61">
        <w:rPr>
          <w:i/>
          <w:sz w:val="20"/>
          <w:szCs w:val="20"/>
        </w:rPr>
        <w:t xml:space="preserve">Γ-X </w:t>
      </w:r>
      <w:r w:rsidRPr="00DC6B61">
        <w:rPr>
          <w:sz w:val="20"/>
          <w:szCs w:val="20"/>
        </w:rPr>
        <w:t xml:space="preserve">line </w:t>
      </w:r>
      <w:r>
        <w:rPr>
          <w:sz w:val="20"/>
          <w:szCs w:val="20"/>
        </w:rPr>
        <w:t>(</w:t>
      </w:r>
      <w:r w:rsidRPr="00DC6B61">
        <w:rPr>
          <w:sz w:val="20"/>
          <w:szCs w:val="20"/>
        </w:rPr>
        <w:t xml:space="preserve">see </w:t>
      </w:r>
      <w:r w:rsidRPr="00DC6B61">
        <w:rPr>
          <w:rFonts w:hint="eastAsia"/>
          <w:sz w:val="20"/>
          <w:szCs w:val="20"/>
        </w:rPr>
        <w:t>in</w:t>
      </w:r>
      <w:r w:rsidRPr="00DC6B61">
        <w:rPr>
          <w:sz w:val="20"/>
          <w:szCs w:val="20"/>
        </w:rPr>
        <w:t xml:space="preserve"> Fig. S</w:t>
      </w:r>
      <w:r w:rsidRPr="00DC6B61">
        <w:rPr>
          <w:rFonts w:hint="eastAsia"/>
          <w:sz w:val="20"/>
          <w:szCs w:val="20"/>
        </w:rPr>
        <w:t>7</w:t>
      </w:r>
      <w:r>
        <w:rPr>
          <w:sz w:val="20"/>
          <w:szCs w:val="20"/>
        </w:rPr>
        <w:t>c, d)</w:t>
      </w:r>
      <w:r w:rsidRPr="00DC6B61">
        <w:rPr>
          <w:sz w:val="20"/>
          <w:szCs w:val="20"/>
        </w:rPr>
        <w:t>.</w:t>
      </w:r>
    </w:p>
    <w:p w:rsidR="00DC6B61" w:rsidRDefault="00DC6B61" w:rsidP="007E3010">
      <w:pPr>
        <w:spacing w:line="360" w:lineRule="auto"/>
        <w:rPr>
          <w:b/>
        </w:rPr>
      </w:pPr>
    </w:p>
    <w:p w:rsidR="00267F8A" w:rsidRPr="00267F8A" w:rsidRDefault="00DC6B61" w:rsidP="007E3010">
      <w:pPr>
        <w:spacing w:line="360" w:lineRule="auto"/>
        <w:rPr>
          <w:b/>
        </w:rPr>
      </w:pPr>
      <w:r w:rsidRPr="00267F8A">
        <w:rPr>
          <w:b/>
        </w:rPr>
        <w:t xml:space="preserve">Section </w:t>
      </w:r>
      <w:r w:rsidR="00C67FEE" w:rsidRPr="00C67FEE">
        <w:rPr>
          <w:b/>
          <w:bCs/>
        </w:rPr>
        <w:fldChar w:fldCharType="begin"/>
      </w:r>
      <w:r w:rsidR="00C67FEE" w:rsidRPr="00C67FEE">
        <w:rPr>
          <w:b/>
          <w:bCs/>
        </w:rPr>
        <w:instrText xml:space="preserve"> </w:instrText>
      </w:r>
      <w:r w:rsidR="00C67FEE" w:rsidRPr="00C67FEE">
        <w:rPr>
          <w:rFonts w:hint="eastAsia"/>
          <w:b/>
          <w:bCs/>
        </w:rPr>
        <w:instrText>= 7 \* ROMAN</w:instrText>
      </w:r>
      <w:r w:rsidR="00C67FEE" w:rsidRPr="00C67FEE">
        <w:rPr>
          <w:b/>
          <w:bCs/>
        </w:rPr>
        <w:instrText xml:space="preserve"> </w:instrText>
      </w:r>
      <w:r w:rsidR="00C67FEE" w:rsidRPr="00C67FEE">
        <w:rPr>
          <w:b/>
          <w:bCs/>
        </w:rPr>
        <w:fldChar w:fldCharType="separate"/>
      </w:r>
      <w:r w:rsidR="00C67FEE" w:rsidRPr="00C67FEE">
        <w:rPr>
          <w:b/>
          <w:bCs/>
        </w:rPr>
        <w:t>VII</w:t>
      </w:r>
      <w:r w:rsidR="00C67FEE" w:rsidRPr="00C67FEE">
        <w:rPr>
          <w:b/>
        </w:rPr>
        <w:fldChar w:fldCharType="end"/>
      </w:r>
      <w:r w:rsidR="00C67FEE" w:rsidRPr="00C67FEE">
        <w:rPr>
          <w:rFonts w:hint="eastAsia"/>
          <w:b/>
          <w:bCs/>
        </w:rPr>
        <w:t>.</w:t>
      </w:r>
      <w:r>
        <w:rPr>
          <w:b/>
        </w:rPr>
        <w:tab/>
      </w:r>
      <w:r w:rsidR="00267F8A" w:rsidRPr="00267F8A">
        <w:rPr>
          <w:b/>
        </w:rPr>
        <w:t>Supplementa</w:t>
      </w:r>
      <w:r>
        <w:rPr>
          <w:b/>
        </w:rPr>
        <w:t>l</w:t>
      </w:r>
      <w:r w:rsidR="00267F8A" w:rsidRPr="00267F8A">
        <w:rPr>
          <w:b/>
        </w:rPr>
        <w:t xml:space="preserve"> figures</w:t>
      </w:r>
    </w:p>
    <w:p w:rsidR="00267F8A" w:rsidRDefault="00C67FEE" w:rsidP="00C67FEE">
      <w:pPr>
        <w:jc w:val="center"/>
      </w:pPr>
      <w:r>
        <w:rPr>
          <w:rFonts w:hint="eastAsia"/>
          <w:noProof/>
        </w:rPr>
        <w:drawing>
          <wp:inline distT="0" distB="0" distL="0" distR="0">
            <wp:extent cx="5040000" cy="1893600"/>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1.tif"/>
                    <pic:cNvPicPr/>
                  </pic:nvPicPr>
                  <pic:blipFill>
                    <a:blip r:embed="rId6">
                      <a:extLst>
                        <a:ext uri="{28A0092B-C50C-407E-A947-70E740481C1C}">
                          <a14:useLocalDpi xmlns:a14="http://schemas.microsoft.com/office/drawing/2010/main" val="0"/>
                        </a:ext>
                      </a:extLst>
                    </a:blip>
                    <a:stretch>
                      <a:fillRect/>
                    </a:stretch>
                  </pic:blipFill>
                  <pic:spPr>
                    <a:xfrm>
                      <a:off x="0" y="0"/>
                      <a:ext cx="5040000" cy="1893600"/>
                    </a:xfrm>
                    <a:prstGeom prst="rect">
                      <a:avLst/>
                    </a:prstGeom>
                  </pic:spPr>
                </pic:pic>
              </a:graphicData>
            </a:graphic>
          </wp:inline>
        </w:drawing>
      </w:r>
    </w:p>
    <w:p w:rsidR="00C67FEE" w:rsidRPr="00C67FEE" w:rsidRDefault="00C67FEE" w:rsidP="00C67FEE">
      <w:pPr>
        <w:rPr>
          <w:rFonts w:ascii="Arial" w:hAnsi="Arial" w:cs="Arial"/>
          <w:sz w:val="20"/>
          <w:szCs w:val="20"/>
        </w:rPr>
      </w:pPr>
      <w:r w:rsidRPr="00C67FEE">
        <w:rPr>
          <w:rFonts w:ascii="Arial" w:hAnsi="Arial" w:cs="Arial"/>
          <w:b/>
          <w:sz w:val="20"/>
          <w:szCs w:val="20"/>
        </w:rPr>
        <w:t>FIG. S1</w:t>
      </w:r>
      <w:r w:rsidRPr="00C67FEE">
        <w:rPr>
          <w:rFonts w:ascii="Arial" w:hAnsi="Arial" w:cs="Arial"/>
          <w:b/>
          <w:bCs/>
          <w:sz w:val="20"/>
          <w:szCs w:val="20"/>
        </w:rPr>
        <w:t xml:space="preserve"> | </w:t>
      </w:r>
      <w:r w:rsidRPr="00C67FEE">
        <w:rPr>
          <w:rFonts w:ascii="Arial" w:hAnsi="Arial" w:cs="Arial"/>
          <w:b/>
          <w:sz w:val="20"/>
          <w:szCs w:val="20"/>
        </w:rPr>
        <w:t>Electric field patterns of symmetry-protected BICs.</w:t>
      </w:r>
      <w:r w:rsidRPr="00C67FEE">
        <w:rPr>
          <w:rFonts w:ascii="Arial" w:hAnsi="Arial" w:cs="Arial"/>
          <w:sz w:val="20"/>
          <w:szCs w:val="20"/>
        </w:rPr>
        <w:t xml:space="preserve"> </w:t>
      </w:r>
      <w:r w:rsidRPr="00C67FEE">
        <w:rPr>
          <w:rFonts w:ascii="Arial" w:hAnsi="Arial" w:cs="Arial"/>
          <w:b/>
          <w:sz w:val="20"/>
          <w:szCs w:val="20"/>
        </w:rPr>
        <w:t>a, b</w:t>
      </w:r>
      <w:r w:rsidRPr="00C67FEE">
        <w:rPr>
          <w:rFonts w:ascii="Arial" w:hAnsi="Arial" w:cs="Arial"/>
          <w:sz w:val="20"/>
          <w:szCs w:val="20"/>
        </w:rPr>
        <w:t xml:space="preserve"> Electric field profiles depicting the eigenmodes of BIC-1 and BIC-2. The color maps represent the </w:t>
      </w:r>
      <w:r w:rsidRPr="00C67FEE">
        <w:rPr>
          <w:rFonts w:ascii="Arial" w:hAnsi="Arial" w:cs="Arial"/>
          <w:i/>
          <w:sz w:val="20"/>
          <w:szCs w:val="20"/>
        </w:rPr>
        <w:t>E</w:t>
      </w:r>
      <w:r w:rsidRPr="00C67FEE">
        <w:rPr>
          <w:rFonts w:ascii="Arial" w:hAnsi="Arial" w:cs="Arial"/>
          <w:i/>
          <w:sz w:val="20"/>
          <w:szCs w:val="20"/>
          <w:vertAlign w:val="subscript"/>
        </w:rPr>
        <w:t>z</w:t>
      </w:r>
      <w:r w:rsidRPr="00C67FEE">
        <w:rPr>
          <w:rFonts w:ascii="Arial" w:hAnsi="Arial" w:cs="Arial"/>
          <w:sz w:val="20"/>
          <w:szCs w:val="20"/>
        </w:rPr>
        <w:t xml:space="preserve"> profile, and the white arrows indicate the direction of the in-plane electric field components (</w:t>
      </w:r>
      <w:r w:rsidRPr="00C67FEE">
        <w:rPr>
          <w:rFonts w:ascii="Arial" w:hAnsi="Arial" w:cs="Arial"/>
          <w:i/>
          <w:sz w:val="20"/>
          <w:szCs w:val="20"/>
        </w:rPr>
        <w:t>E</w:t>
      </w:r>
      <w:r w:rsidRPr="00C67FEE">
        <w:rPr>
          <w:rFonts w:ascii="Arial" w:hAnsi="Arial" w:cs="Arial"/>
          <w:i/>
          <w:sz w:val="20"/>
          <w:szCs w:val="20"/>
          <w:vertAlign w:val="subscript"/>
        </w:rPr>
        <w:t>x</w:t>
      </w:r>
      <w:r w:rsidRPr="00C67FEE">
        <w:rPr>
          <w:rFonts w:ascii="Arial" w:hAnsi="Arial" w:cs="Arial"/>
          <w:sz w:val="20"/>
          <w:szCs w:val="20"/>
        </w:rPr>
        <w:t xml:space="preserve"> and </w:t>
      </w:r>
      <w:r w:rsidRPr="00C67FEE">
        <w:rPr>
          <w:rFonts w:ascii="Arial" w:hAnsi="Arial" w:cs="Arial"/>
          <w:i/>
          <w:sz w:val="20"/>
          <w:szCs w:val="20"/>
        </w:rPr>
        <w:t>E</w:t>
      </w:r>
      <w:r w:rsidRPr="00C67FEE">
        <w:rPr>
          <w:rFonts w:ascii="Arial" w:hAnsi="Arial" w:cs="Arial"/>
          <w:i/>
          <w:sz w:val="20"/>
          <w:szCs w:val="20"/>
          <w:vertAlign w:val="subscript"/>
        </w:rPr>
        <w:t>y</w:t>
      </w:r>
      <w:r w:rsidRPr="00C67FEE">
        <w:rPr>
          <w:rFonts w:ascii="Arial" w:hAnsi="Arial" w:cs="Arial"/>
          <w:sz w:val="20"/>
          <w:szCs w:val="20"/>
        </w:rPr>
        <w:t xml:space="preserve">). </w:t>
      </w:r>
    </w:p>
    <w:p w:rsidR="00077BB9" w:rsidRDefault="00077BB9">
      <w:pPr>
        <w:rPr>
          <w:sz w:val="20"/>
          <w:szCs w:val="20"/>
        </w:rPr>
      </w:pPr>
    </w:p>
    <w:p w:rsidR="00C67FEE" w:rsidRDefault="00C67FEE" w:rsidP="00C67FEE">
      <w:pPr>
        <w:jc w:val="center"/>
        <w:rPr>
          <w:sz w:val="20"/>
          <w:szCs w:val="20"/>
        </w:rPr>
      </w:pPr>
      <w:r>
        <w:rPr>
          <w:noProof/>
          <w:sz w:val="20"/>
          <w:szCs w:val="20"/>
        </w:rPr>
        <w:lastRenderedPageBreak/>
        <w:drawing>
          <wp:inline distT="0" distB="0" distL="0" distR="0">
            <wp:extent cx="5040000" cy="3848400"/>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2.tif"/>
                    <pic:cNvPicPr/>
                  </pic:nvPicPr>
                  <pic:blipFill>
                    <a:blip r:embed="rId7">
                      <a:extLst>
                        <a:ext uri="{28A0092B-C50C-407E-A947-70E740481C1C}">
                          <a14:useLocalDpi xmlns:a14="http://schemas.microsoft.com/office/drawing/2010/main" val="0"/>
                        </a:ext>
                      </a:extLst>
                    </a:blip>
                    <a:stretch>
                      <a:fillRect/>
                    </a:stretch>
                  </pic:blipFill>
                  <pic:spPr>
                    <a:xfrm>
                      <a:off x="0" y="0"/>
                      <a:ext cx="5040000" cy="3848400"/>
                    </a:xfrm>
                    <a:prstGeom prst="rect">
                      <a:avLst/>
                    </a:prstGeom>
                  </pic:spPr>
                </pic:pic>
              </a:graphicData>
            </a:graphic>
          </wp:inline>
        </w:drawing>
      </w:r>
    </w:p>
    <w:p w:rsidR="00C67FEE" w:rsidRPr="00C67FEE" w:rsidRDefault="00C67FEE" w:rsidP="00C67FEE">
      <w:pPr>
        <w:rPr>
          <w:rFonts w:ascii="Arial" w:hAnsi="Arial" w:cs="Arial"/>
          <w:sz w:val="20"/>
          <w:szCs w:val="20"/>
        </w:rPr>
      </w:pPr>
      <w:r w:rsidRPr="00C67FEE">
        <w:rPr>
          <w:rFonts w:ascii="Arial" w:hAnsi="Arial" w:cs="Arial"/>
          <w:b/>
          <w:sz w:val="20"/>
          <w:szCs w:val="20"/>
        </w:rPr>
        <w:t>FIG. S2</w:t>
      </w:r>
      <w:r w:rsidRPr="00C67FEE">
        <w:rPr>
          <w:rFonts w:ascii="Arial" w:hAnsi="Arial" w:cs="Arial"/>
          <w:b/>
          <w:bCs/>
          <w:sz w:val="20"/>
          <w:szCs w:val="20"/>
        </w:rPr>
        <w:t xml:space="preserve"> | </w:t>
      </w:r>
      <w:r w:rsidRPr="00C67FEE">
        <w:rPr>
          <w:rFonts w:ascii="Arial" w:hAnsi="Arial" w:cs="Arial"/>
          <w:b/>
          <w:sz w:val="20"/>
          <w:szCs w:val="20"/>
        </w:rPr>
        <w:t>Details of unpolarized thermal emission.</w:t>
      </w:r>
      <w:r w:rsidRPr="00C67FEE">
        <w:rPr>
          <w:rFonts w:ascii="Arial" w:hAnsi="Arial" w:cs="Arial"/>
          <w:sz w:val="20"/>
          <w:szCs w:val="20"/>
        </w:rPr>
        <w:t xml:space="preserve"> </w:t>
      </w:r>
      <w:r w:rsidRPr="00C67FEE">
        <w:rPr>
          <w:rFonts w:ascii="Arial" w:hAnsi="Arial" w:cs="Arial"/>
          <w:b/>
          <w:sz w:val="20"/>
          <w:szCs w:val="20"/>
        </w:rPr>
        <w:t>a, b</w:t>
      </w:r>
      <w:r w:rsidRPr="00C67FEE">
        <w:rPr>
          <w:rFonts w:ascii="Arial" w:hAnsi="Arial" w:cs="Arial"/>
          <w:sz w:val="20"/>
          <w:szCs w:val="20"/>
        </w:rPr>
        <w:t xml:space="preserve"> Measured unpolarized thermal emission spectra and spectral lines of interest, denoted by dashed lines in measured spectra. The blue and green arrows highlight the shift of emission peaks for the first and fourth bands, respectively. The resonance frequencies of BIC-1 and BIC-2 are indicated by the longitudinal lines. </w:t>
      </w:r>
      <w:r w:rsidRPr="00C67FEE">
        <w:rPr>
          <w:rFonts w:ascii="Arial" w:hAnsi="Arial" w:cs="Arial"/>
          <w:b/>
          <w:sz w:val="20"/>
          <w:szCs w:val="20"/>
        </w:rPr>
        <w:t>c</w:t>
      </w:r>
      <w:r w:rsidRPr="00C67FEE">
        <w:rPr>
          <w:rFonts w:ascii="Arial" w:hAnsi="Arial" w:cs="Arial"/>
          <w:sz w:val="20"/>
          <w:szCs w:val="20"/>
        </w:rPr>
        <w:t xml:space="preserve"> Extracted emission intensities of each band along </w:t>
      </w:r>
      <w:r w:rsidRPr="00C67FEE">
        <w:rPr>
          <w:rFonts w:ascii="Arial" w:hAnsi="Arial" w:cs="Arial"/>
          <w:i/>
          <w:sz w:val="20"/>
          <w:szCs w:val="20"/>
        </w:rPr>
        <w:t>M-Γ-X</w:t>
      </w:r>
      <w:r w:rsidRPr="00C67FEE">
        <w:rPr>
          <w:rFonts w:ascii="Arial" w:hAnsi="Arial" w:cs="Arial"/>
          <w:sz w:val="20"/>
          <w:szCs w:val="20"/>
        </w:rPr>
        <w:t xml:space="preserve"> directions. </w:t>
      </w:r>
      <w:r w:rsidRPr="00C67FEE">
        <w:rPr>
          <w:rFonts w:ascii="Arial" w:hAnsi="Arial" w:cs="Arial"/>
          <w:b/>
          <w:sz w:val="20"/>
          <w:szCs w:val="20"/>
        </w:rPr>
        <w:t>d</w:t>
      </w:r>
      <w:r w:rsidRPr="00C67FEE">
        <w:rPr>
          <w:rFonts w:ascii="Arial" w:hAnsi="Arial" w:cs="Arial"/>
          <w:sz w:val="20"/>
          <w:szCs w:val="20"/>
        </w:rPr>
        <w:t xml:space="preserve"> A zoom-in of Fig.2c with a different color bar. </w:t>
      </w:r>
      <w:r w:rsidRPr="00C67FEE">
        <w:rPr>
          <w:rFonts w:ascii="Arial" w:hAnsi="Arial" w:cs="Arial"/>
          <w:b/>
          <w:sz w:val="20"/>
          <w:szCs w:val="20"/>
        </w:rPr>
        <w:t>e</w:t>
      </w:r>
      <w:r w:rsidRPr="00C67FEE">
        <w:rPr>
          <w:rFonts w:ascii="Arial" w:hAnsi="Arial" w:cs="Arial"/>
          <w:sz w:val="20"/>
          <w:szCs w:val="20"/>
        </w:rPr>
        <w:t xml:space="preserve"> The simulated inner product of the eigenmodes of four bands with the modes in free space along </w:t>
      </w:r>
      <w:r w:rsidRPr="00C67FEE">
        <w:rPr>
          <w:rFonts w:ascii="Arial" w:hAnsi="Arial" w:cs="Arial"/>
          <w:i/>
          <w:sz w:val="20"/>
          <w:szCs w:val="20"/>
        </w:rPr>
        <w:t>M-Γ-X</w:t>
      </w:r>
      <w:r w:rsidRPr="00C67FEE">
        <w:rPr>
          <w:rFonts w:ascii="Arial" w:hAnsi="Arial" w:cs="Arial"/>
          <w:sz w:val="20"/>
          <w:szCs w:val="20"/>
        </w:rPr>
        <w:t xml:space="preserve"> directions. In simulation, this can be obtained from the |</w:t>
      </w:r>
      <w:r w:rsidRPr="00C67FEE">
        <w:rPr>
          <w:rFonts w:ascii="Arial" w:hAnsi="Arial" w:cs="Arial"/>
          <w:i/>
          <w:sz w:val="20"/>
          <w:szCs w:val="20"/>
        </w:rPr>
        <w:t>E</w:t>
      </w:r>
      <w:r w:rsidRPr="00C67FEE">
        <w:rPr>
          <w:rFonts w:ascii="Arial" w:hAnsi="Arial" w:cs="Arial"/>
          <w:sz w:val="20"/>
          <w:szCs w:val="20"/>
        </w:rPr>
        <w:t>|</w:t>
      </w:r>
      <w:r w:rsidRPr="00C67FEE">
        <w:rPr>
          <w:rFonts w:ascii="Arial" w:hAnsi="Arial" w:cs="Arial"/>
          <w:sz w:val="20"/>
          <w:szCs w:val="20"/>
          <w:vertAlign w:val="superscript"/>
        </w:rPr>
        <w:t>2</w:t>
      </w:r>
      <w:r w:rsidRPr="00C67FEE">
        <w:rPr>
          <w:rFonts w:ascii="Arial" w:hAnsi="Arial" w:cs="Arial"/>
          <w:sz w:val="20"/>
          <w:szCs w:val="20"/>
        </w:rPr>
        <w:t xml:space="preserve"> of the far field domain in COMSOL.</w:t>
      </w:r>
    </w:p>
    <w:p w:rsidR="00C67FEE" w:rsidRPr="00C67FEE" w:rsidRDefault="00C67FEE">
      <w:pPr>
        <w:rPr>
          <w:sz w:val="20"/>
          <w:szCs w:val="20"/>
        </w:rPr>
      </w:pPr>
    </w:p>
    <w:p w:rsidR="00C67FEE" w:rsidRDefault="00C67FEE" w:rsidP="00C67FEE">
      <w:pPr>
        <w:jc w:val="center"/>
        <w:rPr>
          <w:sz w:val="20"/>
          <w:szCs w:val="20"/>
        </w:rPr>
      </w:pPr>
      <w:r>
        <w:rPr>
          <w:noProof/>
          <w:sz w:val="20"/>
          <w:szCs w:val="20"/>
        </w:rPr>
        <w:lastRenderedPageBreak/>
        <w:drawing>
          <wp:inline distT="0" distB="0" distL="0" distR="0">
            <wp:extent cx="5040000" cy="3229200"/>
            <wp:effectExtent l="0" t="0" r="825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S3.tif"/>
                    <pic:cNvPicPr/>
                  </pic:nvPicPr>
                  <pic:blipFill>
                    <a:blip r:embed="rId8">
                      <a:extLst>
                        <a:ext uri="{28A0092B-C50C-407E-A947-70E740481C1C}">
                          <a14:useLocalDpi xmlns:a14="http://schemas.microsoft.com/office/drawing/2010/main" val="0"/>
                        </a:ext>
                      </a:extLst>
                    </a:blip>
                    <a:stretch>
                      <a:fillRect/>
                    </a:stretch>
                  </pic:blipFill>
                  <pic:spPr>
                    <a:xfrm>
                      <a:off x="0" y="0"/>
                      <a:ext cx="5040000" cy="3229200"/>
                    </a:xfrm>
                    <a:prstGeom prst="rect">
                      <a:avLst/>
                    </a:prstGeom>
                  </pic:spPr>
                </pic:pic>
              </a:graphicData>
            </a:graphic>
          </wp:inline>
        </w:drawing>
      </w:r>
    </w:p>
    <w:p w:rsidR="00C67FEE" w:rsidRPr="00C67FEE" w:rsidRDefault="00C67FEE" w:rsidP="00C67FEE">
      <w:pPr>
        <w:rPr>
          <w:rFonts w:ascii="Arial" w:hAnsi="Arial" w:cs="Arial"/>
          <w:sz w:val="20"/>
          <w:szCs w:val="20"/>
        </w:rPr>
      </w:pPr>
      <w:r w:rsidRPr="00C67FEE">
        <w:rPr>
          <w:rFonts w:ascii="Arial" w:hAnsi="Arial" w:cs="Arial"/>
          <w:b/>
          <w:sz w:val="20"/>
          <w:szCs w:val="20"/>
        </w:rPr>
        <w:t>FIG. S3</w:t>
      </w:r>
      <w:r w:rsidRPr="00C67FEE">
        <w:rPr>
          <w:rFonts w:ascii="Arial" w:hAnsi="Arial" w:cs="Arial"/>
          <w:b/>
          <w:bCs/>
          <w:sz w:val="20"/>
          <w:szCs w:val="20"/>
        </w:rPr>
        <w:t xml:space="preserve"> | </w:t>
      </w:r>
      <w:r w:rsidRPr="00C67FEE">
        <w:rPr>
          <w:rFonts w:ascii="Arial" w:hAnsi="Arial" w:cs="Arial"/>
          <w:b/>
          <w:sz w:val="20"/>
          <w:szCs w:val="20"/>
        </w:rPr>
        <w:t>Schematics of radiation field decomposition for resonances of a PCS.</w:t>
      </w:r>
      <w:r w:rsidRPr="00C67FEE">
        <w:rPr>
          <w:rFonts w:ascii="Arial" w:hAnsi="Arial" w:cs="Arial"/>
          <w:sz w:val="20"/>
          <w:szCs w:val="20"/>
        </w:rPr>
        <w:t xml:space="preserve"> </w:t>
      </w:r>
      <w:r w:rsidRPr="00C67FEE">
        <w:rPr>
          <w:rFonts w:ascii="Arial" w:hAnsi="Arial" w:cs="Arial"/>
          <w:b/>
          <w:sz w:val="20"/>
          <w:szCs w:val="20"/>
        </w:rPr>
        <w:t>a</w:t>
      </w:r>
      <w:r w:rsidRPr="00C67FEE">
        <w:rPr>
          <w:rFonts w:ascii="Arial" w:hAnsi="Arial" w:cs="Arial"/>
          <w:sz w:val="20"/>
          <w:szCs w:val="20"/>
        </w:rPr>
        <w:t xml:space="preserve"> The wave vector is projected onto the </w:t>
      </w:r>
      <w:r w:rsidRPr="00C67FEE">
        <w:rPr>
          <w:rFonts w:ascii="Arial" w:hAnsi="Arial" w:cs="Arial"/>
          <w:i/>
          <w:sz w:val="20"/>
          <w:szCs w:val="20"/>
        </w:rPr>
        <w:t>x-y</w:t>
      </w:r>
      <w:r w:rsidRPr="00C67FEE">
        <w:rPr>
          <w:rFonts w:ascii="Arial" w:hAnsi="Arial" w:cs="Arial"/>
          <w:sz w:val="20"/>
          <w:szCs w:val="20"/>
        </w:rPr>
        <w:t xml:space="preserve"> plane, corresponding to </w:t>
      </w:r>
      <w:r w:rsidRPr="00C67FEE">
        <w:rPr>
          <w:rFonts w:ascii="Arial" w:hAnsi="Arial" w:cs="Arial"/>
          <w:i/>
          <w:sz w:val="20"/>
          <w:szCs w:val="20"/>
        </w:rPr>
        <w:t>θ</w:t>
      </w:r>
      <w:r w:rsidRPr="00C67FEE">
        <w:rPr>
          <w:rFonts w:ascii="Arial" w:hAnsi="Arial" w:cs="Arial"/>
          <w:sz w:val="20"/>
          <w:szCs w:val="20"/>
        </w:rPr>
        <w:t xml:space="preserve"> and </w:t>
      </w:r>
      <w:r w:rsidRPr="00C67FEE">
        <w:rPr>
          <w:rFonts w:ascii="Arial" w:hAnsi="Arial" w:cs="Arial"/>
          <w:i/>
          <w:sz w:val="20"/>
          <w:szCs w:val="20"/>
        </w:rPr>
        <w:t>φ</w:t>
      </w:r>
      <w:r w:rsidRPr="00C67FEE">
        <w:rPr>
          <w:rFonts w:ascii="Arial" w:hAnsi="Arial" w:cs="Arial"/>
          <w:sz w:val="20"/>
          <w:szCs w:val="20"/>
        </w:rPr>
        <w:t xml:space="preserve">. The spatially averaged Bloch part of the electric field </w:t>
      </w:r>
      <m:oMath>
        <m:d>
          <m:dPr>
            <m:begChr m:val="〈"/>
            <m:endChr m:val="〉"/>
            <m:ctrlPr>
              <w:rPr>
                <w:rFonts w:ascii="Cambria Math" w:hAnsi="Cambria Math" w:cs="Arial"/>
                <w:sz w:val="20"/>
                <w:szCs w:val="20"/>
              </w:rPr>
            </m:ctrlPr>
          </m:dPr>
          <m:e>
            <m:r>
              <w:rPr>
                <w:rFonts w:ascii="Cambria Math" w:hAnsi="Cambria Math" w:cs="Arial"/>
                <w:sz w:val="20"/>
                <w:szCs w:val="20"/>
              </w:rPr>
              <m:t>E</m:t>
            </m:r>
          </m:e>
        </m:d>
      </m:oMath>
      <w:r w:rsidRPr="00C67FEE">
        <w:rPr>
          <w:rFonts w:ascii="Arial" w:hAnsi="Arial" w:cs="Arial"/>
          <w:sz w:val="20"/>
          <w:szCs w:val="20"/>
        </w:rPr>
        <w:t xml:space="preserve"> is then projected onto the</w:t>
      </w:r>
      <w:r w:rsidRPr="00C67FEE">
        <w:rPr>
          <w:rFonts w:ascii="Arial" w:hAnsi="Arial" w:cs="Arial"/>
          <w:i/>
          <w:sz w:val="20"/>
          <w:szCs w:val="20"/>
        </w:rPr>
        <w:t xml:space="preserve"> x-y</w:t>
      </w:r>
      <w:r w:rsidRPr="00C67FEE">
        <w:rPr>
          <w:rFonts w:ascii="Arial" w:hAnsi="Arial" w:cs="Arial"/>
          <w:sz w:val="20"/>
          <w:szCs w:val="20"/>
        </w:rPr>
        <w:t xml:space="preserve"> plane, resulting in the polarization vector (</w:t>
      </w:r>
      <m:oMath>
        <m:sSub>
          <m:sSubPr>
            <m:ctrlPr>
              <w:rPr>
                <w:rFonts w:ascii="Cambria Math" w:hAnsi="Cambria Math" w:cs="Arial"/>
                <w:i/>
                <w:sz w:val="20"/>
                <w:szCs w:val="20"/>
              </w:rPr>
            </m:ctrlPr>
          </m:sSubPr>
          <m:e>
            <m:r>
              <w:rPr>
                <w:rFonts w:ascii="Cambria Math" w:hAnsi="Cambria Math" w:cs="Arial"/>
                <w:sz w:val="20"/>
                <w:szCs w:val="20"/>
              </w:rPr>
              <m:t>E</m:t>
            </m:r>
          </m:e>
          <m:sub>
            <m:r>
              <w:rPr>
                <w:rFonts w:ascii="Cambria Math" w:hAnsi="Cambria Math" w:cs="Arial"/>
                <w:sz w:val="20"/>
                <w:szCs w:val="20"/>
              </w:rPr>
              <m:t>x</m:t>
            </m:r>
          </m:sub>
        </m:sSub>
        <m:sSub>
          <m:sSubPr>
            <m:ctrlPr>
              <w:rPr>
                <w:rFonts w:ascii="Cambria Math" w:hAnsi="Cambria Math" w:cs="Arial"/>
                <w:i/>
                <w:sz w:val="20"/>
                <w:szCs w:val="20"/>
              </w:rPr>
            </m:ctrlPr>
          </m:sSubPr>
          <m:e>
            <m:r>
              <w:rPr>
                <w:rFonts w:ascii="Cambria Math" w:hAnsi="Cambria Math" w:cs="Arial"/>
                <w:sz w:val="20"/>
                <w:szCs w:val="20"/>
              </w:rPr>
              <m:t>,E</m:t>
            </m:r>
          </m:e>
          <m:sub>
            <m:r>
              <w:rPr>
                <w:rFonts w:ascii="Cambria Math" w:hAnsi="Cambria Math" w:cs="Arial"/>
                <w:sz w:val="20"/>
                <w:szCs w:val="20"/>
              </w:rPr>
              <m:t>y</m:t>
            </m:r>
          </m:sub>
        </m:sSub>
      </m:oMath>
      <w:r w:rsidRPr="00C67FEE">
        <w:rPr>
          <w:rFonts w:ascii="Arial" w:hAnsi="Arial" w:cs="Arial"/>
          <w:sz w:val="20"/>
          <w:szCs w:val="20"/>
        </w:rPr>
        <w:t>).</w:t>
      </w:r>
    </w:p>
    <w:p w:rsidR="00C67FEE" w:rsidRPr="00C67FEE" w:rsidRDefault="00C67FEE">
      <w:pPr>
        <w:rPr>
          <w:sz w:val="20"/>
          <w:szCs w:val="20"/>
        </w:rPr>
      </w:pPr>
    </w:p>
    <w:p w:rsidR="00C67FEE" w:rsidRDefault="00C67FEE" w:rsidP="00C67FEE">
      <w:pPr>
        <w:jc w:val="center"/>
        <w:rPr>
          <w:sz w:val="20"/>
          <w:szCs w:val="20"/>
        </w:rPr>
      </w:pPr>
      <w:r>
        <w:rPr>
          <w:noProof/>
          <w:sz w:val="20"/>
          <w:szCs w:val="20"/>
        </w:rPr>
        <w:lastRenderedPageBreak/>
        <w:drawing>
          <wp:inline distT="0" distB="0" distL="0" distR="0">
            <wp:extent cx="5040000" cy="4575600"/>
            <wp:effectExtent l="0" t="0" r="825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4.tif"/>
                    <pic:cNvPicPr/>
                  </pic:nvPicPr>
                  <pic:blipFill>
                    <a:blip r:embed="rId9">
                      <a:extLst>
                        <a:ext uri="{28A0092B-C50C-407E-A947-70E740481C1C}">
                          <a14:useLocalDpi xmlns:a14="http://schemas.microsoft.com/office/drawing/2010/main" val="0"/>
                        </a:ext>
                      </a:extLst>
                    </a:blip>
                    <a:stretch>
                      <a:fillRect/>
                    </a:stretch>
                  </pic:blipFill>
                  <pic:spPr>
                    <a:xfrm>
                      <a:off x="0" y="0"/>
                      <a:ext cx="5040000" cy="4575600"/>
                    </a:xfrm>
                    <a:prstGeom prst="rect">
                      <a:avLst/>
                    </a:prstGeom>
                  </pic:spPr>
                </pic:pic>
              </a:graphicData>
            </a:graphic>
          </wp:inline>
        </w:drawing>
      </w:r>
    </w:p>
    <w:p w:rsidR="00C67FEE" w:rsidRPr="00C67FEE" w:rsidRDefault="00C67FEE" w:rsidP="00C67FEE">
      <w:pPr>
        <w:rPr>
          <w:rFonts w:ascii="Arial" w:hAnsi="Arial" w:cs="Arial"/>
          <w:sz w:val="20"/>
          <w:szCs w:val="20"/>
        </w:rPr>
      </w:pPr>
      <w:r w:rsidRPr="00C67FEE">
        <w:rPr>
          <w:rFonts w:ascii="Arial" w:hAnsi="Arial" w:cs="Arial"/>
          <w:b/>
          <w:sz w:val="20"/>
          <w:szCs w:val="20"/>
        </w:rPr>
        <w:t>Fig. S4</w:t>
      </w:r>
      <w:r w:rsidRPr="00C67FEE">
        <w:rPr>
          <w:rFonts w:ascii="Arial" w:hAnsi="Arial" w:cs="Arial"/>
          <w:b/>
          <w:bCs/>
          <w:sz w:val="20"/>
          <w:szCs w:val="20"/>
        </w:rPr>
        <w:t xml:space="preserve"> | </w:t>
      </w:r>
      <w:r w:rsidRPr="00C67FEE">
        <w:rPr>
          <w:rFonts w:ascii="Arial" w:hAnsi="Arial" w:cs="Arial"/>
          <w:b/>
          <w:sz w:val="20"/>
          <w:szCs w:val="20"/>
        </w:rPr>
        <w:t>The measured emissivity at different emission angles.</w:t>
      </w:r>
      <w:r w:rsidRPr="00C67FEE">
        <w:rPr>
          <w:rFonts w:ascii="Arial" w:hAnsi="Arial" w:cs="Arial"/>
          <w:sz w:val="20"/>
          <w:szCs w:val="20"/>
        </w:rPr>
        <w:t xml:space="preserve"> </w:t>
      </w:r>
      <w:r w:rsidRPr="00C67FEE">
        <w:rPr>
          <w:rFonts w:ascii="Arial" w:hAnsi="Arial" w:cs="Arial"/>
          <w:b/>
          <w:sz w:val="20"/>
          <w:szCs w:val="20"/>
        </w:rPr>
        <w:t>a</w:t>
      </w:r>
      <w:r>
        <w:rPr>
          <w:rFonts w:ascii="Arial" w:hAnsi="Arial" w:cs="Arial"/>
          <w:sz w:val="20"/>
          <w:szCs w:val="20"/>
        </w:rPr>
        <w:t xml:space="preserve"> </w:t>
      </w:r>
      <w:r w:rsidRPr="00C67FEE">
        <w:rPr>
          <w:rFonts w:ascii="Arial" w:hAnsi="Arial" w:cs="Arial"/>
          <w:sz w:val="20"/>
          <w:szCs w:val="20"/>
        </w:rPr>
        <w:t xml:space="preserve">The measured emissivity at different </w:t>
      </w:r>
      <w:r w:rsidRPr="00C67FEE">
        <w:rPr>
          <w:rFonts w:ascii="Arial" w:hAnsi="Arial" w:cs="Arial"/>
          <w:i/>
          <w:sz w:val="20"/>
          <w:szCs w:val="20"/>
        </w:rPr>
        <w:t>θ</w:t>
      </w:r>
      <w:r w:rsidRPr="00C67FEE">
        <w:rPr>
          <w:rFonts w:ascii="Arial" w:hAnsi="Arial" w:cs="Arial"/>
          <w:sz w:val="20"/>
          <w:szCs w:val="20"/>
        </w:rPr>
        <w:t xml:space="preserve"> and the related </w:t>
      </w:r>
      <w:r w:rsidRPr="00C67FEE">
        <w:rPr>
          <w:rFonts w:ascii="Arial" w:hAnsi="Arial" w:cs="Arial"/>
          <w:i/>
          <w:sz w:val="20"/>
          <w:szCs w:val="20"/>
        </w:rPr>
        <w:t>Q</w:t>
      </w:r>
      <w:r w:rsidRPr="00C67FEE">
        <w:rPr>
          <w:rFonts w:ascii="Arial" w:hAnsi="Arial" w:cs="Arial"/>
          <w:sz w:val="20"/>
          <w:szCs w:val="20"/>
        </w:rPr>
        <w:t xml:space="preserve"> factor of the 1</w:t>
      </w:r>
      <w:r w:rsidRPr="00C67FEE">
        <w:rPr>
          <w:rFonts w:ascii="Arial" w:hAnsi="Arial" w:cs="Arial"/>
          <w:sz w:val="20"/>
          <w:szCs w:val="20"/>
          <w:vertAlign w:val="superscript"/>
        </w:rPr>
        <w:t>st</w:t>
      </w:r>
      <w:r w:rsidRPr="00C67FEE">
        <w:rPr>
          <w:rFonts w:ascii="Arial" w:hAnsi="Arial" w:cs="Arial"/>
          <w:sz w:val="20"/>
          <w:szCs w:val="20"/>
        </w:rPr>
        <w:t xml:space="preserve"> band are labelled.</w:t>
      </w:r>
    </w:p>
    <w:p w:rsidR="00C67FEE" w:rsidRPr="00C67FEE" w:rsidRDefault="00C67FEE">
      <w:pPr>
        <w:rPr>
          <w:sz w:val="20"/>
          <w:szCs w:val="20"/>
        </w:rPr>
      </w:pPr>
    </w:p>
    <w:p w:rsidR="00C67FEE" w:rsidRPr="00C67FEE" w:rsidRDefault="00C67FEE" w:rsidP="00C67FEE">
      <w:pPr>
        <w:jc w:val="center"/>
        <w:rPr>
          <w:sz w:val="20"/>
          <w:szCs w:val="20"/>
        </w:rPr>
      </w:pPr>
      <w:r>
        <w:rPr>
          <w:noProof/>
          <w:sz w:val="20"/>
          <w:szCs w:val="20"/>
        </w:rPr>
        <w:lastRenderedPageBreak/>
        <w:drawing>
          <wp:inline distT="0" distB="0" distL="0" distR="0">
            <wp:extent cx="4680000" cy="3891600"/>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S5a.tif"/>
                    <pic:cNvPicPr/>
                  </pic:nvPicPr>
                  <pic:blipFill>
                    <a:blip r:embed="rId10">
                      <a:extLst>
                        <a:ext uri="{28A0092B-C50C-407E-A947-70E740481C1C}">
                          <a14:useLocalDpi xmlns:a14="http://schemas.microsoft.com/office/drawing/2010/main" val="0"/>
                        </a:ext>
                      </a:extLst>
                    </a:blip>
                    <a:stretch>
                      <a:fillRect/>
                    </a:stretch>
                  </pic:blipFill>
                  <pic:spPr>
                    <a:xfrm>
                      <a:off x="0" y="0"/>
                      <a:ext cx="4680000" cy="3891600"/>
                    </a:xfrm>
                    <a:prstGeom prst="rect">
                      <a:avLst/>
                    </a:prstGeom>
                  </pic:spPr>
                </pic:pic>
              </a:graphicData>
            </a:graphic>
          </wp:inline>
        </w:drawing>
      </w:r>
    </w:p>
    <w:p w:rsidR="00C67FEE" w:rsidRPr="00C67FEE" w:rsidRDefault="00C67FEE" w:rsidP="00C67FEE">
      <w:pPr>
        <w:jc w:val="center"/>
        <w:rPr>
          <w:sz w:val="20"/>
          <w:szCs w:val="20"/>
        </w:rPr>
      </w:pPr>
      <w:r>
        <w:rPr>
          <w:rFonts w:hint="eastAsia"/>
          <w:noProof/>
          <w:sz w:val="20"/>
          <w:szCs w:val="20"/>
        </w:rPr>
        <w:drawing>
          <wp:inline distT="0" distB="0" distL="0" distR="0">
            <wp:extent cx="4680000" cy="3848400"/>
            <wp:effectExtent l="0" t="0" r="635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S5b.tif"/>
                    <pic:cNvPicPr/>
                  </pic:nvPicPr>
                  <pic:blipFill>
                    <a:blip r:embed="rId11">
                      <a:extLst>
                        <a:ext uri="{28A0092B-C50C-407E-A947-70E740481C1C}">
                          <a14:useLocalDpi xmlns:a14="http://schemas.microsoft.com/office/drawing/2010/main" val="0"/>
                        </a:ext>
                      </a:extLst>
                    </a:blip>
                    <a:stretch>
                      <a:fillRect/>
                    </a:stretch>
                  </pic:blipFill>
                  <pic:spPr>
                    <a:xfrm>
                      <a:off x="0" y="0"/>
                      <a:ext cx="4680000" cy="3848400"/>
                    </a:xfrm>
                    <a:prstGeom prst="rect">
                      <a:avLst/>
                    </a:prstGeom>
                  </pic:spPr>
                </pic:pic>
              </a:graphicData>
            </a:graphic>
          </wp:inline>
        </w:drawing>
      </w:r>
    </w:p>
    <w:p w:rsidR="00C67FEE" w:rsidRDefault="00C67FEE" w:rsidP="00C67FEE">
      <w:pPr>
        <w:rPr>
          <w:rFonts w:ascii="Arial" w:hAnsi="Arial" w:cs="Arial"/>
          <w:sz w:val="20"/>
          <w:szCs w:val="20"/>
        </w:rPr>
      </w:pPr>
      <w:r w:rsidRPr="00C67FEE">
        <w:rPr>
          <w:rFonts w:ascii="Arial" w:hAnsi="Arial" w:cs="Arial"/>
          <w:b/>
          <w:sz w:val="20"/>
          <w:szCs w:val="20"/>
        </w:rPr>
        <w:t>FIG. S5</w:t>
      </w:r>
      <w:r w:rsidRPr="00C67FEE">
        <w:rPr>
          <w:rFonts w:ascii="Arial" w:hAnsi="Arial" w:cs="Arial"/>
          <w:b/>
          <w:bCs/>
          <w:sz w:val="20"/>
          <w:szCs w:val="20"/>
        </w:rPr>
        <w:t xml:space="preserve"> | </w:t>
      </w:r>
      <w:r w:rsidRPr="00C67FEE">
        <w:rPr>
          <w:rFonts w:ascii="Arial" w:hAnsi="Arial" w:cs="Arial"/>
          <w:b/>
          <w:sz w:val="20"/>
          <w:szCs w:val="20"/>
        </w:rPr>
        <w:t>Details of measured thermal emission spectra and simulated absorption spectra.</w:t>
      </w:r>
      <w:r w:rsidRPr="00C67FEE">
        <w:rPr>
          <w:rFonts w:ascii="Arial" w:hAnsi="Arial" w:cs="Arial"/>
          <w:sz w:val="20"/>
          <w:szCs w:val="20"/>
        </w:rPr>
        <w:t xml:space="preserve"> </w:t>
      </w:r>
      <w:r w:rsidRPr="00C67FEE">
        <w:rPr>
          <w:rFonts w:ascii="Arial" w:hAnsi="Arial" w:cs="Arial"/>
          <w:b/>
          <w:sz w:val="20"/>
          <w:szCs w:val="20"/>
        </w:rPr>
        <w:t>a, b</w:t>
      </w:r>
      <w:r w:rsidRPr="00C67FEE">
        <w:rPr>
          <w:rFonts w:ascii="Arial" w:hAnsi="Arial" w:cs="Arial"/>
          <w:sz w:val="20"/>
          <w:szCs w:val="20"/>
        </w:rPr>
        <w:t xml:space="preserve"> Measured thermal emission spectra and simulated absorption spectra for varying </w:t>
      </w:r>
      <w:r w:rsidRPr="00C67FEE">
        <w:rPr>
          <w:rFonts w:ascii="Arial" w:hAnsi="Arial" w:cs="Arial"/>
          <w:i/>
          <w:sz w:val="20"/>
          <w:szCs w:val="20"/>
        </w:rPr>
        <w:t>α</w:t>
      </w:r>
      <w:r w:rsidRPr="00C67FEE">
        <w:rPr>
          <w:rFonts w:ascii="Arial" w:hAnsi="Arial" w:cs="Arial"/>
          <w:sz w:val="20"/>
          <w:szCs w:val="20"/>
        </w:rPr>
        <w:t xml:space="preserve"> (</w:t>
      </w:r>
      <w:r w:rsidRPr="00C67FEE">
        <w:rPr>
          <w:rFonts w:ascii="Arial" w:hAnsi="Arial" w:cs="Arial"/>
          <w:i/>
          <w:sz w:val="20"/>
          <w:szCs w:val="20"/>
        </w:rPr>
        <w:t>α</w:t>
      </w:r>
      <w:r w:rsidRPr="00C67FEE">
        <w:rPr>
          <w:rFonts w:ascii="Arial" w:hAnsi="Arial" w:cs="Arial"/>
          <w:sz w:val="20"/>
          <w:szCs w:val="20"/>
        </w:rPr>
        <w:t xml:space="preserve">=0° &amp; </w:t>
      </w:r>
      <w:r w:rsidRPr="00C67FEE">
        <w:rPr>
          <w:rFonts w:ascii="Arial" w:hAnsi="Arial" w:cs="Arial"/>
          <w:i/>
          <w:sz w:val="20"/>
          <w:szCs w:val="20"/>
        </w:rPr>
        <w:t>α</w:t>
      </w:r>
      <w:r w:rsidRPr="00C67FEE">
        <w:rPr>
          <w:rFonts w:ascii="Arial" w:hAnsi="Arial" w:cs="Arial"/>
          <w:sz w:val="20"/>
          <w:szCs w:val="20"/>
        </w:rPr>
        <w:t xml:space="preserve">=90°, </w:t>
      </w:r>
      <w:r w:rsidRPr="00C67FEE">
        <w:rPr>
          <w:rFonts w:ascii="Arial" w:hAnsi="Arial" w:cs="Arial"/>
          <w:i/>
          <w:sz w:val="20"/>
          <w:szCs w:val="20"/>
        </w:rPr>
        <w:t>α</w:t>
      </w:r>
      <w:r w:rsidRPr="00C67FEE">
        <w:rPr>
          <w:rFonts w:ascii="Arial" w:hAnsi="Arial" w:cs="Arial"/>
          <w:sz w:val="20"/>
          <w:szCs w:val="20"/>
        </w:rPr>
        <w:t xml:space="preserve">=45° &amp; </w:t>
      </w:r>
      <w:r w:rsidRPr="00C67FEE">
        <w:rPr>
          <w:rFonts w:ascii="Arial" w:hAnsi="Arial" w:cs="Arial"/>
          <w:i/>
          <w:sz w:val="20"/>
          <w:szCs w:val="20"/>
        </w:rPr>
        <w:t>α</w:t>
      </w:r>
      <w:r w:rsidRPr="00C67FEE">
        <w:rPr>
          <w:rFonts w:ascii="Arial" w:hAnsi="Arial" w:cs="Arial"/>
          <w:sz w:val="20"/>
          <w:szCs w:val="20"/>
        </w:rPr>
        <w:t xml:space="preserve">=135°) with diverse </w:t>
      </w:r>
      <w:r w:rsidRPr="00C67FEE">
        <w:rPr>
          <w:rFonts w:ascii="Arial" w:hAnsi="Arial" w:cs="Arial"/>
          <w:i/>
          <w:sz w:val="20"/>
          <w:szCs w:val="20"/>
        </w:rPr>
        <w:t>φ</w:t>
      </w:r>
      <w:r w:rsidRPr="00C67FEE">
        <w:rPr>
          <w:rFonts w:ascii="Arial" w:hAnsi="Arial" w:cs="Arial"/>
          <w:sz w:val="20"/>
          <w:szCs w:val="20"/>
        </w:rPr>
        <w:t xml:space="preserve"> (</w:t>
      </w:r>
      <w:r w:rsidRPr="00C67FEE">
        <w:rPr>
          <w:rFonts w:ascii="Arial" w:hAnsi="Arial" w:cs="Arial"/>
          <w:i/>
          <w:sz w:val="20"/>
          <w:szCs w:val="20"/>
        </w:rPr>
        <w:t>φ</w:t>
      </w:r>
      <w:r w:rsidRPr="00C67FEE">
        <w:rPr>
          <w:rFonts w:ascii="Arial" w:hAnsi="Arial" w:cs="Arial"/>
          <w:sz w:val="20"/>
          <w:szCs w:val="20"/>
        </w:rPr>
        <w:t>=0° and</w:t>
      </w:r>
      <w:r w:rsidRPr="00C67FEE">
        <w:rPr>
          <w:rFonts w:ascii="Arial" w:hAnsi="Arial" w:cs="Arial"/>
          <w:i/>
          <w:sz w:val="20"/>
          <w:szCs w:val="20"/>
        </w:rPr>
        <w:t xml:space="preserve"> φ=</w:t>
      </w:r>
      <w:r w:rsidRPr="00C67FEE">
        <w:rPr>
          <w:rFonts w:ascii="Arial" w:hAnsi="Arial" w:cs="Arial"/>
          <w:sz w:val="20"/>
          <w:szCs w:val="20"/>
        </w:rPr>
        <w:t xml:space="preserve">45°). </w:t>
      </w:r>
      <w:bookmarkStart w:id="13" w:name="OLE_LINK42"/>
      <w:bookmarkStart w:id="14" w:name="OLE_LINK43"/>
      <w:bookmarkStart w:id="15" w:name="OLE_LINK44"/>
      <w:r w:rsidRPr="00C67FEE">
        <w:rPr>
          <w:rFonts w:ascii="Arial" w:hAnsi="Arial" w:cs="Arial"/>
          <w:sz w:val="20"/>
          <w:szCs w:val="20"/>
        </w:rPr>
        <w:t>Dashed lines indicate the simulated dispersions of the guided resonance modes.</w:t>
      </w:r>
      <w:bookmarkEnd w:id="13"/>
      <w:bookmarkEnd w:id="14"/>
      <w:bookmarkEnd w:id="15"/>
    </w:p>
    <w:p w:rsidR="00C67FEE" w:rsidRPr="00C67FEE" w:rsidRDefault="00C67FEE" w:rsidP="00C67FEE">
      <w:pPr>
        <w:rPr>
          <w:rFonts w:ascii="Arial" w:hAnsi="Arial" w:cs="Arial"/>
          <w:sz w:val="20"/>
          <w:szCs w:val="20"/>
        </w:rPr>
      </w:pPr>
      <w:r>
        <w:rPr>
          <w:rFonts w:ascii="Arial" w:hAnsi="Arial" w:cs="Arial"/>
          <w:noProof/>
          <w:sz w:val="20"/>
          <w:szCs w:val="20"/>
        </w:rPr>
        <w:lastRenderedPageBreak/>
        <w:drawing>
          <wp:inline distT="0" distB="0" distL="0" distR="0">
            <wp:extent cx="5040000" cy="3121200"/>
            <wp:effectExtent l="0" t="0" r="8255" b="317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S6.tif"/>
                    <pic:cNvPicPr/>
                  </pic:nvPicPr>
                  <pic:blipFill>
                    <a:blip r:embed="rId12">
                      <a:extLst>
                        <a:ext uri="{28A0092B-C50C-407E-A947-70E740481C1C}">
                          <a14:useLocalDpi xmlns:a14="http://schemas.microsoft.com/office/drawing/2010/main" val="0"/>
                        </a:ext>
                      </a:extLst>
                    </a:blip>
                    <a:stretch>
                      <a:fillRect/>
                    </a:stretch>
                  </pic:blipFill>
                  <pic:spPr>
                    <a:xfrm>
                      <a:off x="0" y="0"/>
                      <a:ext cx="5040000" cy="3121200"/>
                    </a:xfrm>
                    <a:prstGeom prst="rect">
                      <a:avLst/>
                    </a:prstGeom>
                  </pic:spPr>
                </pic:pic>
              </a:graphicData>
            </a:graphic>
          </wp:inline>
        </w:drawing>
      </w:r>
    </w:p>
    <w:p w:rsidR="00C67FEE" w:rsidRPr="00C67FEE" w:rsidRDefault="00C67FEE" w:rsidP="00C67FEE">
      <w:pPr>
        <w:rPr>
          <w:rFonts w:ascii="Arial" w:hAnsi="Arial" w:cs="Arial"/>
          <w:sz w:val="20"/>
          <w:szCs w:val="20"/>
        </w:rPr>
      </w:pPr>
      <w:r w:rsidRPr="00C67FEE">
        <w:rPr>
          <w:rFonts w:ascii="Arial" w:hAnsi="Arial" w:cs="Arial"/>
          <w:b/>
          <w:sz w:val="20"/>
          <w:szCs w:val="20"/>
        </w:rPr>
        <w:t>FIG. S6</w:t>
      </w:r>
      <w:r w:rsidRPr="00C67FEE">
        <w:rPr>
          <w:rFonts w:ascii="Arial" w:hAnsi="Arial" w:cs="Arial"/>
          <w:b/>
          <w:bCs/>
          <w:sz w:val="20"/>
          <w:szCs w:val="20"/>
        </w:rPr>
        <w:t xml:space="preserve"> | </w:t>
      </w:r>
      <w:r w:rsidRPr="00C67FEE">
        <w:rPr>
          <w:rFonts w:ascii="Arial" w:hAnsi="Arial" w:cs="Arial"/>
          <w:b/>
          <w:sz w:val="20"/>
          <w:szCs w:val="20"/>
        </w:rPr>
        <w:t>Schematic diagrams of extracting polarization vectors from experimental data.</w:t>
      </w:r>
      <w:r w:rsidRPr="00C67FEE">
        <w:rPr>
          <w:rFonts w:ascii="Arial" w:hAnsi="Arial" w:cs="Arial"/>
          <w:sz w:val="20"/>
          <w:szCs w:val="20"/>
        </w:rPr>
        <w:t xml:space="preserve"> </w:t>
      </w:r>
      <w:r w:rsidRPr="00C67FEE">
        <w:rPr>
          <w:rFonts w:ascii="Arial" w:hAnsi="Arial" w:cs="Arial"/>
          <w:b/>
          <w:sz w:val="20"/>
          <w:szCs w:val="20"/>
        </w:rPr>
        <w:t>a, b</w:t>
      </w:r>
      <w:r w:rsidRPr="00C67FEE">
        <w:rPr>
          <w:rFonts w:ascii="Arial" w:hAnsi="Arial" w:cs="Arial"/>
          <w:sz w:val="20"/>
          <w:szCs w:val="20"/>
        </w:rPr>
        <w:t xml:space="preserve"> </w:t>
      </w:r>
      <w:bookmarkStart w:id="16" w:name="OLE_LINK32"/>
      <w:bookmarkStart w:id="17" w:name="OLE_LINK33"/>
      <w:r w:rsidRPr="00C67FEE">
        <w:rPr>
          <w:rFonts w:ascii="Arial" w:hAnsi="Arial" w:cs="Arial"/>
          <w:sz w:val="20"/>
          <w:szCs w:val="20"/>
        </w:rPr>
        <w:t xml:space="preserve">Schematic diagrams of synthetic polarization vectors with </w:t>
      </w:r>
      <w:r w:rsidRPr="00C67FEE">
        <w:rPr>
          <w:rFonts w:ascii="Arial" w:hAnsi="Arial" w:cs="Arial"/>
          <w:i/>
          <w:sz w:val="20"/>
          <w:szCs w:val="20"/>
        </w:rPr>
        <w:t>α</w:t>
      </w:r>
      <w:r w:rsidRPr="00C67FEE">
        <w:rPr>
          <w:rFonts w:ascii="Arial" w:hAnsi="Arial" w:cs="Arial"/>
          <w:sz w:val="20"/>
          <w:szCs w:val="20"/>
        </w:rPr>
        <w:t xml:space="preserve">=0° &amp; </w:t>
      </w:r>
      <w:r w:rsidRPr="00C67FEE">
        <w:rPr>
          <w:rFonts w:ascii="Arial" w:hAnsi="Arial" w:cs="Arial"/>
          <w:i/>
          <w:sz w:val="20"/>
          <w:szCs w:val="20"/>
        </w:rPr>
        <w:t>α</w:t>
      </w:r>
      <w:r w:rsidRPr="00C67FEE">
        <w:rPr>
          <w:rFonts w:ascii="Arial" w:hAnsi="Arial" w:cs="Arial"/>
          <w:sz w:val="20"/>
          <w:szCs w:val="20"/>
        </w:rPr>
        <w:t xml:space="preserve">=90° and </w:t>
      </w:r>
      <w:r w:rsidRPr="00C67FEE">
        <w:rPr>
          <w:rFonts w:ascii="Arial" w:hAnsi="Arial" w:cs="Arial"/>
          <w:i/>
          <w:sz w:val="20"/>
          <w:szCs w:val="20"/>
        </w:rPr>
        <w:t>α</w:t>
      </w:r>
      <w:r w:rsidRPr="00C67FEE">
        <w:rPr>
          <w:rFonts w:ascii="Arial" w:hAnsi="Arial" w:cs="Arial"/>
          <w:sz w:val="20"/>
          <w:szCs w:val="20"/>
        </w:rPr>
        <w:t xml:space="preserve">=45° &amp; </w:t>
      </w:r>
      <w:r w:rsidRPr="00C67FEE">
        <w:rPr>
          <w:rFonts w:ascii="Arial" w:hAnsi="Arial" w:cs="Arial"/>
          <w:i/>
          <w:sz w:val="20"/>
          <w:szCs w:val="20"/>
        </w:rPr>
        <w:t>α</w:t>
      </w:r>
      <w:r w:rsidRPr="00C67FEE">
        <w:rPr>
          <w:rFonts w:ascii="Arial" w:hAnsi="Arial" w:cs="Arial"/>
          <w:sz w:val="20"/>
          <w:szCs w:val="20"/>
        </w:rPr>
        <w:t xml:space="preserve">=135°. </w:t>
      </w:r>
      <w:bookmarkStart w:id="18" w:name="OLE_LINK29"/>
      <w:bookmarkStart w:id="19" w:name="OLE_LINK30"/>
      <w:bookmarkStart w:id="20" w:name="OLE_LINK31"/>
      <w:bookmarkEnd w:id="16"/>
      <w:bookmarkEnd w:id="17"/>
      <w:r w:rsidRPr="00C67FEE">
        <w:rPr>
          <w:rFonts w:ascii="Arial" w:hAnsi="Arial" w:cs="Arial"/>
          <w:sz w:val="20"/>
          <w:szCs w:val="20"/>
        </w:rPr>
        <w:t xml:space="preserve">The blue arrows indicate the in-plane wave vector </w:t>
      </w:r>
      <m:oMath>
        <m:sSub>
          <m:sSubPr>
            <m:ctrlPr>
              <w:rPr>
                <w:rFonts w:ascii="Cambria Math" w:hAnsi="Cambria Math" w:cs="Arial"/>
                <w:sz w:val="20"/>
                <w:szCs w:val="20"/>
              </w:rPr>
            </m:ctrlPr>
          </m:sSubPr>
          <m:e>
            <m:r>
              <w:rPr>
                <w:rFonts w:ascii="Cambria Math" w:hAnsi="Cambria Math" w:cs="Arial"/>
                <w:sz w:val="20"/>
                <w:szCs w:val="20"/>
              </w:rPr>
              <m:t>k</m:t>
            </m:r>
          </m:e>
          <m:sub>
            <m:r>
              <w:rPr>
                <w:rFonts w:ascii="Cambria Math" w:hAnsi="Cambria Math" w:cs="Arial"/>
                <w:sz w:val="20"/>
                <w:szCs w:val="20"/>
              </w:rPr>
              <m:t>∥</m:t>
            </m:r>
          </m:sub>
        </m:sSub>
      </m:oMath>
      <w:r w:rsidRPr="00C67FEE">
        <w:rPr>
          <w:rFonts w:ascii="Arial" w:hAnsi="Arial" w:cs="Arial"/>
          <w:sz w:val="20"/>
          <w:szCs w:val="20"/>
        </w:rPr>
        <w:t xml:space="preserve">, parallel to the horizontal line at the emission angle </w:t>
      </w:r>
      <w:r w:rsidRPr="00C67FEE">
        <w:rPr>
          <w:rFonts w:ascii="Arial" w:hAnsi="Arial" w:cs="Arial"/>
          <w:i/>
          <w:sz w:val="20"/>
          <w:szCs w:val="20"/>
        </w:rPr>
        <w:t>φ</w:t>
      </w:r>
      <w:r w:rsidRPr="00C67FEE">
        <w:rPr>
          <w:rFonts w:ascii="Arial" w:hAnsi="Arial" w:cs="Arial"/>
          <w:sz w:val="20"/>
          <w:szCs w:val="20"/>
        </w:rPr>
        <w:t xml:space="preserve">. </w:t>
      </w:r>
      <w:bookmarkStart w:id="21" w:name="OLE_LINK34"/>
      <w:bookmarkStart w:id="22" w:name="OLE_LINK35"/>
      <w:bookmarkStart w:id="23" w:name="OLE_LINK36"/>
      <w:bookmarkStart w:id="24" w:name="OLE_LINK37"/>
      <w:r w:rsidRPr="00C67FEE">
        <w:rPr>
          <w:rFonts w:ascii="Arial" w:hAnsi="Arial" w:cs="Arial"/>
          <w:sz w:val="20"/>
          <w:szCs w:val="20"/>
        </w:rPr>
        <w:t xml:space="preserve">The orange arrows indicate the electric field vectors, with the amplitude derived from the measured emission intensity and the direction determined by the angles </w:t>
      </w:r>
      <w:r w:rsidRPr="00C67FEE">
        <w:rPr>
          <w:rFonts w:ascii="Arial" w:hAnsi="Arial" w:cs="Arial"/>
          <w:i/>
          <w:sz w:val="20"/>
          <w:szCs w:val="20"/>
        </w:rPr>
        <w:t xml:space="preserve">α </w:t>
      </w:r>
      <w:r w:rsidRPr="00C67FEE">
        <w:rPr>
          <w:rFonts w:ascii="Arial" w:hAnsi="Arial" w:cs="Arial"/>
          <w:sz w:val="20"/>
          <w:szCs w:val="20"/>
        </w:rPr>
        <w:t xml:space="preserve">and </w:t>
      </w:r>
      <w:r w:rsidRPr="00C67FEE">
        <w:rPr>
          <w:rFonts w:ascii="Arial" w:hAnsi="Arial" w:cs="Arial"/>
          <w:i/>
          <w:sz w:val="20"/>
          <w:szCs w:val="20"/>
        </w:rPr>
        <w:t>φ</w:t>
      </w:r>
      <w:r w:rsidRPr="00C67FEE">
        <w:rPr>
          <w:rFonts w:ascii="Arial" w:hAnsi="Arial" w:cs="Arial"/>
          <w:sz w:val="20"/>
          <w:szCs w:val="20"/>
        </w:rPr>
        <w:t>.</w:t>
      </w:r>
      <w:bookmarkStart w:id="25" w:name="OLE_LINK38"/>
      <w:bookmarkStart w:id="26" w:name="OLE_LINK39"/>
      <w:r w:rsidRPr="00C67FEE">
        <w:rPr>
          <w:rFonts w:ascii="Arial" w:hAnsi="Arial" w:cs="Arial"/>
          <w:sz w:val="20"/>
          <w:szCs w:val="20"/>
        </w:rPr>
        <w:t xml:space="preserve"> </w:t>
      </w:r>
      <w:bookmarkStart w:id="27" w:name="OLE_LINK40"/>
      <w:bookmarkStart w:id="28" w:name="OLE_LINK41"/>
      <w:bookmarkEnd w:id="21"/>
      <w:bookmarkEnd w:id="22"/>
      <w:bookmarkEnd w:id="23"/>
      <w:bookmarkEnd w:id="24"/>
      <w:r w:rsidRPr="00C67FEE">
        <w:rPr>
          <w:rFonts w:ascii="Arial" w:hAnsi="Arial" w:cs="Arial"/>
          <w:sz w:val="20"/>
          <w:szCs w:val="20"/>
        </w:rPr>
        <w:t>The green arrows indicate the polarization vectors, synthesized from the electric field vectors of the same or opposite direction.</w:t>
      </w:r>
      <w:bookmarkEnd w:id="18"/>
      <w:bookmarkEnd w:id="19"/>
      <w:bookmarkEnd w:id="20"/>
      <w:bookmarkEnd w:id="25"/>
      <w:bookmarkEnd w:id="26"/>
      <w:bookmarkEnd w:id="27"/>
      <w:bookmarkEnd w:id="28"/>
    </w:p>
    <w:p w:rsidR="00077BB9" w:rsidRPr="00C67FEE" w:rsidRDefault="00077BB9">
      <w:pPr>
        <w:rPr>
          <w:sz w:val="20"/>
          <w:szCs w:val="20"/>
        </w:rPr>
      </w:pPr>
    </w:p>
    <w:p w:rsidR="00C67FEE" w:rsidRDefault="00C67FEE" w:rsidP="00C67FEE">
      <w:pPr>
        <w:jc w:val="center"/>
        <w:rPr>
          <w:sz w:val="20"/>
          <w:szCs w:val="20"/>
        </w:rPr>
      </w:pPr>
      <w:r>
        <w:rPr>
          <w:noProof/>
          <w:sz w:val="20"/>
          <w:szCs w:val="20"/>
        </w:rPr>
        <w:lastRenderedPageBreak/>
        <w:drawing>
          <wp:inline distT="0" distB="0" distL="0" distR="0">
            <wp:extent cx="5040000" cy="4453200"/>
            <wp:effectExtent l="0" t="0" r="8255" b="508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S7.tif"/>
                    <pic:cNvPicPr/>
                  </pic:nvPicPr>
                  <pic:blipFill>
                    <a:blip r:embed="rId13">
                      <a:extLst>
                        <a:ext uri="{28A0092B-C50C-407E-A947-70E740481C1C}">
                          <a14:useLocalDpi xmlns:a14="http://schemas.microsoft.com/office/drawing/2010/main" val="0"/>
                        </a:ext>
                      </a:extLst>
                    </a:blip>
                    <a:stretch>
                      <a:fillRect/>
                    </a:stretch>
                  </pic:blipFill>
                  <pic:spPr>
                    <a:xfrm>
                      <a:off x="0" y="0"/>
                      <a:ext cx="5040000" cy="4453200"/>
                    </a:xfrm>
                    <a:prstGeom prst="rect">
                      <a:avLst/>
                    </a:prstGeom>
                  </pic:spPr>
                </pic:pic>
              </a:graphicData>
            </a:graphic>
          </wp:inline>
        </w:drawing>
      </w:r>
    </w:p>
    <w:p w:rsidR="00C67FEE" w:rsidRPr="00C67FEE" w:rsidRDefault="00C67FEE" w:rsidP="00C67FEE">
      <w:pPr>
        <w:rPr>
          <w:rFonts w:ascii="Arial" w:hAnsi="Arial" w:cs="Arial"/>
          <w:sz w:val="20"/>
          <w:szCs w:val="20"/>
        </w:rPr>
      </w:pPr>
      <w:r w:rsidRPr="00C67FEE">
        <w:rPr>
          <w:rFonts w:ascii="Arial" w:hAnsi="Arial" w:cs="Arial"/>
          <w:b/>
          <w:sz w:val="20"/>
          <w:szCs w:val="20"/>
        </w:rPr>
        <w:t>FIG. S7</w:t>
      </w:r>
      <w:r w:rsidRPr="00C67FEE">
        <w:rPr>
          <w:rFonts w:ascii="Arial" w:hAnsi="Arial" w:cs="Arial"/>
          <w:b/>
          <w:bCs/>
          <w:sz w:val="20"/>
          <w:szCs w:val="20"/>
        </w:rPr>
        <w:t xml:space="preserve"> | </w:t>
      </w:r>
      <w:r w:rsidRPr="00C67FEE">
        <w:rPr>
          <w:rFonts w:ascii="Arial" w:hAnsi="Arial" w:cs="Arial"/>
          <w:b/>
          <w:sz w:val="20"/>
          <w:szCs w:val="20"/>
        </w:rPr>
        <w:t>Electric field pattern of BIC-3 and its robustness to structural parameters.</w:t>
      </w:r>
      <w:r w:rsidRPr="00C67FEE">
        <w:rPr>
          <w:rFonts w:ascii="Arial" w:hAnsi="Arial" w:cs="Arial"/>
          <w:sz w:val="20"/>
          <w:szCs w:val="20"/>
        </w:rPr>
        <w:t xml:space="preserve"> </w:t>
      </w:r>
      <w:r w:rsidRPr="00C67FEE">
        <w:rPr>
          <w:rFonts w:ascii="Arial" w:hAnsi="Arial" w:cs="Arial"/>
          <w:b/>
          <w:sz w:val="20"/>
          <w:szCs w:val="20"/>
        </w:rPr>
        <w:t>a</w:t>
      </w:r>
      <w:r w:rsidRPr="00C67FEE">
        <w:rPr>
          <w:rFonts w:ascii="Arial" w:hAnsi="Arial" w:cs="Arial"/>
          <w:sz w:val="20"/>
          <w:szCs w:val="20"/>
        </w:rPr>
        <w:t xml:space="preserve"> The electric field profile of the eigenmode of BIC-3. The color map represents the </w:t>
      </w:r>
      <w:r w:rsidRPr="00C67FEE">
        <w:rPr>
          <w:rFonts w:ascii="Arial" w:hAnsi="Arial" w:cs="Arial"/>
          <w:i/>
          <w:sz w:val="20"/>
          <w:szCs w:val="20"/>
        </w:rPr>
        <w:t>E</w:t>
      </w:r>
      <w:r w:rsidRPr="00C67FEE">
        <w:rPr>
          <w:rFonts w:ascii="Arial" w:hAnsi="Arial" w:cs="Arial"/>
          <w:i/>
          <w:sz w:val="20"/>
          <w:szCs w:val="20"/>
          <w:vertAlign w:val="subscript"/>
        </w:rPr>
        <w:t>z</w:t>
      </w:r>
      <w:r w:rsidRPr="00C67FEE">
        <w:rPr>
          <w:rFonts w:ascii="Arial" w:hAnsi="Arial" w:cs="Arial"/>
          <w:sz w:val="20"/>
          <w:szCs w:val="20"/>
        </w:rPr>
        <w:t xml:space="preserve"> profile, and the white arrows indicate the direction of the in-plane electric field components (</w:t>
      </w:r>
      <w:r w:rsidRPr="00C67FEE">
        <w:rPr>
          <w:rFonts w:ascii="Arial" w:hAnsi="Arial" w:cs="Arial"/>
          <w:i/>
          <w:sz w:val="20"/>
          <w:szCs w:val="20"/>
        </w:rPr>
        <w:t>E</w:t>
      </w:r>
      <w:r w:rsidRPr="00C67FEE">
        <w:rPr>
          <w:rFonts w:ascii="Arial" w:hAnsi="Arial" w:cs="Arial"/>
          <w:i/>
          <w:sz w:val="20"/>
          <w:szCs w:val="20"/>
          <w:vertAlign w:val="subscript"/>
        </w:rPr>
        <w:t>x</w:t>
      </w:r>
      <w:r w:rsidRPr="00C67FEE">
        <w:rPr>
          <w:rFonts w:ascii="Arial" w:hAnsi="Arial" w:cs="Arial"/>
          <w:sz w:val="20"/>
          <w:szCs w:val="20"/>
        </w:rPr>
        <w:t xml:space="preserve"> and </w:t>
      </w:r>
      <w:r w:rsidRPr="00C67FEE">
        <w:rPr>
          <w:rFonts w:ascii="Arial" w:hAnsi="Arial" w:cs="Arial"/>
          <w:i/>
          <w:sz w:val="20"/>
          <w:szCs w:val="20"/>
        </w:rPr>
        <w:t>E</w:t>
      </w:r>
      <w:r w:rsidRPr="00C67FEE">
        <w:rPr>
          <w:rFonts w:ascii="Arial" w:hAnsi="Arial" w:cs="Arial"/>
          <w:i/>
          <w:sz w:val="20"/>
          <w:szCs w:val="20"/>
          <w:vertAlign w:val="subscript"/>
        </w:rPr>
        <w:t>y</w:t>
      </w:r>
      <w:r w:rsidRPr="00C67FEE">
        <w:rPr>
          <w:rFonts w:ascii="Arial" w:hAnsi="Arial" w:cs="Arial"/>
          <w:sz w:val="20"/>
          <w:szCs w:val="20"/>
        </w:rPr>
        <w:t xml:space="preserve">). </w:t>
      </w:r>
      <w:r w:rsidRPr="00C67FEE">
        <w:rPr>
          <w:rFonts w:ascii="Arial" w:hAnsi="Arial" w:cs="Arial"/>
          <w:b/>
          <w:sz w:val="20"/>
          <w:szCs w:val="20"/>
        </w:rPr>
        <w:t>b</w:t>
      </w:r>
      <w:r w:rsidRPr="00C67FEE">
        <w:rPr>
          <w:rFonts w:ascii="Arial" w:hAnsi="Arial" w:cs="Arial"/>
          <w:sz w:val="20"/>
          <w:szCs w:val="20"/>
        </w:rPr>
        <w:t xml:space="preserve"> The robust existence of BIC-3 under different thickness of Ge. </w:t>
      </w:r>
      <w:r w:rsidRPr="00C67FEE">
        <w:rPr>
          <w:rFonts w:ascii="Arial" w:hAnsi="Arial" w:cs="Arial"/>
          <w:b/>
          <w:sz w:val="20"/>
          <w:szCs w:val="20"/>
        </w:rPr>
        <w:t>c, d</w:t>
      </w:r>
      <w:r w:rsidRPr="00C67FEE">
        <w:rPr>
          <w:rFonts w:ascii="Arial" w:hAnsi="Arial" w:cs="Arial"/>
          <w:sz w:val="20"/>
          <w:szCs w:val="20"/>
        </w:rPr>
        <w:t xml:space="preserve"> The measured thermal emission spectra for </w:t>
      </w:r>
      <m:oMath>
        <m:sSub>
          <m:sSubPr>
            <m:ctrlPr>
              <w:rPr>
                <w:rFonts w:ascii="Cambria Math" w:hAnsi="Cambria Math" w:cs="Arial"/>
                <w:sz w:val="20"/>
                <w:szCs w:val="20"/>
              </w:rPr>
            </m:ctrlPr>
          </m:sSubPr>
          <m:e>
            <m:r>
              <w:rPr>
                <w:rFonts w:ascii="Cambria Math" w:hAnsi="Cambria Math" w:cs="Arial"/>
                <w:sz w:val="20"/>
                <w:szCs w:val="20"/>
              </w:rPr>
              <m:t>h</m:t>
            </m:r>
          </m:e>
          <m:sub>
            <m:r>
              <m:rPr>
                <m:sty m:val="p"/>
              </m:rPr>
              <w:rPr>
                <w:rFonts w:ascii="Cambria Math" w:hAnsi="Cambria Math" w:cs="Arial"/>
                <w:sz w:val="20"/>
                <w:szCs w:val="20"/>
              </w:rPr>
              <m:t>Ge</m:t>
            </m:r>
          </m:sub>
        </m:sSub>
      </m:oMath>
      <w:r w:rsidRPr="00C67FEE">
        <w:rPr>
          <w:rFonts w:ascii="Arial" w:hAnsi="Arial" w:cs="Arial"/>
          <w:sz w:val="20"/>
          <w:szCs w:val="20"/>
        </w:rPr>
        <w:t xml:space="preserve"> = 1.3 μm and </w:t>
      </w:r>
      <m:oMath>
        <m:sSub>
          <m:sSubPr>
            <m:ctrlPr>
              <w:rPr>
                <w:rFonts w:ascii="Cambria Math" w:hAnsi="Cambria Math" w:cs="Arial"/>
                <w:sz w:val="20"/>
                <w:szCs w:val="20"/>
              </w:rPr>
            </m:ctrlPr>
          </m:sSubPr>
          <m:e>
            <m:r>
              <w:rPr>
                <w:rFonts w:ascii="Cambria Math" w:hAnsi="Cambria Math" w:cs="Arial"/>
                <w:sz w:val="20"/>
                <w:szCs w:val="20"/>
              </w:rPr>
              <m:t>h</m:t>
            </m:r>
          </m:e>
          <m:sub>
            <m:r>
              <m:rPr>
                <m:sty m:val="p"/>
              </m:rPr>
              <w:rPr>
                <w:rFonts w:ascii="Cambria Math" w:hAnsi="Cambria Math" w:cs="Arial"/>
                <w:sz w:val="20"/>
                <w:szCs w:val="20"/>
              </w:rPr>
              <m:t>Ge</m:t>
            </m:r>
          </m:sub>
        </m:sSub>
      </m:oMath>
      <w:r w:rsidRPr="00C67FEE">
        <w:rPr>
          <w:rFonts w:ascii="Arial" w:hAnsi="Arial" w:cs="Arial"/>
          <w:sz w:val="20"/>
          <w:szCs w:val="20"/>
        </w:rPr>
        <w:t xml:space="preserve"> = 1.6 μm when </w:t>
      </w:r>
      <w:r w:rsidRPr="00C67FEE">
        <w:rPr>
          <w:rFonts w:ascii="Arial" w:hAnsi="Arial" w:cs="Arial"/>
          <w:i/>
          <w:sz w:val="20"/>
          <w:szCs w:val="20"/>
        </w:rPr>
        <w:t>α</w:t>
      </w:r>
      <w:r w:rsidRPr="00C67FEE">
        <w:rPr>
          <w:rFonts w:ascii="Arial" w:hAnsi="Arial" w:cs="Arial"/>
          <w:sz w:val="20"/>
          <w:szCs w:val="20"/>
        </w:rPr>
        <w:t xml:space="preserve"> = 0°, featuring BIC-3 at </w:t>
      </w:r>
      <m:oMath>
        <m:sSub>
          <m:sSubPr>
            <m:ctrlPr>
              <w:rPr>
                <w:rFonts w:ascii="Cambria Math" w:hAnsi="Cambria Math" w:cs="Arial"/>
                <w:i/>
                <w:iCs/>
                <w:sz w:val="20"/>
                <w:szCs w:val="20"/>
              </w:rPr>
            </m:ctrlPr>
          </m:sSubPr>
          <m:e>
            <m:r>
              <w:rPr>
                <w:rFonts w:ascii="Cambria Math" w:hAnsi="Cambria Math" w:cs="Arial"/>
                <w:sz w:val="20"/>
                <w:szCs w:val="20"/>
              </w:rPr>
              <m:t>k</m:t>
            </m:r>
          </m:e>
          <m:sub>
            <m:r>
              <w:rPr>
                <w:rFonts w:ascii="Cambria Math" w:hAnsi="Cambria Math" w:cs="Arial"/>
                <w:sz w:val="20"/>
                <w:szCs w:val="20"/>
              </w:rPr>
              <m:t>x</m:t>
            </m:r>
          </m:sub>
        </m:sSub>
      </m:oMath>
      <w:r w:rsidRPr="00C67FEE">
        <w:rPr>
          <w:rFonts w:ascii="Arial" w:hAnsi="Arial" w:cs="Arial"/>
          <w:sz w:val="20"/>
          <w:szCs w:val="20"/>
        </w:rPr>
        <w:t xml:space="preserve"> = 0.17 and </w:t>
      </w:r>
      <m:oMath>
        <m:sSub>
          <m:sSubPr>
            <m:ctrlPr>
              <w:rPr>
                <w:rFonts w:ascii="Cambria Math" w:hAnsi="Cambria Math" w:cs="Arial"/>
                <w:i/>
                <w:iCs/>
                <w:sz w:val="20"/>
                <w:szCs w:val="20"/>
              </w:rPr>
            </m:ctrlPr>
          </m:sSubPr>
          <m:e>
            <m:r>
              <w:rPr>
                <w:rFonts w:ascii="Cambria Math" w:hAnsi="Cambria Math" w:cs="Arial"/>
                <w:sz w:val="20"/>
                <w:szCs w:val="20"/>
              </w:rPr>
              <m:t>k</m:t>
            </m:r>
          </m:e>
          <m:sub>
            <m:r>
              <w:rPr>
                <w:rFonts w:ascii="Cambria Math" w:hAnsi="Cambria Math" w:cs="Arial"/>
                <w:sz w:val="20"/>
                <w:szCs w:val="20"/>
              </w:rPr>
              <m:t>x</m:t>
            </m:r>
          </m:sub>
        </m:sSub>
      </m:oMath>
      <w:r w:rsidRPr="00C67FEE">
        <w:rPr>
          <w:rFonts w:ascii="Arial" w:hAnsi="Arial" w:cs="Arial"/>
          <w:sz w:val="20"/>
          <w:szCs w:val="20"/>
        </w:rPr>
        <w:t xml:space="preserve"> = 0.18 as indicated by the purple arrows.</w:t>
      </w:r>
    </w:p>
    <w:p w:rsidR="00C67FEE" w:rsidRDefault="00C67FEE">
      <w:pPr>
        <w:rPr>
          <w:sz w:val="20"/>
          <w:szCs w:val="20"/>
        </w:rPr>
      </w:pPr>
    </w:p>
    <w:p w:rsidR="00077BB9" w:rsidRPr="00EA650E" w:rsidRDefault="00EA650E" w:rsidP="007E3010">
      <w:pPr>
        <w:spacing w:line="360" w:lineRule="auto"/>
        <w:rPr>
          <w:b/>
        </w:rPr>
      </w:pPr>
      <w:r w:rsidRPr="00EA650E">
        <w:rPr>
          <w:b/>
        </w:rPr>
        <w:t>References</w:t>
      </w:r>
    </w:p>
    <w:p w:rsidR="00DC6B61" w:rsidRPr="00DC6B61" w:rsidRDefault="00EA650E" w:rsidP="00DC6B61">
      <w:pPr>
        <w:pStyle w:val="EndNoteBibliography"/>
        <w:ind w:left="300" w:hanging="300"/>
        <w:rPr>
          <w:sz w:val="20"/>
        </w:rPr>
      </w:pPr>
      <w:r>
        <w:rPr>
          <w:sz w:val="20"/>
          <w:szCs w:val="20"/>
        </w:rPr>
        <w:fldChar w:fldCharType="begin"/>
      </w:r>
      <w:r>
        <w:rPr>
          <w:sz w:val="20"/>
          <w:szCs w:val="20"/>
        </w:rPr>
        <w:instrText xml:space="preserve"> ADDIN EN.REFLIST </w:instrText>
      </w:r>
      <w:r>
        <w:rPr>
          <w:sz w:val="20"/>
          <w:szCs w:val="20"/>
        </w:rPr>
        <w:fldChar w:fldCharType="separate"/>
      </w:r>
      <w:r w:rsidR="00DC6B61" w:rsidRPr="00DC6B61">
        <w:rPr>
          <w:sz w:val="20"/>
        </w:rPr>
        <w:t>1.</w:t>
      </w:r>
      <w:r w:rsidR="00DC6B61" w:rsidRPr="00DC6B61">
        <w:rPr>
          <w:sz w:val="20"/>
        </w:rPr>
        <w:tab/>
        <w:t>Kodigala, A.</w:t>
      </w:r>
      <w:r w:rsidR="00DC6B61" w:rsidRPr="00DC6B61">
        <w:rPr>
          <w:i/>
          <w:sz w:val="20"/>
        </w:rPr>
        <w:t>, et al.</w:t>
      </w:r>
      <w:r w:rsidR="00DC6B61" w:rsidRPr="00DC6B61">
        <w:rPr>
          <w:sz w:val="20"/>
        </w:rPr>
        <w:t xml:space="preserve"> Lasing action from photonic bound states in continuum. </w:t>
      </w:r>
      <w:r w:rsidR="00DC6B61" w:rsidRPr="00DC6B61">
        <w:rPr>
          <w:i/>
          <w:sz w:val="20"/>
        </w:rPr>
        <w:t>Nature</w:t>
      </w:r>
      <w:r w:rsidR="00DC6B61" w:rsidRPr="00DC6B61">
        <w:rPr>
          <w:sz w:val="20"/>
        </w:rPr>
        <w:t xml:space="preserve"> </w:t>
      </w:r>
      <w:r w:rsidR="00DC6B61" w:rsidRPr="00DC6B61">
        <w:rPr>
          <w:b/>
          <w:sz w:val="20"/>
        </w:rPr>
        <w:t>541,</w:t>
      </w:r>
      <w:r w:rsidR="00DC6B61" w:rsidRPr="00DC6B61">
        <w:rPr>
          <w:sz w:val="20"/>
        </w:rPr>
        <w:t xml:space="preserve"> 196-199 (2017).</w:t>
      </w:r>
    </w:p>
    <w:p w:rsidR="00DC6B61" w:rsidRPr="00DC6B61" w:rsidRDefault="00DC6B61" w:rsidP="00DC6B61">
      <w:pPr>
        <w:pStyle w:val="EndNoteBibliography"/>
        <w:ind w:left="300" w:hanging="300"/>
        <w:rPr>
          <w:sz w:val="20"/>
        </w:rPr>
      </w:pPr>
      <w:r w:rsidRPr="00DC6B61">
        <w:rPr>
          <w:sz w:val="20"/>
        </w:rPr>
        <w:t>2.</w:t>
      </w:r>
      <w:r w:rsidRPr="00DC6B61">
        <w:rPr>
          <w:sz w:val="20"/>
        </w:rPr>
        <w:tab/>
        <w:t>Jin, J.</w:t>
      </w:r>
      <w:r w:rsidRPr="00DC6B61">
        <w:rPr>
          <w:i/>
          <w:sz w:val="20"/>
        </w:rPr>
        <w:t>, et al.</w:t>
      </w:r>
      <w:r w:rsidRPr="00DC6B61">
        <w:rPr>
          <w:sz w:val="20"/>
        </w:rPr>
        <w:t xml:space="preserve"> Topologically enabled ultrahigh-Q guided resonances robust to out-of-plane scattering. </w:t>
      </w:r>
      <w:r w:rsidRPr="00DC6B61">
        <w:rPr>
          <w:i/>
          <w:sz w:val="20"/>
        </w:rPr>
        <w:t>Nature</w:t>
      </w:r>
      <w:r w:rsidRPr="00DC6B61">
        <w:rPr>
          <w:sz w:val="20"/>
        </w:rPr>
        <w:t xml:space="preserve"> </w:t>
      </w:r>
      <w:r w:rsidRPr="00DC6B61">
        <w:rPr>
          <w:b/>
          <w:sz w:val="20"/>
        </w:rPr>
        <w:t>574,</w:t>
      </w:r>
      <w:r w:rsidRPr="00DC6B61">
        <w:rPr>
          <w:sz w:val="20"/>
        </w:rPr>
        <w:t xml:space="preserve"> 501-504 (2019).</w:t>
      </w:r>
    </w:p>
    <w:p w:rsidR="00DC6B61" w:rsidRPr="00DC6B61" w:rsidRDefault="00DC6B61" w:rsidP="00DC6B61">
      <w:pPr>
        <w:pStyle w:val="EndNoteBibliography"/>
        <w:ind w:left="300" w:hanging="300"/>
        <w:rPr>
          <w:sz w:val="20"/>
        </w:rPr>
      </w:pPr>
      <w:r w:rsidRPr="00DC6B61">
        <w:rPr>
          <w:sz w:val="20"/>
        </w:rPr>
        <w:t>3.</w:t>
      </w:r>
      <w:r w:rsidRPr="00DC6B61">
        <w:rPr>
          <w:sz w:val="20"/>
        </w:rPr>
        <w:tab/>
        <w:t>Liu, Z.</w:t>
      </w:r>
      <w:r w:rsidRPr="00DC6B61">
        <w:rPr>
          <w:i/>
          <w:sz w:val="20"/>
        </w:rPr>
        <w:t>, et al.</w:t>
      </w:r>
      <w:r w:rsidRPr="00DC6B61">
        <w:rPr>
          <w:sz w:val="20"/>
        </w:rPr>
        <w:t xml:space="preserve"> High-Q Quasibound States in the Continuum for Nonlinear Metasurfaces. </w:t>
      </w:r>
      <w:r w:rsidRPr="00DC6B61">
        <w:rPr>
          <w:i/>
          <w:sz w:val="20"/>
        </w:rPr>
        <w:t>Phys. Rev. Lett.</w:t>
      </w:r>
      <w:r w:rsidRPr="00DC6B61">
        <w:rPr>
          <w:sz w:val="20"/>
        </w:rPr>
        <w:t xml:space="preserve"> </w:t>
      </w:r>
      <w:r w:rsidRPr="00DC6B61">
        <w:rPr>
          <w:b/>
          <w:sz w:val="20"/>
        </w:rPr>
        <w:t>123,</w:t>
      </w:r>
      <w:r w:rsidRPr="00DC6B61">
        <w:rPr>
          <w:sz w:val="20"/>
        </w:rPr>
        <w:t xml:space="preserve"> 253901 (2019).</w:t>
      </w:r>
    </w:p>
    <w:p w:rsidR="00DC6B61" w:rsidRPr="00DC6B61" w:rsidRDefault="00DC6B61" w:rsidP="00DC6B61">
      <w:pPr>
        <w:pStyle w:val="EndNoteBibliography"/>
        <w:ind w:left="300" w:hanging="300"/>
        <w:rPr>
          <w:sz w:val="20"/>
        </w:rPr>
      </w:pPr>
      <w:r w:rsidRPr="00DC6B61">
        <w:rPr>
          <w:sz w:val="20"/>
        </w:rPr>
        <w:t>4.</w:t>
      </w:r>
      <w:r w:rsidRPr="00DC6B61">
        <w:rPr>
          <w:sz w:val="20"/>
        </w:rPr>
        <w:tab/>
        <w:t>Hwang, M.-S.</w:t>
      </w:r>
      <w:r w:rsidRPr="00DC6B61">
        <w:rPr>
          <w:i/>
          <w:sz w:val="20"/>
        </w:rPr>
        <w:t>, et al.</w:t>
      </w:r>
      <w:r w:rsidRPr="00DC6B61">
        <w:rPr>
          <w:sz w:val="20"/>
        </w:rPr>
        <w:t xml:space="preserve"> Ultralow-threshold laser using super-bound states in the continuum. </w:t>
      </w:r>
      <w:r w:rsidRPr="00DC6B61">
        <w:rPr>
          <w:i/>
          <w:sz w:val="20"/>
        </w:rPr>
        <w:t>Nat. Commun.</w:t>
      </w:r>
      <w:r w:rsidRPr="00DC6B61">
        <w:rPr>
          <w:sz w:val="20"/>
        </w:rPr>
        <w:t xml:space="preserve"> </w:t>
      </w:r>
      <w:r w:rsidRPr="00DC6B61">
        <w:rPr>
          <w:b/>
          <w:sz w:val="20"/>
        </w:rPr>
        <w:t>12,</w:t>
      </w:r>
      <w:r w:rsidRPr="00DC6B61">
        <w:rPr>
          <w:sz w:val="20"/>
        </w:rPr>
        <w:t xml:space="preserve"> 4135 (2021).</w:t>
      </w:r>
    </w:p>
    <w:p w:rsidR="00DC6B61" w:rsidRPr="00DC6B61" w:rsidRDefault="00DC6B61" w:rsidP="00DC6B61">
      <w:pPr>
        <w:pStyle w:val="EndNoteBibliography"/>
        <w:ind w:left="300" w:hanging="300"/>
        <w:rPr>
          <w:sz w:val="20"/>
        </w:rPr>
      </w:pPr>
      <w:r w:rsidRPr="00DC6B61">
        <w:rPr>
          <w:sz w:val="20"/>
        </w:rPr>
        <w:t>5.</w:t>
      </w:r>
      <w:r w:rsidRPr="00DC6B61">
        <w:rPr>
          <w:sz w:val="20"/>
        </w:rPr>
        <w:tab/>
        <w:t xml:space="preserve">Zhang, X., Liu, Y., Han, J., Kivshar, Y., Song, Q. Chiral emission from resonant metasurfaces. </w:t>
      </w:r>
      <w:r w:rsidRPr="00DC6B61">
        <w:rPr>
          <w:i/>
          <w:sz w:val="20"/>
        </w:rPr>
        <w:t>Science</w:t>
      </w:r>
      <w:r w:rsidRPr="00DC6B61">
        <w:rPr>
          <w:sz w:val="20"/>
        </w:rPr>
        <w:t xml:space="preserve"> </w:t>
      </w:r>
      <w:r w:rsidRPr="00DC6B61">
        <w:rPr>
          <w:b/>
          <w:sz w:val="20"/>
        </w:rPr>
        <w:t>377,</w:t>
      </w:r>
      <w:r w:rsidRPr="00DC6B61">
        <w:rPr>
          <w:sz w:val="20"/>
        </w:rPr>
        <w:t xml:space="preserve"> 1215-1218 (2022).</w:t>
      </w:r>
    </w:p>
    <w:p w:rsidR="00DC6B61" w:rsidRPr="00DC6B61" w:rsidRDefault="00DC6B61" w:rsidP="00DC6B61">
      <w:pPr>
        <w:pStyle w:val="EndNoteBibliography"/>
        <w:ind w:left="300" w:hanging="300"/>
        <w:rPr>
          <w:sz w:val="20"/>
        </w:rPr>
      </w:pPr>
      <w:r w:rsidRPr="00DC6B61">
        <w:rPr>
          <w:sz w:val="20"/>
        </w:rPr>
        <w:t>6.</w:t>
      </w:r>
      <w:r w:rsidRPr="00DC6B61">
        <w:rPr>
          <w:sz w:val="20"/>
        </w:rPr>
        <w:tab/>
        <w:t>Chen, Y.</w:t>
      </w:r>
      <w:r w:rsidRPr="00DC6B61">
        <w:rPr>
          <w:i/>
          <w:sz w:val="20"/>
        </w:rPr>
        <w:t>, et al.</w:t>
      </w:r>
      <w:r w:rsidRPr="00DC6B61">
        <w:rPr>
          <w:sz w:val="20"/>
        </w:rPr>
        <w:t xml:space="preserve"> Observation of intrinsic chiral bound states in the continuum. </w:t>
      </w:r>
      <w:r w:rsidRPr="00DC6B61">
        <w:rPr>
          <w:i/>
          <w:sz w:val="20"/>
        </w:rPr>
        <w:t>Nature</w:t>
      </w:r>
      <w:r w:rsidRPr="00DC6B61">
        <w:rPr>
          <w:sz w:val="20"/>
        </w:rPr>
        <w:t xml:space="preserve"> </w:t>
      </w:r>
      <w:r w:rsidRPr="00DC6B61">
        <w:rPr>
          <w:b/>
          <w:sz w:val="20"/>
        </w:rPr>
        <w:t>613,</w:t>
      </w:r>
      <w:r w:rsidRPr="00DC6B61">
        <w:rPr>
          <w:sz w:val="20"/>
        </w:rPr>
        <w:t xml:space="preserve"> 474-478 (2023).</w:t>
      </w:r>
    </w:p>
    <w:p w:rsidR="00DC6B61" w:rsidRPr="00DC6B61" w:rsidRDefault="00DC6B61" w:rsidP="00DC6B61">
      <w:pPr>
        <w:pStyle w:val="EndNoteBibliography"/>
        <w:ind w:left="300" w:hanging="300"/>
        <w:rPr>
          <w:sz w:val="20"/>
        </w:rPr>
      </w:pPr>
      <w:r w:rsidRPr="00DC6B61">
        <w:rPr>
          <w:sz w:val="20"/>
        </w:rPr>
        <w:t>7.</w:t>
      </w:r>
      <w:r w:rsidRPr="00DC6B61">
        <w:rPr>
          <w:sz w:val="20"/>
        </w:rPr>
        <w:tab/>
        <w:t>Huang, C.</w:t>
      </w:r>
      <w:r w:rsidRPr="00DC6B61">
        <w:rPr>
          <w:i/>
          <w:sz w:val="20"/>
        </w:rPr>
        <w:t>, et al.</w:t>
      </w:r>
      <w:r w:rsidRPr="00DC6B61">
        <w:rPr>
          <w:sz w:val="20"/>
        </w:rPr>
        <w:t xml:space="preserve"> Ultrafast control of vortex microlasers. </w:t>
      </w:r>
      <w:r w:rsidRPr="00DC6B61">
        <w:rPr>
          <w:i/>
          <w:sz w:val="20"/>
        </w:rPr>
        <w:t>Science</w:t>
      </w:r>
      <w:r w:rsidRPr="00DC6B61">
        <w:rPr>
          <w:sz w:val="20"/>
        </w:rPr>
        <w:t xml:space="preserve"> </w:t>
      </w:r>
      <w:r w:rsidRPr="00DC6B61">
        <w:rPr>
          <w:b/>
          <w:sz w:val="20"/>
        </w:rPr>
        <w:t>367,</w:t>
      </w:r>
      <w:r w:rsidRPr="00DC6B61">
        <w:rPr>
          <w:sz w:val="20"/>
        </w:rPr>
        <w:t xml:space="preserve"> 1018-1021 (2020).</w:t>
      </w:r>
    </w:p>
    <w:p w:rsidR="00DC6B61" w:rsidRPr="00DC6B61" w:rsidRDefault="00DC6B61" w:rsidP="00DC6B61">
      <w:pPr>
        <w:pStyle w:val="EndNoteBibliography"/>
        <w:ind w:left="300" w:hanging="300"/>
        <w:rPr>
          <w:sz w:val="20"/>
        </w:rPr>
      </w:pPr>
      <w:r w:rsidRPr="00DC6B61">
        <w:rPr>
          <w:sz w:val="20"/>
        </w:rPr>
        <w:lastRenderedPageBreak/>
        <w:t>8.</w:t>
      </w:r>
      <w:r w:rsidRPr="00DC6B61">
        <w:rPr>
          <w:sz w:val="20"/>
        </w:rPr>
        <w:tab/>
        <w:t>Wang, B.</w:t>
      </w:r>
      <w:r w:rsidRPr="00DC6B61">
        <w:rPr>
          <w:i/>
          <w:sz w:val="20"/>
        </w:rPr>
        <w:t>, et al.</w:t>
      </w:r>
      <w:r w:rsidRPr="00DC6B61">
        <w:rPr>
          <w:sz w:val="20"/>
        </w:rPr>
        <w:t xml:space="preserve"> Generating optical vortex beams by momentum-space polarization vortices centred at bound states in the continuum. </w:t>
      </w:r>
      <w:r w:rsidRPr="00DC6B61">
        <w:rPr>
          <w:i/>
          <w:sz w:val="20"/>
        </w:rPr>
        <w:t>Nat. Photonics</w:t>
      </w:r>
      <w:r w:rsidRPr="00DC6B61">
        <w:rPr>
          <w:sz w:val="20"/>
        </w:rPr>
        <w:t xml:space="preserve"> </w:t>
      </w:r>
      <w:r w:rsidRPr="00DC6B61">
        <w:rPr>
          <w:b/>
          <w:sz w:val="20"/>
        </w:rPr>
        <w:t>14,</w:t>
      </w:r>
      <w:r w:rsidRPr="00DC6B61">
        <w:rPr>
          <w:sz w:val="20"/>
        </w:rPr>
        <w:t xml:space="preserve"> 623-628 (2020).</w:t>
      </w:r>
    </w:p>
    <w:p w:rsidR="00DC6B61" w:rsidRPr="00DC6B61" w:rsidRDefault="00DC6B61" w:rsidP="00DC6B61">
      <w:pPr>
        <w:pStyle w:val="EndNoteBibliography"/>
        <w:ind w:left="300" w:hanging="300"/>
        <w:rPr>
          <w:sz w:val="20"/>
        </w:rPr>
      </w:pPr>
      <w:r w:rsidRPr="00DC6B61">
        <w:rPr>
          <w:sz w:val="20"/>
        </w:rPr>
        <w:t>9.</w:t>
      </w:r>
      <w:r w:rsidRPr="00DC6B61">
        <w:rPr>
          <w:sz w:val="20"/>
        </w:rPr>
        <w:tab/>
        <w:t>Han, S.</w:t>
      </w:r>
      <w:r w:rsidRPr="00DC6B61">
        <w:rPr>
          <w:i/>
          <w:sz w:val="20"/>
        </w:rPr>
        <w:t>, et al.</w:t>
      </w:r>
      <w:r w:rsidRPr="00DC6B61">
        <w:rPr>
          <w:sz w:val="20"/>
        </w:rPr>
        <w:t xml:space="preserve"> Electrically-pumped compact topological bulk lasers driven by band-inverted bound states in the continuum. </w:t>
      </w:r>
      <w:r w:rsidRPr="00DC6B61">
        <w:rPr>
          <w:i/>
          <w:sz w:val="20"/>
        </w:rPr>
        <w:t>Light Sci. Appl.</w:t>
      </w:r>
      <w:r w:rsidRPr="00DC6B61">
        <w:rPr>
          <w:sz w:val="20"/>
        </w:rPr>
        <w:t xml:space="preserve"> </w:t>
      </w:r>
      <w:r w:rsidRPr="00DC6B61">
        <w:rPr>
          <w:b/>
          <w:sz w:val="20"/>
        </w:rPr>
        <w:t>12,</w:t>
      </w:r>
      <w:r w:rsidRPr="00DC6B61">
        <w:rPr>
          <w:sz w:val="20"/>
        </w:rPr>
        <w:t xml:space="preserve"> 145 (2023).</w:t>
      </w:r>
    </w:p>
    <w:p w:rsidR="00DC6B61" w:rsidRPr="00DC6B61" w:rsidRDefault="00DC6B61" w:rsidP="00DC6B61">
      <w:pPr>
        <w:pStyle w:val="EndNoteBibliography"/>
        <w:ind w:left="300" w:hanging="300"/>
        <w:rPr>
          <w:sz w:val="20"/>
        </w:rPr>
      </w:pPr>
      <w:r w:rsidRPr="00DC6B61">
        <w:rPr>
          <w:sz w:val="20"/>
        </w:rPr>
        <w:t>10.</w:t>
      </w:r>
      <w:r w:rsidRPr="00DC6B61">
        <w:rPr>
          <w:sz w:val="20"/>
        </w:rPr>
        <w:tab/>
        <w:t>Zhai, Z.</w:t>
      </w:r>
      <w:r w:rsidRPr="00DC6B61">
        <w:rPr>
          <w:i/>
          <w:sz w:val="20"/>
        </w:rPr>
        <w:t>, et al.</w:t>
      </w:r>
      <w:r w:rsidRPr="00DC6B61">
        <w:rPr>
          <w:sz w:val="20"/>
        </w:rPr>
        <w:t xml:space="preserve"> Multimode Vortex Lasing from Dye–TiO</w:t>
      </w:r>
      <w:r w:rsidRPr="00DC6B61">
        <w:rPr>
          <w:sz w:val="20"/>
          <w:vertAlign w:val="subscript"/>
        </w:rPr>
        <w:t>2</w:t>
      </w:r>
      <w:r w:rsidRPr="00DC6B61">
        <w:rPr>
          <w:sz w:val="20"/>
        </w:rPr>
        <w:t xml:space="preserve"> Lattices via Bound States in the Continuum. </w:t>
      </w:r>
      <w:r w:rsidRPr="00DC6B61">
        <w:rPr>
          <w:i/>
          <w:sz w:val="20"/>
        </w:rPr>
        <w:t>ACS Photonics</w:t>
      </w:r>
      <w:r w:rsidRPr="00DC6B61">
        <w:rPr>
          <w:sz w:val="20"/>
        </w:rPr>
        <w:t xml:space="preserve"> </w:t>
      </w:r>
      <w:r w:rsidRPr="00DC6B61">
        <w:rPr>
          <w:b/>
          <w:sz w:val="20"/>
        </w:rPr>
        <w:t>10,</w:t>
      </w:r>
      <w:r w:rsidRPr="00DC6B61">
        <w:rPr>
          <w:sz w:val="20"/>
        </w:rPr>
        <w:t xml:space="preserve"> 437-446 (2023).</w:t>
      </w:r>
    </w:p>
    <w:p w:rsidR="00DC6B61" w:rsidRPr="00DC6B61" w:rsidRDefault="00DC6B61" w:rsidP="00DC6B61">
      <w:pPr>
        <w:pStyle w:val="EndNoteBibliography"/>
        <w:ind w:left="300" w:hanging="300"/>
        <w:rPr>
          <w:sz w:val="20"/>
        </w:rPr>
      </w:pPr>
      <w:r w:rsidRPr="00DC6B61">
        <w:rPr>
          <w:sz w:val="20"/>
        </w:rPr>
        <w:t>11.</w:t>
      </w:r>
      <w:r w:rsidRPr="00DC6B61">
        <w:rPr>
          <w:sz w:val="20"/>
        </w:rPr>
        <w:tab/>
        <w:t xml:space="preserve">Hsu, C. W., Zhen, B., Stone, A. D., Joannopoulos, J. D., Soljačić, M. Bound states in the continuum. </w:t>
      </w:r>
      <w:r w:rsidRPr="00DC6B61">
        <w:rPr>
          <w:i/>
          <w:sz w:val="20"/>
        </w:rPr>
        <w:t>Nat. Rev. Mater.</w:t>
      </w:r>
      <w:r w:rsidRPr="00DC6B61">
        <w:rPr>
          <w:sz w:val="20"/>
        </w:rPr>
        <w:t xml:space="preserve"> </w:t>
      </w:r>
      <w:r w:rsidRPr="00DC6B61">
        <w:rPr>
          <w:b/>
          <w:sz w:val="20"/>
        </w:rPr>
        <w:t>1,</w:t>
      </w:r>
      <w:r w:rsidRPr="00DC6B61">
        <w:rPr>
          <w:sz w:val="20"/>
        </w:rPr>
        <w:t xml:space="preserve"> 1-13 (2016).</w:t>
      </w:r>
    </w:p>
    <w:p w:rsidR="00DC6B61" w:rsidRPr="00DC6B61" w:rsidRDefault="00DC6B61" w:rsidP="00DC6B61">
      <w:pPr>
        <w:pStyle w:val="EndNoteBibliography"/>
        <w:ind w:left="300" w:hanging="300"/>
        <w:rPr>
          <w:sz w:val="20"/>
        </w:rPr>
      </w:pPr>
      <w:r w:rsidRPr="00DC6B61">
        <w:rPr>
          <w:sz w:val="20"/>
        </w:rPr>
        <w:t>12.</w:t>
      </w:r>
      <w:r w:rsidRPr="00DC6B61">
        <w:rPr>
          <w:sz w:val="20"/>
        </w:rPr>
        <w:tab/>
        <w:t xml:space="preserve">Sakoda, K. </w:t>
      </w:r>
      <w:r w:rsidRPr="00DC6B61">
        <w:rPr>
          <w:i/>
          <w:sz w:val="20"/>
        </w:rPr>
        <w:t>Optical Properties of Photonic Crystals</w:t>
      </w:r>
      <w:r w:rsidRPr="00DC6B61">
        <w:rPr>
          <w:sz w:val="20"/>
        </w:rPr>
        <w:t>, 2nd edn, vol. 2.(Springer, 2005).</w:t>
      </w:r>
    </w:p>
    <w:p w:rsidR="00267F8A" w:rsidRPr="00267F8A" w:rsidRDefault="00EA650E">
      <w:pPr>
        <w:rPr>
          <w:sz w:val="20"/>
          <w:szCs w:val="20"/>
        </w:rPr>
      </w:pPr>
      <w:r>
        <w:rPr>
          <w:sz w:val="20"/>
          <w:szCs w:val="20"/>
        </w:rPr>
        <w:fldChar w:fldCharType="end"/>
      </w:r>
    </w:p>
    <w:sectPr w:rsidR="00267F8A" w:rsidRPr="00267F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4D33" w:rsidRDefault="00804D33" w:rsidP="000C27F5">
      <w:r>
        <w:separator/>
      </w:r>
    </w:p>
  </w:endnote>
  <w:endnote w:type="continuationSeparator" w:id="0">
    <w:p w:rsidR="00804D33" w:rsidRDefault="00804D33" w:rsidP="000C2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UnicodeMS">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4D33" w:rsidRDefault="00804D33" w:rsidP="000C27F5">
      <w:r>
        <w:separator/>
      </w:r>
    </w:p>
  </w:footnote>
  <w:footnote w:type="continuationSeparator" w:id="0">
    <w:p w:rsidR="00804D33" w:rsidRDefault="00804D33" w:rsidP="000C27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Nanotechnology Copy1&lt;/Style&gt;&lt;LeftDelim&gt;{&lt;/LeftDelim&gt;&lt;RightDelim&gt;}&lt;/RightDelim&gt;&lt;FontName&gt;Times New Roman&lt;/FontName&gt;&lt;FontSize&gt;12&lt;/FontSize&gt;&lt;ReflistTitle&gt;&lt;/ReflistTitle&gt;&lt;StartingRefnum&gt;1&lt;/StartingRefnum&gt;&lt;FirstLineIndent&gt;0&lt;/FirstLineIndent&gt;&lt;HangingIndent&gt;311&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pp5a2fpcfe00ne2xemxxzxdr2059exv9dp5&quot;&gt;My EndNote Library&lt;record-ids&gt;&lt;item&gt;221&lt;/item&gt;&lt;item&gt;227&lt;/item&gt;&lt;item&gt;228&lt;/item&gt;&lt;item&gt;229&lt;/item&gt;&lt;item&gt;230&lt;/item&gt;&lt;item&gt;231&lt;/item&gt;&lt;item&gt;232&lt;/item&gt;&lt;item&gt;236&lt;/item&gt;&lt;item&gt;240&lt;/item&gt;&lt;item&gt;244&lt;/item&gt;&lt;item&gt;272&lt;/item&gt;&lt;item&gt;312&lt;/item&gt;&lt;/record-ids&gt;&lt;/item&gt;&lt;/Libraries&gt;"/>
  </w:docVars>
  <w:rsids>
    <w:rsidRoot w:val="008F2C63"/>
    <w:rsid w:val="00077BB9"/>
    <w:rsid w:val="00092038"/>
    <w:rsid w:val="000B3E13"/>
    <w:rsid w:val="000C27F5"/>
    <w:rsid w:val="00175921"/>
    <w:rsid w:val="001E46DC"/>
    <w:rsid w:val="00211AF1"/>
    <w:rsid w:val="00267F8A"/>
    <w:rsid w:val="002B4E01"/>
    <w:rsid w:val="002E5E6F"/>
    <w:rsid w:val="0034786A"/>
    <w:rsid w:val="00384DC2"/>
    <w:rsid w:val="003A54C9"/>
    <w:rsid w:val="003F1D6F"/>
    <w:rsid w:val="00425853"/>
    <w:rsid w:val="00430F2E"/>
    <w:rsid w:val="00540E59"/>
    <w:rsid w:val="006922E7"/>
    <w:rsid w:val="00696F5C"/>
    <w:rsid w:val="007457A8"/>
    <w:rsid w:val="00773369"/>
    <w:rsid w:val="007E3010"/>
    <w:rsid w:val="007E55A2"/>
    <w:rsid w:val="00801A35"/>
    <w:rsid w:val="00804D33"/>
    <w:rsid w:val="008B28C0"/>
    <w:rsid w:val="008E660C"/>
    <w:rsid w:val="008F2C63"/>
    <w:rsid w:val="00901D3A"/>
    <w:rsid w:val="00966FDD"/>
    <w:rsid w:val="00A82D90"/>
    <w:rsid w:val="00AE3432"/>
    <w:rsid w:val="00B154F0"/>
    <w:rsid w:val="00B2233F"/>
    <w:rsid w:val="00B2544D"/>
    <w:rsid w:val="00BA5963"/>
    <w:rsid w:val="00BA792F"/>
    <w:rsid w:val="00C1111B"/>
    <w:rsid w:val="00C67FEE"/>
    <w:rsid w:val="00C75F3A"/>
    <w:rsid w:val="00DC6B61"/>
    <w:rsid w:val="00E86181"/>
    <w:rsid w:val="00E95424"/>
    <w:rsid w:val="00EA650E"/>
    <w:rsid w:val="00EB667B"/>
    <w:rsid w:val="00EC5DA6"/>
    <w:rsid w:val="00FF10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AA9647A"/>
  <w14:defaultImageDpi w14:val="330"/>
  <w15:chartTrackingRefBased/>
  <w15:docId w15:val="{D3EFA04A-31B8-4D77-885C-0C8B987EE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i/>
        <w:iCs/>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2C63"/>
    <w:pPr>
      <w:widowControl w:val="0"/>
      <w:jc w:val="both"/>
    </w:pPr>
    <w:rPr>
      <w:i w:val="0"/>
      <w:iCs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8F2C63"/>
    <w:rPr>
      <w:sz w:val="21"/>
      <w:szCs w:val="21"/>
    </w:rPr>
  </w:style>
  <w:style w:type="paragraph" w:styleId="a4">
    <w:name w:val="annotation text"/>
    <w:basedOn w:val="a"/>
    <w:link w:val="a5"/>
    <w:uiPriority w:val="99"/>
    <w:unhideWhenUsed/>
    <w:rsid w:val="008F2C63"/>
    <w:pPr>
      <w:jc w:val="left"/>
    </w:pPr>
  </w:style>
  <w:style w:type="character" w:customStyle="1" w:styleId="a5">
    <w:name w:val="批注文字 字符"/>
    <w:basedOn w:val="a0"/>
    <w:link w:val="a4"/>
    <w:uiPriority w:val="99"/>
    <w:rsid w:val="008F2C63"/>
    <w:rPr>
      <w:i w:val="0"/>
      <w:iCs w:val="0"/>
    </w:rPr>
  </w:style>
  <w:style w:type="character" w:styleId="a6">
    <w:name w:val="Hyperlink"/>
    <w:basedOn w:val="a0"/>
    <w:uiPriority w:val="99"/>
    <w:unhideWhenUsed/>
    <w:rsid w:val="008F2C63"/>
    <w:rPr>
      <w:color w:val="0000FF"/>
      <w:u w:val="single"/>
    </w:rPr>
  </w:style>
  <w:style w:type="character" w:customStyle="1" w:styleId="fontstyle01">
    <w:name w:val="fontstyle01"/>
    <w:basedOn w:val="a0"/>
    <w:rsid w:val="008F2C63"/>
    <w:rPr>
      <w:rFonts w:ascii="ArialUnicodeMS" w:hAnsi="ArialUnicodeMS" w:hint="default"/>
      <w:b w:val="0"/>
      <w:bCs w:val="0"/>
      <w:i/>
      <w:iCs/>
      <w:color w:val="000000"/>
      <w:sz w:val="16"/>
      <w:szCs w:val="16"/>
    </w:rPr>
  </w:style>
  <w:style w:type="paragraph" w:styleId="a7">
    <w:name w:val="Balloon Text"/>
    <w:basedOn w:val="a"/>
    <w:link w:val="a8"/>
    <w:uiPriority w:val="99"/>
    <w:semiHidden/>
    <w:unhideWhenUsed/>
    <w:rsid w:val="008F2C63"/>
    <w:rPr>
      <w:sz w:val="18"/>
      <w:szCs w:val="18"/>
    </w:rPr>
  </w:style>
  <w:style w:type="character" w:customStyle="1" w:styleId="a8">
    <w:name w:val="批注框文本 字符"/>
    <w:basedOn w:val="a0"/>
    <w:link w:val="a7"/>
    <w:uiPriority w:val="99"/>
    <w:semiHidden/>
    <w:rsid w:val="008F2C63"/>
    <w:rPr>
      <w:i w:val="0"/>
      <w:iCs w:val="0"/>
      <w:sz w:val="18"/>
      <w:szCs w:val="18"/>
    </w:rPr>
  </w:style>
  <w:style w:type="paragraph" w:styleId="a9">
    <w:name w:val="header"/>
    <w:basedOn w:val="a"/>
    <w:link w:val="aa"/>
    <w:uiPriority w:val="99"/>
    <w:unhideWhenUsed/>
    <w:rsid w:val="000C27F5"/>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0C27F5"/>
    <w:rPr>
      <w:i w:val="0"/>
      <w:iCs w:val="0"/>
      <w:sz w:val="18"/>
      <w:szCs w:val="18"/>
    </w:rPr>
  </w:style>
  <w:style w:type="paragraph" w:styleId="ab">
    <w:name w:val="footer"/>
    <w:basedOn w:val="a"/>
    <w:link w:val="ac"/>
    <w:uiPriority w:val="99"/>
    <w:unhideWhenUsed/>
    <w:rsid w:val="000C27F5"/>
    <w:pPr>
      <w:tabs>
        <w:tab w:val="center" w:pos="4153"/>
        <w:tab w:val="right" w:pos="8306"/>
      </w:tabs>
      <w:snapToGrid w:val="0"/>
      <w:jc w:val="left"/>
    </w:pPr>
    <w:rPr>
      <w:sz w:val="18"/>
      <w:szCs w:val="18"/>
    </w:rPr>
  </w:style>
  <w:style w:type="character" w:customStyle="1" w:styleId="ac">
    <w:name w:val="页脚 字符"/>
    <w:basedOn w:val="a0"/>
    <w:link w:val="ab"/>
    <w:uiPriority w:val="99"/>
    <w:rsid w:val="000C27F5"/>
    <w:rPr>
      <w:i w:val="0"/>
      <w:iCs w:val="0"/>
      <w:sz w:val="18"/>
      <w:szCs w:val="18"/>
    </w:rPr>
  </w:style>
  <w:style w:type="paragraph" w:styleId="ad">
    <w:name w:val="List Paragraph"/>
    <w:basedOn w:val="a"/>
    <w:uiPriority w:val="34"/>
    <w:qFormat/>
    <w:rsid w:val="000C27F5"/>
    <w:pPr>
      <w:ind w:firstLineChars="200" w:firstLine="420"/>
    </w:pPr>
  </w:style>
  <w:style w:type="paragraph" w:customStyle="1" w:styleId="EndNoteBibliographyTitle">
    <w:name w:val="EndNote Bibliography Title"/>
    <w:basedOn w:val="a"/>
    <w:link w:val="EndNoteBibliographyTitle0"/>
    <w:rsid w:val="00EA650E"/>
    <w:pPr>
      <w:jc w:val="center"/>
    </w:pPr>
    <w:rPr>
      <w:noProof/>
    </w:rPr>
  </w:style>
  <w:style w:type="character" w:customStyle="1" w:styleId="EndNoteBibliographyTitle0">
    <w:name w:val="EndNote Bibliography Title 字符"/>
    <w:basedOn w:val="a0"/>
    <w:link w:val="EndNoteBibliographyTitle"/>
    <w:rsid w:val="00EA650E"/>
    <w:rPr>
      <w:i w:val="0"/>
      <w:iCs w:val="0"/>
      <w:noProof/>
    </w:rPr>
  </w:style>
  <w:style w:type="paragraph" w:customStyle="1" w:styleId="EndNoteBibliography">
    <w:name w:val="EndNote Bibliography"/>
    <w:basedOn w:val="a"/>
    <w:link w:val="EndNoteBibliography0"/>
    <w:rsid w:val="00EA650E"/>
    <w:rPr>
      <w:noProof/>
    </w:rPr>
  </w:style>
  <w:style w:type="character" w:customStyle="1" w:styleId="EndNoteBibliography0">
    <w:name w:val="EndNote Bibliography 字符"/>
    <w:basedOn w:val="a0"/>
    <w:link w:val="EndNoteBibliography"/>
    <w:rsid w:val="00EA650E"/>
    <w:rPr>
      <w:i w:val="0"/>
      <w:iCs w:val="0"/>
      <w:noProof/>
    </w:rPr>
  </w:style>
  <w:style w:type="paragraph" w:customStyle="1" w:styleId="gongshi">
    <w:name w:val="gongshi"/>
    <w:basedOn w:val="a"/>
    <w:next w:val="a"/>
    <w:qFormat/>
    <w:rsid w:val="00175921"/>
    <w:pPr>
      <w:tabs>
        <w:tab w:val="center" w:pos="4150"/>
        <w:tab w:val="right" w:pos="8301"/>
      </w:tabs>
      <w:spacing w:line="360" w:lineRule="auto"/>
      <w:jc w:val="center"/>
    </w:pPr>
    <w:rPr>
      <w:rFonts w:eastAsiaTheme="majorHAnsi"/>
      <w:sz w:val="20"/>
      <w:szCs w:val="20"/>
    </w:rPr>
  </w:style>
  <w:style w:type="table" w:styleId="ae">
    <w:name w:val="Table Grid"/>
    <w:basedOn w:val="a1"/>
    <w:uiPriority w:val="39"/>
    <w:rsid w:val="00175921"/>
    <w:rPr>
      <w:i w:val="0"/>
      <w:iCs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image" Target="media/image8.tif"/><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image" Target="media/image7.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6.ti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tif"/><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2185</Words>
  <Characters>12456</Characters>
  <Application>Microsoft Office Word</Application>
  <DocSecurity>0</DocSecurity>
  <Lines>103</Lines>
  <Paragraphs>29</Paragraphs>
  <ScaleCrop>false</ScaleCrop>
  <Company/>
  <LinksUpToDate>false</LinksUpToDate>
  <CharactersWithSpaces>14612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c:creator>
  <cp:keywords/>
  <dc:description/>
  <cp:lastModifiedBy>zhang</cp:lastModifiedBy>
  <cp:revision>2</cp:revision>
  <dcterms:created xsi:type="dcterms:W3CDTF">2024-09-22T06:55:00Z</dcterms:created>
  <dcterms:modified xsi:type="dcterms:W3CDTF">2024-09-22T06:55:00Z</dcterms:modified>
</cp:coreProperties>
</file>