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A40C40" w14:textId="77777777" w:rsidR="00547ABD" w:rsidRDefault="00000000">
      <w:pPr>
        <w:spacing w:afterLines="50" w:after="156" w:line="480" w:lineRule="auto"/>
        <w:jc w:val="center"/>
        <w:rPr>
          <w:rFonts w:cs="Times New Roman"/>
          <w:b/>
          <w:bCs/>
          <w:sz w:val="28"/>
          <w:szCs w:val="24"/>
        </w:rPr>
      </w:pPr>
      <w:r>
        <w:rPr>
          <w:rFonts w:cs="Times New Roman"/>
          <w:b/>
          <w:bCs/>
          <w:sz w:val="32"/>
          <w:szCs w:val="28"/>
        </w:rPr>
        <w:t>Supporting Information</w:t>
      </w:r>
      <w:r>
        <w:rPr>
          <w:rFonts w:cs="Times New Roman"/>
          <w:b/>
          <w:bCs/>
          <w:sz w:val="28"/>
          <w:szCs w:val="24"/>
        </w:rPr>
        <w:t xml:space="preserve"> </w:t>
      </w:r>
    </w:p>
    <w:p w14:paraId="487F178B" w14:textId="77777777" w:rsidR="00547ABD" w:rsidRDefault="00000000">
      <w:pPr>
        <w:spacing w:beforeLines="50" w:before="156" w:line="480" w:lineRule="auto"/>
        <w:rPr>
          <w:rFonts w:cs="Times New Roman"/>
          <w:b/>
          <w:bCs/>
        </w:rPr>
      </w:pPr>
      <w:r>
        <w:rPr>
          <w:rFonts w:cs="Times New Roman"/>
          <w:b/>
          <w:bCs/>
        </w:rPr>
        <w:t xml:space="preserve">Remarkable Enhancement of Thermoelectric Performance of Semicrystalline Polymer Films upon Incorporating A Nucleating Agent Additive </w:t>
      </w:r>
    </w:p>
    <w:p w14:paraId="5590DBDE" w14:textId="77777777" w:rsidR="00D46F94" w:rsidRPr="0006570F" w:rsidRDefault="00D46F94" w:rsidP="00D46F94">
      <w:pPr>
        <w:rPr>
          <w:rFonts w:cs="Times New Roman"/>
          <w:lang w:val="en-GB"/>
        </w:rPr>
      </w:pPr>
      <w:r w:rsidRPr="006026C1">
        <w:rPr>
          <w:rFonts w:cs="Times New Roman"/>
        </w:rPr>
        <w:t>Chen Chen</w:t>
      </w:r>
      <w:r w:rsidRPr="006026C1">
        <w:rPr>
          <w:rFonts w:cs="Times New Roman"/>
          <w:vertAlign w:val="superscript"/>
        </w:rPr>
        <w:t>1</w:t>
      </w:r>
      <w:r w:rsidRPr="006026C1">
        <w:rPr>
          <w:rFonts w:cs="Times New Roman"/>
        </w:rPr>
        <w:t>, Haibao Ma</w:t>
      </w:r>
      <w:r w:rsidRPr="006026C1">
        <w:rPr>
          <w:rFonts w:cs="Times New Roman"/>
          <w:vertAlign w:val="superscript"/>
        </w:rPr>
        <w:t>2,</w:t>
      </w:r>
      <w:r>
        <w:rPr>
          <w:rFonts w:cs="Times New Roman"/>
          <w:vertAlign w:val="superscript"/>
        </w:rPr>
        <w:t>7</w:t>
      </w:r>
      <w:r w:rsidRPr="006026C1">
        <w:rPr>
          <w:rFonts w:cs="Times New Roman"/>
        </w:rPr>
        <w:t>, Kaiqing Lu</w:t>
      </w:r>
      <w:r w:rsidRPr="006026C1">
        <w:rPr>
          <w:rFonts w:cs="Times New Roman"/>
          <w:vertAlign w:val="superscript"/>
        </w:rPr>
        <w:t>2,</w:t>
      </w:r>
      <w:r>
        <w:rPr>
          <w:rFonts w:cs="Times New Roman"/>
          <w:vertAlign w:val="superscript"/>
        </w:rPr>
        <w:t>4</w:t>
      </w:r>
      <w:r w:rsidRPr="006026C1">
        <w:rPr>
          <w:rFonts w:cs="Times New Roman"/>
          <w:vertAlign w:val="superscript"/>
        </w:rPr>
        <w:t>,6</w:t>
      </w:r>
      <w:r w:rsidRPr="006026C1">
        <w:rPr>
          <w:rFonts w:cs="Times New Roman"/>
        </w:rPr>
        <w:t>, Xiaoxuan Zhang</w:t>
      </w:r>
      <w:r w:rsidRPr="006026C1">
        <w:rPr>
          <w:rFonts w:cs="Times New Roman"/>
          <w:vertAlign w:val="superscript"/>
        </w:rPr>
        <w:t>2,</w:t>
      </w:r>
      <w:r>
        <w:rPr>
          <w:rFonts w:cs="Times New Roman"/>
          <w:vertAlign w:val="superscript"/>
        </w:rPr>
        <w:t>5</w:t>
      </w:r>
      <w:r w:rsidRPr="006026C1">
        <w:rPr>
          <w:rFonts w:cs="Times New Roman"/>
          <w:vertAlign w:val="superscript"/>
        </w:rPr>
        <w:t>,6</w:t>
      </w:r>
      <w:r w:rsidRPr="006026C1">
        <w:rPr>
          <w:rFonts w:cs="Times New Roman"/>
        </w:rPr>
        <w:t xml:space="preserve">, </w:t>
      </w:r>
      <w:r>
        <w:rPr>
          <w:rFonts w:cs="Times New Roman"/>
        </w:rPr>
        <w:t>Baiqiao Yue</w:t>
      </w:r>
      <w:r w:rsidRPr="006026C1">
        <w:rPr>
          <w:rFonts w:cs="Times New Roman"/>
          <w:vertAlign w:val="superscript"/>
        </w:rPr>
        <w:t>2,</w:t>
      </w:r>
      <w:r>
        <w:rPr>
          <w:rFonts w:cs="Times New Roman"/>
          <w:vertAlign w:val="superscript"/>
        </w:rPr>
        <w:t>5</w:t>
      </w:r>
      <w:r w:rsidRPr="006026C1">
        <w:rPr>
          <w:rFonts w:cs="Times New Roman"/>
          <w:vertAlign w:val="superscript"/>
        </w:rPr>
        <w:t>,6</w:t>
      </w:r>
      <w:r>
        <w:rPr>
          <w:rFonts w:cs="Times New Roman"/>
        </w:rPr>
        <w:t>, Ce Song</w:t>
      </w:r>
      <w:r w:rsidRPr="006026C1">
        <w:rPr>
          <w:rFonts w:cs="Times New Roman"/>
          <w:vertAlign w:val="superscript"/>
        </w:rPr>
        <w:t>1</w:t>
      </w:r>
      <w:r>
        <w:rPr>
          <w:rFonts w:cs="Times New Roman"/>
        </w:rPr>
        <w:t xml:space="preserve">, </w:t>
      </w:r>
      <w:r w:rsidRPr="006026C1">
        <w:rPr>
          <w:rFonts w:cs="Times New Roman"/>
        </w:rPr>
        <w:t>Pochong Huang</w:t>
      </w:r>
      <w:r>
        <w:rPr>
          <w:rFonts w:cs="Times New Roman"/>
          <w:vertAlign w:val="superscript"/>
        </w:rPr>
        <w:t>3</w:t>
      </w:r>
      <w:r w:rsidRPr="006026C1">
        <w:rPr>
          <w:rFonts w:cs="Times New Roman"/>
        </w:rPr>
        <w:t xml:space="preserve">, </w:t>
      </w:r>
      <w:r>
        <w:rPr>
          <w:rFonts w:cs="Times New Roman"/>
        </w:rPr>
        <w:t>Haifeng Cheng</w:t>
      </w:r>
      <w:r w:rsidRPr="006026C1">
        <w:rPr>
          <w:rFonts w:cs="Times New Roman"/>
          <w:vertAlign w:val="superscript"/>
        </w:rPr>
        <w:t>1</w:t>
      </w:r>
      <w:r>
        <w:rPr>
          <w:rFonts w:cs="Times New Roman"/>
        </w:rPr>
        <w:t xml:space="preserve">, </w:t>
      </w:r>
      <w:r w:rsidRPr="006026C1">
        <w:rPr>
          <w:rFonts w:cs="Times New Roman"/>
        </w:rPr>
        <w:t>Yue Lin</w:t>
      </w:r>
      <w:r w:rsidRPr="006026C1">
        <w:rPr>
          <w:rFonts w:cs="Times New Roman"/>
          <w:vertAlign w:val="superscript"/>
        </w:rPr>
        <w:t>2,</w:t>
      </w:r>
      <w:r>
        <w:rPr>
          <w:rFonts w:cs="Times New Roman"/>
          <w:vertAlign w:val="superscript"/>
        </w:rPr>
        <w:t>3</w:t>
      </w:r>
      <w:r w:rsidRPr="006026C1">
        <w:rPr>
          <w:rFonts w:cs="Times New Roman"/>
          <w:vertAlign w:val="superscript"/>
        </w:rPr>
        <w:t>,</w:t>
      </w:r>
      <w:r>
        <w:rPr>
          <w:rFonts w:cs="Times New Roman"/>
          <w:vertAlign w:val="superscript"/>
        </w:rPr>
        <w:t>7</w:t>
      </w:r>
      <w:r w:rsidRPr="006026C1">
        <w:rPr>
          <w:rFonts w:cs="Times New Roman"/>
          <w:vertAlign w:val="superscript"/>
        </w:rPr>
        <w:t>,*</w:t>
      </w:r>
    </w:p>
    <w:p w14:paraId="314FAAB7" w14:textId="77777777" w:rsidR="00D46F94" w:rsidRPr="0006570F" w:rsidRDefault="00D46F94" w:rsidP="00D46F94">
      <w:pPr>
        <w:rPr>
          <w:rFonts w:cs="Times New Roman"/>
          <w:lang w:val="en-GB"/>
        </w:rPr>
      </w:pPr>
      <w:r w:rsidRPr="006026C1">
        <w:rPr>
          <w:rFonts w:cs="Times New Roman"/>
        </w:rPr>
        <w:t>1 Science and Technology on Advanced Ceramic Fibers and Composites Laboratory, College of Aerospace Science and Engineering, National University of Defense Technology, Changsha, 410073, P. R. China</w:t>
      </w:r>
    </w:p>
    <w:p w14:paraId="58550ADE" w14:textId="77777777" w:rsidR="00D46F94" w:rsidRDefault="00D46F94" w:rsidP="00D46F94">
      <w:pPr>
        <w:rPr>
          <w:rFonts w:cs="Times New Roman"/>
        </w:rPr>
      </w:pPr>
      <w:r w:rsidRPr="006026C1">
        <w:rPr>
          <w:rFonts w:cs="Times New Roman"/>
        </w:rPr>
        <w:t>2 CAS Key Laboratory of Design and Assembly of Functional Nanostructures, Fujian Key Laboratory of Nanomaterials, and State Key Laboratory of Structural Chemistry, Fujian Institute of Research on the Structure of Matter, Chinese Academy of Sciences, Fuzhou, Fujian, 350002</w:t>
      </w:r>
      <w:r>
        <w:rPr>
          <w:rFonts w:cs="Times New Roman"/>
        </w:rPr>
        <w:t>,</w:t>
      </w:r>
      <w:r w:rsidRPr="006026C1">
        <w:rPr>
          <w:rFonts w:cs="Times New Roman"/>
        </w:rPr>
        <w:t xml:space="preserve"> P. R. China</w:t>
      </w:r>
    </w:p>
    <w:p w14:paraId="518EBF10" w14:textId="77777777" w:rsidR="00D46F94" w:rsidRPr="006026C1" w:rsidRDefault="00D46F94" w:rsidP="00D46F94">
      <w:pPr>
        <w:rPr>
          <w:rFonts w:cs="Times New Roman"/>
        </w:rPr>
      </w:pPr>
      <w:r>
        <w:rPr>
          <w:rFonts w:cs="Times New Roman"/>
        </w:rPr>
        <w:t>3</w:t>
      </w:r>
      <w:r w:rsidRPr="006026C1">
        <w:rPr>
          <w:rFonts w:cs="Times New Roman"/>
        </w:rPr>
        <w:t xml:space="preserve"> Fujian Science &amp; Technology Innovation Laboratory for Optoelectronic Information of China, Fuzhou, Fujian 350108, P. R. China</w:t>
      </w:r>
    </w:p>
    <w:p w14:paraId="6C44AF89" w14:textId="77777777" w:rsidR="00D46F94" w:rsidRPr="0006570F" w:rsidRDefault="00D46F94" w:rsidP="00D46F94">
      <w:pPr>
        <w:rPr>
          <w:rFonts w:cs="Times New Roman"/>
          <w:lang w:val="en-GB"/>
        </w:rPr>
      </w:pPr>
      <w:r>
        <w:rPr>
          <w:rFonts w:cs="Times New Roman"/>
        </w:rPr>
        <w:t>4</w:t>
      </w:r>
      <w:r w:rsidRPr="006026C1">
        <w:rPr>
          <w:rFonts w:cs="Times New Roman"/>
        </w:rPr>
        <w:t xml:space="preserve"> College of Chemistry and Materials Science, Fujian Normal University, Fujian, Fuzhou 350007, P. R. China</w:t>
      </w:r>
    </w:p>
    <w:p w14:paraId="220F1C19" w14:textId="77777777" w:rsidR="00D46F94" w:rsidRPr="006026C1" w:rsidRDefault="00D46F94" w:rsidP="00D46F94">
      <w:pPr>
        <w:rPr>
          <w:rFonts w:cs="Times New Roman"/>
        </w:rPr>
      </w:pPr>
      <w:r>
        <w:rPr>
          <w:rFonts w:cs="Times New Roman"/>
        </w:rPr>
        <w:t>5</w:t>
      </w:r>
      <w:r w:rsidRPr="006026C1">
        <w:rPr>
          <w:rFonts w:cs="Times New Roman"/>
        </w:rPr>
        <w:t xml:space="preserve"> </w:t>
      </w:r>
      <w:r w:rsidRPr="006026C1">
        <w:rPr>
          <w:rFonts w:cs="Times New Roman" w:hint="eastAsia"/>
        </w:rPr>
        <w:t>College of Chemistry</w:t>
      </w:r>
      <w:r w:rsidRPr="006026C1">
        <w:rPr>
          <w:rFonts w:cs="Times New Roman"/>
        </w:rPr>
        <w:t xml:space="preserve">, </w:t>
      </w:r>
      <w:r w:rsidRPr="006026C1">
        <w:rPr>
          <w:rFonts w:cs="Times New Roman" w:hint="eastAsia"/>
        </w:rPr>
        <w:t>Fuzhou University,</w:t>
      </w:r>
      <w:r w:rsidRPr="006026C1">
        <w:rPr>
          <w:rFonts w:cs="Times New Roman"/>
        </w:rPr>
        <w:t xml:space="preserve"> </w:t>
      </w:r>
      <w:r w:rsidRPr="006026C1">
        <w:rPr>
          <w:rFonts w:cs="Times New Roman" w:hint="eastAsia"/>
        </w:rPr>
        <w:t>Fuzhou 350002, China</w:t>
      </w:r>
    </w:p>
    <w:p w14:paraId="38B5B257" w14:textId="77777777" w:rsidR="00D46F94" w:rsidRDefault="00D46F94" w:rsidP="00D46F94">
      <w:pPr>
        <w:rPr>
          <w:rFonts w:cs="Times New Roman"/>
        </w:rPr>
      </w:pPr>
      <w:r w:rsidRPr="006026C1">
        <w:rPr>
          <w:rFonts w:cs="Times New Roman"/>
        </w:rPr>
        <w:t>6 Fujian College, University of Chinese Academy of Sciences, Fujian, Fuzhou 350007, P. R. China</w:t>
      </w:r>
    </w:p>
    <w:p w14:paraId="2D87837B" w14:textId="77777777" w:rsidR="00D46F94" w:rsidRPr="006026C1" w:rsidRDefault="00D46F94" w:rsidP="00D46F94">
      <w:pPr>
        <w:rPr>
          <w:rFonts w:cs="Times New Roman"/>
        </w:rPr>
      </w:pPr>
      <w:r>
        <w:rPr>
          <w:rFonts w:cs="Times New Roman"/>
        </w:rPr>
        <w:t xml:space="preserve">7 </w:t>
      </w:r>
      <w:r w:rsidRPr="0006570F">
        <w:rPr>
          <w:rFonts w:cs="Times New Roman"/>
        </w:rPr>
        <w:t>University of Chinese Academy of Sciences, Beijing 100049, P. R. China</w:t>
      </w:r>
    </w:p>
    <w:p w14:paraId="42CBD149" w14:textId="77777777" w:rsidR="00D46F94" w:rsidRPr="006026C1" w:rsidRDefault="00D46F94" w:rsidP="00D46F94">
      <w:pPr>
        <w:rPr>
          <w:rFonts w:cs="Times New Roman"/>
          <w:lang w:val="en-GB"/>
        </w:rPr>
      </w:pPr>
      <w:r w:rsidRPr="006026C1">
        <w:rPr>
          <w:rFonts w:cs="Times New Roman"/>
        </w:rPr>
        <w:t>*Corresponding Author: Yue Lin linyue@fjirsm.ac.cn</w:t>
      </w:r>
    </w:p>
    <w:p w14:paraId="3B8C5AAF" w14:textId="77777777" w:rsidR="00547ABD" w:rsidRDefault="00547ABD">
      <w:pPr>
        <w:spacing w:line="480" w:lineRule="auto"/>
        <w:rPr>
          <w:rFonts w:cs="Times New Roman"/>
        </w:rPr>
      </w:pPr>
    </w:p>
    <w:p w14:paraId="274685B7" w14:textId="77777777" w:rsidR="00547ABD" w:rsidRDefault="00547ABD">
      <w:pPr>
        <w:spacing w:line="480" w:lineRule="auto"/>
        <w:rPr>
          <w:rFonts w:cs="Times New Roman"/>
        </w:rPr>
      </w:pPr>
    </w:p>
    <w:p w14:paraId="74DFD0ED" w14:textId="77777777" w:rsidR="00346659" w:rsidRDefault="00346659">
      <w:pPr>
        <w:spacing w:line="480" w:lineRule="auto"/>
        <w:rPr>
          <w:rFonts w:cs="Times New Roman"/>
        </w:rPr>
      </w:pPr>
    </w:p>
    <w:p w14:paraId="5FC89DA6" w14:textId="77777777" w:rsidR="00346659" w:rsidRDefault="00346659">
      <w:pPr>
        <w:spacing w:line="480" w:lineRule="auto"/>
        <w:rPr>
          <w:rFonts w:cs="Times New Roman"/>
        </w:rPr>
      </w:pPr>
    </w:p>
    <w:p w14:paraId="0767363E" w14:textId="77777777" w:rsidR="00346659" w:rsidRDefault="00346659">
      <w:pPr>
        <w:spacing w:line="480" w:lineRule="auto"/>
        <w:rPr>
          <w:rFonts w:cs="Times New Roman"/>
        </w:rPr>
      </w:pPr>
    </w:p>
    <w:p w14:paraId="03A5522A" w14:textId="77777777" w:rsidR="00346659" w:rsidRDefault="00346659">
      <w:pPr>
        <w:spacing w:line="480" w:lineRule="auto"/>
        <w:rPr>
          <w:rFonts w:cs="Times New Roman"/>
        </w:rPr>
      </w:pPr>
    </w:p>
    <w:p w14:paraId="5D9029A5" w14:textId="77777777" w:rsidR="00346659" w:rsidRDefault="00346659">
      <w:pPr>
        <w:spacing w:line="480" w:lineRule="auto"/>
        <w:rPr>
          <w:rFonts w:cs="Times New Roman"/>
        </w:rPr>
      </w:pPr>
    </w:p>
    <w:p w14:paraId="659F3D53" w14:textId="1232BC06" w:rsidR="00547ABD" w:rsidRPr="004B0DE0" w:rsidRDefault="00346659">
      <w:pPr>
        <w:spacing w:beforeLines="50" w:before="156" w:afterLines="50" w:after="156" w:line="480" w:lineRule="auto"/>
        <w:rPr>
          <w:rFonts w:cs="Times New Roman"/>
          <w:b/>
          <w:bCs/>
          <w:sz w:val="28"/>
          <w:szCs w:val="28"/>
        </w:rPr>
      </w:pPr>
      <w:r w:rsidRPr="004B0DE0">
        <w:rPr>
          <w:rFonts w:cs="Times New Roman"/>
          <w:b/>
          <w:bCs/>
          <w:sz w:val="28"/>
          <w:szCs w:val="28"/>
        </w:rPr>
        <w:lastRenderedPageBreak/>
        <w:t xml:space="preserve">Session </w:t>
      </w:r>
      <w:r w:rsidR="004B0DE0" w:rsidRPr="004B0DE0">
        <w:rPr>
          <w:rFonts w:cs="Times New Roman"/>
          <w:b/>
          <w:bCs/>
          <w:sz w:val="28"/>
          <w:szCs w:val="28"/>
        </w:rPr>
        <w:t>S</w:t>
      </w:r>
      <w:r w:rsidRPr="004B0DE0">
        <w:rPr>
          <w:rFonts w:cs="Times New Roman"/>
          <w:b/>
          <w:bCs/>
          <w:sz w:val="28"/>
          <w:szCs w:val="28"/>
        </w:rPr>
        <w:t>1.</w:t>
      </w:r>
      <w:r w:rsidRPr="004B0DE0">
        <w:rPr>
          <w:rFonts w:cs="Times New Roman"/>
          <w:sz w:val="28"/>
          <w:szCs w:val="28"/>
        </w:rPr>
        <w:t xml:space="preserve"> </w:t>
      </w:r>
      <w:r w:rsidRPr="004B0DE0">
        <w:rPr>
          <w:rFonts w:cs="Times New Roman"/>
          <w:b/>
          <w:bCs/>
          <w:sz w:val="28"/>
          <w:szCs w:val="28"/>
        </w:rPr>
        <w:t>Grazing incidence wide angle X-ray scattering (GIWAXS) characterization and analysis</w:t>
      </w:r>
    </w:p>
    <w:p w14:paraId="5393A716" w14:textId="1995A78A" w:rsidR="00547ABD" w:rsidRDefault="00000000">
      <w:pPr>
        <w:spacing w:line="480" w:lineRule="auto"/>
        <w:rPr>
          <w:rFonts w:cs="Times New Roman"/>
        </w:rPr>
      </w:pPr>
      <w:r>
        <w:rPr>
          <w:rFonts w:cs="Times New Roman"/>
        </w:rPr>
        <w:t>GIWAXS (Grazing Incidence Wide Angle X-ray Scattering) serves as a powerful tool for elucidating the crystallinity characteristics of thin films. In our study, we employed GIWAXS characterization to investigate the microstructural transformations that occur in response to variations in PDA additive concentration and doping levels.</w:t>
      </w:r>
    </w:p>
    <w:p w14:paraId="4E563E49" w14:textId="0044852D" w:rsidR="00547ABD" w:rsidRDefault="00000000">
      <w:pPr>
        <w:spacing w:line="480" w:lineRule="auto"/>
        <w:rPr>
          <w:rFonts w:cs="Times New Roman"/>
        </w:rPr>
      </w:pPr>
      <w:r>
        <w:rPr>
          <w:rFonts w:cs="Times New Roman"/>
        </w:rPr>
        <w:t>Figure S1b and S1c present one-dimensional linecut scattering profiles of the undoped films with varying PDA additive concentrations, and the pertinent crystallographic parameters extracted from these profiles are compiled in Table S1. Figures S2, on the other hand, displays linecut scattering profiles of those films after Ion exchange (IEx) doping at a concentration of 5 mM, with the corresponding extracted crystallographic parameters summarized in Table S2.</w:t>
      </w:r>
    </w:p>
    <w:p w14:paraId="21C9A4E4" w14:textId="057FC14A" w:rsidR="00547ABD" w:rsidRDefault="00000000">
      <w:pPr>
        <w:spacing w:line="480" w:lineRule="auto"/>
        <w:rPr>
          <w:rFonts w:cs="Times New Roman"/>
          <w:color w:val="000000" w:themeColor="text1"/>
          <w:shd w:val="clear" w:color="auto" w:fill="FDFDFE"/>
        </w:rPr>
      </w:pPr>
      <w:r w:rsidRPr="002628D0">
        <w:rPr>
          <w:rFonts w:cs="Times New Roman"/>
          <w:color w:val="000000" w:themeColor="text1"/>
          <w:shd w:val="clear" w:color="auto" w:fill="FDFDFE"/>
        </w:rPr>
        <w:t>As two key factors contributing to crystallite imperfection, the crystallite size and paracrystallinity are commonly employed to assess the structural order within the crystalline domains of conjugated polymers</w:t>
      </w:r>
      <w:r w:rsidR="00FB0EE6">
        <w:rPr>
          <w:rFonts w:cs="Times New Roman"/>
          <w:color w:val="000000" w:themeColor="text1"/>
          <w:shd w:val="clear" w:color="auto" w:fill="FDFDFE"/>
        </w:rPr>
        <w:fldChar w:fldCharType="begin">
          <w:fldData xml:space="preserve">PEVuZE5vdGU+PENpdGU+PEF1dGhvcj5SaXZuYXk8L0F1dGhvcj48WWVhcj4yMDEyPC9ZZWFyPjxS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==
</w:fldData>
        </w:fldChar>
      </w:r>
      <w:r w:rsidR="002F6CF2">
        <w:rPr>
          <w:rFonts w:cs="Times New Roman"/>
          <w:color w:val="000000" w:themeColor="text1"/>
          <w:shd w:val="clear" w:color="auto" w:fill="FDFDFE"/>
        </w:rPr>
        <w:instrText xml:space="preserve"> ADDIN EN.CITE </w:instrText>
      </w:r>
      <w:r w:rsidR="002F6CF2">
        <w:rPr>
          <w:rFonts w:cs="Times New Roman"/>
          <w:color w:val="000000" w:themeColor="text1"/>
          <w:shd w:val="clear" w:color="auto" w:fill="FDFDFE"/>
        </w:rPr>
        <w:fldChar w:fldCharType="begin">
          <w:fldData xml:space="preserve">PEVuZE5vdGU+PENpdGU+PEF1dGhvcj5SaXZuYXk8L0F1dGhvcj48WWVhcj4yMDEyPC9ZZWFyPjxS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==
</w:fldData>
        </w:fldChar>
      </w:r>
      <w:r w:rsidR="002F6CF2">
        <w:rPr>
          <w:rFonts w:cs="Times New Roman"/>
          <w:color w:val="000000" w:themeColor="text1"/>
          <w:shd w:val="clear" w:color="auto" w:fill="FDFDFE"/>
        </w:rPr>
        <w:instrText xml:space="preserve"> ADDIN EN.CITE.DATA </w:instrText>
      </w:r>
      <w:r w:rsidR="002F6CF2">
        <w:rPr>
          <w:rFonts w:cs="Times New Roman"/>
          <w:color w:val="000000" w:themeColor="text1"/>
          <w:shd w:val="clear" w:color="auto" w:fill="FDFDFE"/>
        </w:rPr>
      </w:r>
      <w:r w:rsidR="002F6CF2">
        <w:rPr>
          <w:rFonts w:cs="Times New Roman"/>
          <w:color w:val="000000" w:themeColor="text1"/>
          <w:shd w:val="clear" w:color="auto" w:fill="FDFDFE"/>
        </w:rPr>
        <w:fldChar w:fldCharType="end"/>
      </w:r>
      <w:r w:rsidR="00FB0EE6">
        <w:rPr>
          <w:rFonts w:cs="Times New Roman"/>
          <w:color w:val="000000" w:themeColor="text1"/>
          <w:shd w:val="clear" w:color="auto" w:fill="FDFDFE"/>
        </w:rPr>
      </w:r>
      <w:r w:rsidR="00FB0EE6">
        <w:rPr>
          <w:rFonts w:cs="Times New Roman"/>
          <w:color w:val="000000" w:themeColor="text1"/>
          <w:shd w:val="clear" w:color="auto" w:fill="FDFDFE"/>
        </w:rPr>
        <w:fldChar w:fldCharType="separate"/>
      </w:r>
      <w:r w:rsidR="002F6CF2" w:rsidRPr="002F6CF2">
        <w:rPr>
          <w:rFonts w:cs="Times New Roman"/>
          <w:noProof/>
          <w:color w:val="000000" w:themeColor="text1"/>
          <w:shd w:val="clear" w:color="auto" w:fill="FDFDFE"/>
          <w:vertAlign w:val="superscript"/>
        </w:rPr>
        <w:t>1,2</w:t>
      </w:r>
      <w:r w:rsidR="00FB0EE6">
        <w:rPr>
          <w:rFonts w:cs="Times New Roman"/>
          <w:color w:val="000000" w:themeColor="text1"/>
          <w:shd w:val="clear" w:color="auto" w:fill="FDFDFE"/>
        </w:rPr>
        <w:fldChar w:fldCharType="end"/>
      </w:r>
      <w:r w:rsidR="00513BB8">
        <w:rPr>
          <w:rFonts w:cs="Times New Roman" w:hint="eastAsia"/>
          <w:color w:val="000000" w:themeColor="text1"/>
          <w:shd w:val="clear" w:color="auto" w:fill="FDFDFE"/>
        </w:rPr>
        <w:t>.</w:t>
      </w:r>
      <w:r w:rsidRPr="002628D0">
        <w:rPr>
          <w:rFonts w:cs="Times New Roman"/>
          <w:color w:val="000000" w:themeColor="text1"/>
          <w:shd w:val="clear" w:color="auto" w:fill="FDFDFE"/>
        </w:rPr>
        <w:t xml:space="preserve"> Among these, the crystallite size is specifically evaluated utilizing the Scherrer equation</w:t>
      </w:r>
      <w:r>
        <w:rPr>
          <w:rFonts w:cs="Times New Roman"/>
          <w:color w:val="000000" w:themeColor="text1"/>
          <w:shd w:val="clear" w:color="auto" w:fill="FDFDFE"/>
        </w:rPr>
        <w:fldChar w:fldCharType="begin"/>
      </w:r>
      <w:r w:rsidR="002F6CF2">
        <w:rPr>
          <w:rFonts w:cs="Times New Roman"/>
          <w:color w:val="000000" w:themeColor="text1"/>
          <w:shd w:val="clear" w:color="auto" w:fill="FDFDFE"/>
        </w:rPr>
        <w:instrText xml:space="preserve"> ADDIN EN.CITE &lt;EndNote&gt;&lt;Cite&gt;&lt;Author&gt;Rivnay&lt;/Author&gt;&lt;Year&gt;2012&lt;/Year&gt;&lt;RecNum&gt;156&lt;/RecNum&gt;&lt;DisplayText&gt;&lt;style face="superscript"&gt;1&lt;/style&gt;&lt;/DisplayText&gt;&lt;record&gt;&lt;rec-number&gt;156&lt;/rec-number&gt;&lt;foreign-keys&gt;&lt;key app="EN" db-id="dtxevfvrd0pfade9v23va0v2etptfw00000w" timestamp="1711857948"&gt;156&lt;/key&gt;&lt;/foreign-keys&gt;&lt;ref-type name="Journal Article"&gt;17&lt;/ref-type&gt;&lt;contributors&gt;&lt;authors&gt;&lt;author&gt;Rivnay, J.&lt;/author&gt;&lt;author&gt;Mannsfeld, S. C. B.&lt;/author&gt;&lt;author&gt;Miller, C. E.&lt;/author&gt;&lt;author&gt;Salleo, A.&lt;/author&gt;&lt;author&gt;Toney, M. F.&lt;/author&gt;&lt;/authors&gt;&lt;/contributors&gt;&lt;auth-address&gt;Stanford Univ, Dept Mat Sci &amp;amp; Engn, Stanford, CA 94305 USA&amp;#xD;SLAC Natl Accelerator Lab, SSRL, Menlo Pk, CA 94025 USA&lt;/auth-address&gt;&lt;titles&gt;&lt;title&gt;Quantitative Determination of Organic Semiconductor Microstructure from the Molecular to Device Scale&lt;/title&gt;&lt;secondary-title&gt;Chemical Reviews&lt;/secondary-title&gt;&lt;alt-title&gt;Chem Rev&lt;/alt-title&gt;&lt;/titles&gt;&lt;periodical&gt;&lt;full-title&gt;Chemical Reviews&lt;/full-title&gt;&lt;abbr-1&gt;Chem Rev&lt;/abbr-1&gt;&lt;/periodical&gt;&lt;alt-periodical&gt;&lt;full-title&gt;Chemical Reviews&lt;/full-title&gt;&lt;abbr-1&gt;Chem Rev&lt;/abbr-1&gt;&lt;/alt-periodical&gt;&lt;pages&gt;5488-5519&lt;/pages&gt;&lt;volume&gt;112&lt;/volume&gt;&lt;number&gt;10&lt;/number&gt;&lt;keywords&gt;&lt;keyword&gt;x-ray-scattering&lt;/keyword&gt;&lt;keyword&gt;field-effect transistors&lt;/keyword&gt;&lt;keyword&gt;thin-film growth&lt;/keyword&gt;&lt;keyword&gt;charge-transport&lt;/keyword&gt;&lt;keyword&gt;high-mobility&lt;/keyword&gt;&lt;keyword&gt;grain-orientation&lt;/keyword&gt;&lt;keyword&gt;carrier mobility&lt;/keyword&gt;&lt;keyword&gt;hole mobility&lt;/keyword&gt;&lt;keyword&gt;solar-cells&lt;/keyword&gt;&lt;keyword&gt;real-time&lt;/keyword&gt;&lt;/keywords&gt;&lt;dates&gt;&lt;year&gt;2012&lt;/year&gt;&lt;pub-dates&gt;&lt;date&gt;Oct&lt;/date&gt;&lt;/pub-dates&gt;&lt;/dates&gt;&lt;isbn&gt;0009-2665&lt;/isbn&gt;&lt;accession-num&gt;WOS:000309628100012&lt;/accession-num&gt;&lt;urls&gt;&lt;related-urls&gt;&lt;url&gt;&amp;lt;Go to ISI&amp;gt;://WOS:000309628100012&lt;/url&gt;&lt;/related-urls&gt;&lt;/urls&gt;&lt;electronic-resource-num&gt;10.1021/cr3001109&lt;/electronic-resource-num&gt;&lt;language&gt;English&lt;/language&gt;&lt;/record&gt;&lt;/Cite&gt;&lt;/EndNote&gt;</w:instrText>
      </w:r>
      <w:r>
        <w:rPr>
          <w:rFonts w:cs="Times New Roman"/>
          <w:color w:val="000000" w:themeColor="text1"/>
          <w:shd w:val="clear" w:color="auto" w:fill="FDFDFE"/>
        </w:rPr>
        <w:fldChar w:fldCharType="separate"/>
      </w:r>
      <w:r w:rsidR="002F6CF2" w:rsidRPr="002F6CF2">
        <w:rPr>
          <w:rFonts w:cs="Times New Roman"/>
          <w:noProof/>
          <w:color w:val="000000" w:themeColor="text1"/>
          <w:shd w:val="clear" w:color="auto" w:fill="FDFDFE"/>
          <w:vertAlign w:val="superscript"/>
        </w:rPr>
        <w:t>1</w:t>
      </w:r>
      <w:r>
        <w:rPr>
          <w:rFonts w:cs="Times New Roman"/>
          <w:color w:val="000000" w:themeColor="text1"/>
          <w:shd w:val="clear" w:color="auto" w:fill="FDFDFE"/>
        </w:rPr>
        <w:fldChar w:fldCharType="end"/>
      </w:r>
      <w:r>
        <w:rPr>
          <w:rFonts w:cs="Times New Roman"/>
          <w:color w:val="000000" w:themeColor="text1"/>
          <w:shd w:val="clear" w:color="auto" w:fill="FDFDFE"/>
        </w:rPr>
        <w:t>.</w:t>
      </w:r>
    </w:p>
    <w:p w14:paraId="4FC786E9" w14:textId="77777777" w:rsidR="00547ABD" w:rsidRDefault="00000000">
      <w:pPr>
        <w:spacing w:line="480" w:lineRule="auto"/>
        <w:jc w:val="center"/>
        <w:rPr>
          <w:rFonts w:cs="Times New Roman"/>
          <w:color w:val="000000" w:themeColor="text1"/>
        </w:rPr>
      </w:pPr>
      <m:oMathPara>
        <m:oMath>
          <m:eqArr>
            <m:eqArrPr>
              <m:maxDist m:val="1"/>
              <m:ctrlPr>
                <w:rPr>
                  <w:rFonts w:ascii="Cambria Math" w:hAnsi="Cambria Math" w:cs="Times New Roman"/>
                  <w:i/>
                  <w:color w:val="000000" w:themeColor="text1"/>
                </w:rPr>
              </m:ctrlPr>
            </m:eqArrPr>
            <m:e>
              <m:sSub>
                <m:sSubPr>
                  <m:ctrlPr>
                    <w:rPr>
                      <w:rFonts w:ascii="Cambria Math" w:hAnsi="Cambria Math" w:cs="Times New Roman"/>
                      <w:i/>
                      <w:color w:val="000000" w:themeColor="text1"/>
                    </w:rPr>
                  </m:ctrlPr>
                </m:sSubPr>
                <m:e>
                  <m:r>
                    <w:rPr>
                      <w:rFonts w:ascii="Cambria Math" w:hAnsi="Cambria Math" w:cs="Times New Roman"/>
                      <w:color w:val="000000" w:themeColor="text1"/>
                    </w:rPr>
                    <m:t>L</m:t>
                  </m:r>
                </m:e>
                <m:sub>
                  <m:r>
                    <w:rPr>
                      <w:rFonts w:ascii="Cambria Math" w:hAnsi="Cambria Math" w:cs="Times New Roman"/>
                      <w:color w:val="000000" w:themeColor="text1"/>
                    </w:rPr>
                    <m:t>c</m:t>
                  </m:r>
                </m:sub>
              </m:sSub>
              <m:r>
                <w:rPr>
                  <w:rFonts w:ascii="Cambria Math" w:hAnsi="Cambria Math" w:cs="Times New Roman"/>
                  <w:color w:val="000000" w:themeColor="text1"/>
                </w:rPr>
                <m:t>=</m:t>
              </m:r>
              <m:f>
                <m:fPr>
                  <m:ctrlPr>
                    <w:rPr>
                      <w:rFonts w:ascii="Cambria Math" w:hAnsi="Cambria Math" w:cs="Times New Roman"/>
                      <w:i/>
                      <w:color w:val="000000" w:themeColor="text1"/>
                    </w:rPr>
                  </m:ctrlPr>
                </m:fPr>
                <m:num>
                  <m:r>
                    <w:rPr>
                      <w:rFonts w:ascii="Cambria Math" w:hAnsi="Cambria Math" w:cs="Times New Roman"/>
                      <w:color w:val="000000" w:themeColor="text1"/>
                    </w:rPr>
                    <m:t>2πK</m:t>
                  </m:r>
                </m:num>
                <m:den>
                  <m:r>
                    <w:rPr>
                      <w:rFonts w:ascii="Cambria Math" w:hAnsi="Cambria Math" w:cs="Times New Roman"/>
                      <w:color w:val="000000" w:themeColor="text1"/>
                    </w:rPr>
                    <m:t>∆q</m:t>
                  </m:r>
                </m:den>
              </m:f>
              <m:r>
                <w:rPr>
                  <w:rFonts w:ascii="Cambria Math" w:hAnsi="Cambria Math" w:cs="Times New Roman"/>
                  <w:color w:val="000000" w:themeColor="text1"/>
                </w:rPr>
                <m:t>#</m:t>
              </m:r>
              <m:d>
                <m:dPr>
                  <m:ctrlPr>
                    <w:rPr>
                      <w:rFonts w:ascii="Cambria Math" w:hAnsi="Cambria Math" w:cs="Times New Roman"/>
                      <w:iCs/>
                      <w:color w:val="000000" w:themeColor="text1"/>
                    </w:rPr>
                  </m:ctrlPr>
                </m:dPr>
                <m:e>
                  <m:r>
                    <m:rPr>
                      <m:sty m:val="p"/>
                    </m:rPr>
                    <w:rPr>
                      <w:rFonts w:ascii="Cambria Math" w:hAnsi="Cambria Math" w:cs="Times New Roman"/>
                      <w:color w:val="000000" w:themeColor="text1"/>
                    </w:rPr>
                    <m:t>S1</m:t>
                  </m:r>
                </m:e>
              </m:d>
            </m:e>
          </m:eqArr>
        </m:oMath>
      </m:oMathPara>
    </w:p>
    <w:p w14:paraId="5E8480F3" w14:textId="75ADD2EA" w:rsidR="00547ABD" w:rsidRDefault="00000000">
      <w:pPr>
        <w:spacing w:line="480" w:lineRule="auto"/>
        <w:rPr>
          <w:rFonts w:cs="Times New Roman"/>
          <w:color w:val="000000" w:themeColor="text1"/>
          <w:shd w:val="clear" w:color="auto" w:fill="FDFDFE"/>
        </w:rPr>
      </w:pPr>
      <w:r>
        <w:rPr>
          <w:rFonts w:cs="Times New Roman"/>
          <w:color w:val="000000" w:themeColor="text1"/>
          <w:shd w:val="clear" w:color="auto" w:fill="FDFDFE"/>
        </w:rPr>
        <w:t xml:space="preserve">where </w:t>
      </w:r>
      <w:r w:rsidRPr="002628D0">
        <w:rPr>
          <w:rFonts w:cs="Times New Roman"/>
          <w:i/>
          <w:iCs/>
          <w:color w:val="000000" w:themeColor="text1"/>
          <w:shd w:val="clear" w:color="auto" w:fill="FDFDFE"/>
        </w:rPr>
        <w:t>K</w:t>
      </w:r>
      <w:r>
        <w:rPr>
          <w:rFonts w:cs="Times New Roman"/>
          <w:color w:val="000000" w:themeColor="text1"/>
          <w:shd w:val="clear" w:color="auto" w:fill="FDFDFE"/>
        </w:rPr>
        <w:t xml:space="preserve"> is a shape factor (typically close to 0.9) and Δq denotes the full width at half-maximum (FWHM) in </w:t>
      </w:r>
      <w:r w:rsidRPr="002628D0">
        <w:rPr>
          <w:rFonts w:cs="Times New Roman"/>
          <w:i/>
          <w:iCs/>
          <w:color w:val="000000" w:themeColor="text1"/>
          <w:shd w:val="clear" w:color="auto" w:fill="FDFDFE"/>
        </w:rPr>
        <w:t>q</w:t>
      </w:r>
      <w:r w:rsidRPr="002B5157">
        <w:rPr>
          <w:rFonts w:cs="Times New Roman"/>
          <w:color w:val="000000" w:themeColor="text1"/>
          <w:shd w:val="clear" w:color="auto" w:fill="FDFDFE"/>
        </w:rPr>
        <w:t>-space</w:t>
      </w:r>
      <w:r>
        <w:rPr>
          <w:rFonts w:cs="Times New Roman"/>
          <w:color w:val="000000" w:themeColor="text1"/>
          <w:shd w:val="clear" w:color="auto" w:fill="FDFDFE"/>
        </w:rPr>
        <w:t xml:space="preserve"> for a given diffraction peak. To isolate the impact of paracrystalline disorder specifically on the (h00) laminar peak, the relationship between the and h</w:t>
      </w:r>
      <w:r>
        <w:rPr>
          <w:rFonts w:cs="Times New Roman"/>
          <w:color w:val="000000" w:themeColor="text1"/>
          <w:shd w:val="clear" w:color="auto" w:fill="FDFDFE"/>
          <w:vertAlign w:val="superscript"/>
        </w:rPr>
        <w:t>2</w:t>
      </w:r>
      <w:r>
        <w:rPr>
          <w:rFonts w:cs="Times New Roman"/>
          <w:color w:val="000000" w:themeColor="text1"/>
          <w:shd w:val="clear" w:color="auto" w:fill="FDFDFE"/>
        </w:rPr>
        <w:t xml:space="preserve"> is established as a function as a function. From this function, </w:t>
      </w:r>
      <m:oMath>
        <m:sSub>
          <m:sSubPr>
            <m:ctrlPr>
              <w:rPr>
                <w:rFonts w:ascii="Cambria Math" w:hAnsi="Cambria Math" w:cs="Times New Roman"/>
                <w:i/>
                <w:color w:val="000000" w:themeColor="text1"/>
              </w:rPr>
            </m:ctrlPr>
          </m:sSubPr>
          <m:e>
            <m:r>
              <w:rPr>
                <w:rFonts w:ascii="Cambria Math" w:hAnsi="Cambria Math" w:cs="Times New Roman"/>
                <w:color w:val="000000" w:themeColor="text1"/>
              </w:rPr>
              <m:t>L</m:t>
            </m:r>
          </m:e>
          <m:sub>
            <m:r>
              <w:rPr>
                <w:rFonts w:ascii="Cambria Math" w:hAnsi="Cambria Math" w:cs="Times New Roman"/>
                <w:color w:val="000000" w:themeColor="text1"/>
              </w:rPr>
              <m:t>c</m:t>
            </m:r>
          </m:sub>
        </m:sSub>
      </m:oMath>
      <w:r>
        <w:rPr>
          <w:rFonts w:cs="Times New Roman"/>
          <w:color w:val="000000" w:themeColor="text1"/>
          <w:shd w:val="clear" w:color="auto" w:fill="FDFDFE"/>
        </w:rPr>
        <w:t xml:space="preserve"> is derived as the y-axis intercept, which signifies the point where the impact of disorder is </w:t>
      </w:r>
      <w:r>
        <w:rPr>
          <w:rFonts w:cs="Times New Roman"/>
          <w:color w:val="000000" w:themeColor="text1"/>
          <w:shd w:val="clear" w:color="auto" w:fill="FDFDFE"/>
        </w:rPr>
        <w:lastRenderedPageBreak/>
        <w:t>theoretically minimized (mathematically, this intercept corresponds to a zero-order reflection, where the effect of disorder vanishes).</w:t>
      </w:r>
    </w:p>
    <w:p w14:paraId="6283C7F2" w14:textId="1196D32E" w:rsidR="00547ABD" w:rsidRDefault="00000000">
      <w:pPr>
        <w:spacing w:line="480" w:lineRule="auto"/>
        <w:rPr>
          <w:rFonts w:cs="Times New Roman"/>
          <w:color w:val="000000" w:themeColor="text1"/>
          <w:shd w:val="clear" w:color="auto" w:fill="FDFDFE"/>
        </w:rPr>
      </w:pPr>
      <w:r>
        <w:rPr>
          <w:rFonts w:cs="Times New Roman"/>
          <w:color w:val="000000" w:themeColor="text1"/>
          <w:shd w:val="clear" w:color="auto" w:fill="FDFDFE"/>
        </w:rPr>
        <w:t xml:space="preserve">The lattice paracrystallinity, which describes the cumulative structural disorder within the crystalline domains, can </w:t>
      </w:r>
      <w:r w:rsidRPr="002628D0">
        <w:rPr>
          <w:rFonts w:cs="Times New Roman"/>
          <w:color w:val="000000" w:themeColor="text1"/>
          <w:shd w:val="clear" w:color="auto" w:fill="FDFDFE"/>
        </w:rPr>
        <w:t xml:space="preserve">calculated </w:t>
      </w:r>
      <w:r>
        <w:rPr>
          <w:rFonts w:cs="Times New Roman"/>
          <w:color w:val="000000" w:themeColor="text1"/>
          <w:shd w:val="clear" w:color="auto" w:fill="FDFDFE"/>
        </w:rPr>
        <w:t>as</w:t>
      </w:r>
      <w:r>
        <w:rPr>
          <w:rFonts w:cs="Times New Roman"/>
          <w:color w:val="000000" w:themeColor="text1"/>
          <w:shd w:val="clear" w:color="auto" w:fill="FDFDFE"/>
        </w:rPr>
        <w:fldChar w:fldCharType="begin">
          <w:fldData xml:space="preserve">PEVuZE5vdGU+PENpdGU+PEF1dGhvcj5HcmVnb3J5PC9BdXRob3I+PFllYXI+MjAyMzwvWWVhcj48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</w:fldData>
        </w:fldChar>
      </w:r>
      <w:r w:rsidR="002F6CF2">
        <w:rPr>
          <w:rFonts w:cs="Times New Roman"/>
          <w:color w:val="000000" w:themeColor="text1"/>
          <w:shd w:val="clear" w:color="auto" w:fill="FDFDFE"/>
        </w:rPr>
        <w:instrText xml:space="preserve"> ADDIN EN.CITE </w:instrText>
      </w:r>
      <w:r w:rsidR="002F6CF2">
        <w:rPr>
          <w:rFonts w:cs="Times New Roman"/>
          <w:color w:val="000000" w:themeColor="text1"/>
          <w:shd w:val="clear" w:color="auto" w:fill="FDFDFE"/>
        </w:rPr>
        <w:fldChar w:fldCharType="begin">
          <w:fldData xml:space="preserve">PEVuZE5vdGU+PENpdGU+PEF1dGhvcj5HcmVnb3J5PC9BdXRob3I+PFllYXI+MjAyMzwvWWVhcj48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</w:fldData>
        </w:fldChar>
      </w:r>
      <w:r w:rsidR="002F6CF2">
        <w:rPr>
          <w:rFonts w:cs="Times New Roman"/>
          <w:color w:val="000000" w:themeColor="text1"/>
          <w:shd w:val="clear" w:color="auto" w:fill="FDFDFE"/>
        </w:rPr>
        <w:instrText xml:space="preserve"> ADDIN EN.CITE.DATA </w:instrText>
      </w:r>
      <w:r w:rsidR="002F6CF2">
        <w:rPr>
          <w:rFonts w:cs="Times New Roman"/>
          <w:color w:val="000000" w:themeColor="text1"/>
          <w:shd w:val="clear" w:color="auto" w:fill="FDFDFE"/>
        </w:rPr>
      </w:r>
      <w:r w:rsidR="002F6CF2">
        <w:rPr>
          <w:rFonts w:cs="Times New Roman"/>
          <w:color w:val="000000" w:themeColor="text1"/>
          <w:shd w:val="clear" w:color="auto" w:fill="FDFDFE"/>
        </w:rPr>
        <w:fldChar w:fldCharType="end"/>
      </w:r>
      <w:r>
        <w:rPr>
          <w:rFonts w:cs="Times New Roman"/>
          <w:color w:val="000000" w:themeColor="text1"/>
          <w:shd w:val="clear" w:color="auto" w:fill="FDFDFE"/>
        </w:rPr>
      </w:r>
      <w:r>
        <w:rPr>
          <w:rFonts w:cs="Times New Roman"/>
          <w:color w:val="000000" w:themeColor="text1"/>
          <w:shd w:val="clear" w:color="auto" w:fill="FDFDFE"/>
        </w:rPr>
        <w:fldChar w:fldCharType="separate"/>
      </w:r>
      <w:r w:rsidR="002F6CF2" w:rsidRPr="002F6CF2">
        <w:rPr>
          <w:rFonts w:cs="Times New Roman"/>
          <w:noProof/>
          <w:color w:val="000000" w:themeColor="text1"/>
          <w:shd w:val="clear" w:color="auto" w:fill="FDFDFE"/>
          <w:vertAlign w:val="superscript"/>
        </w:rPr>
        <w:t>3</w:t>
      </w:r>
      <w:r>
        <w:rPr>
          <w:rFonts w:cs="Times New Roman"/>
          <w:color w:val="000000" w:themeColor="text1"/>
          <w:shd w:val="clear" w:color="auto" w:fill="FDFDFE"/>
        </w:rPr>
        <w:fldChar w:fldCharType="end"/>
      </w:r>
      <w:r>
        <w:rPr>
          <w:rFonts w:cs="Times New Roman"/>
          <w:color w:val="000000" w:themeColor="text1"/>
          <w:shd w:val="clear" w:color="auto" w:fill="FDFDFE"/>
        </w:rPr>
        <w:t>:</w:t>
      </w:r>
    </w:p>
    <w:p w14:paraId="5FE4DBDB" w14:textId="77777777" w:rsidR="00547ABD" w:rsidRDefault="00000000">
      <w:pPr>
        <w:spacing w:line="480" w:lineRule="auto"/>
        <w:rPr>
          <w:rFonts w:cs="Times New Roman"/>
        </w:rPr>
      </w:pPr>
      <m:oMathPara>
        <m:oMath>
          <m:eqArr>
            <m:eqArrPr>
              <m:maxDist m:val="1"/>
              <m:ctrlPr>
                <w:rPr>
                  <w:rFonts w:ascii="Cambria Math" w:hAnsi="Cambria Math" w:cs="Times New Roman"/>
                  <w:i/>
                </w:rPr>
              </m:ctrlPr>
            </m:eqArrPr>
            <m:e>
              <m:r>
                <w:rPr>
                  <w:rFonts w:ascii="Cambria Math" w:hAnsi="Cambria Math" w:cs="Times New Roman"/>
                </w:rPr>
                <m:t>g=</m:t>
              </m:r>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2π</m:t>
                  </m:r>
                </m:den>
              </m:f>
              <m:rad>
                <m:radPr>
                  <m:degHide m:val="1"/>
                  <m:ctrlPr>
                    <w:rPr>
                      <w:rFonts w:ascii="Cambria Math" w:hAnsi="Cambria Math" w:cs="Times New Roman"/>
                      <w:i/>
                    </w:rPr>
                  </m:ctrlPr>
                </m:radPr>
                <m:deg/>
                <m:e>
                  <m:r>
                    <w:rPr>
                      <w:rFonts w:ascii="Cambria Math" w:hAnsi="Cambria Math" w:cs="Times New Roman"/>
                    </w:rPr>
                    <m:t>∆q⋅d</m:t>
                  </m:r>
                </m:e>
              </m:rad>
              <m:r>
                <w:rPr>
                  <w:rFonts w:ascii="Cambria Math" w:hAnsi="Cambria Math" w:cs="Times New Roman"/>
                </w:rPr>
                <m:t>#</m:t>
              </m:r>
              <m:d>
                <m:dPr>
                  <m:ctrlPr>
                    <w:rPr>
                      <w:rFonts w:ascii="Cambria Math" w:hAnsi="Cambria Math" w:cs="Times New Roman"/>
                      <w:i/>
                    </w:rPr>
                  </m:ctrlPr>
                </m:dPr>
                <m:e>
                  <m:r>
                    <m:rPr>
                      <m:sty m:val="p"/>
                    </m:rPr>
                    <w:rPr>
                      <w:rFonts w:ascii="Cambria Math" w:hAnsi="Cambria Math" w:cs="Times New Roman"/>
                    </w:rPr>
                    <m:t>S2</m:t>
                  </m:r>
                </m:e>
              </m:d>
            </m:e>
          </m:eqArr>
        </m:oMath>
      </m:oMathPara>
    </w:p>
    <w:p w14:paraId="60AD5CED" w14:textId="7233CC3E" w:rsidR="00547ABD" w:rsidRDefault="00000000">
      <w:pPr>
        <w:spacing w:line="480" w:lineRule="auto"/>
        <w:rPr>
          <w:rFonts w:cs="Times New Roman"/>
        </w:rPr>
      </w:pPr>
      <w:r>
        <w:rPr>
          <w:rFonts w:cs="Times New Roman"/>
        </w:rPr>
        <w:t>where d is the interplanar distance.</w:t>
      </w:r>
    </w:p>
    <w:p w14:paraId="043F3126" w14:textId="77777777" w:rsidR="004B0DE0" w:rsidRDefault="004B0DE0">
      <w:pPr>
        <w:spacing w:line="480" w:lineRule="auto"/>
        <w:rPr>
          <w:rFonts w:cs="Times New Roman"/>
        </w:rPr>
      </w:pPr>
    </w:p>
    <w:p w14:paraId="3A9A2DB1" w14:textId="654F8249" w:rsidR="00547ABD" w:rsidRDefault="004B0DE0">
      <w:pPr>
        <w:spacing w:beforeLines="50" w:before="156" w:afterLines="50" w:after="156" w:line="480" w:lineRule="auto"/>
        <w:rPr>
          <w:rFonts w:cs="Times New Roman"/>
        </w:rPr>
      </w:pPr>
      <w:r>
        <w:rPr>
          <w:rFonts w:cs="Times New Roman"/>
          <w:b/>
          <w:bCs/>
          <w:sz w:val="28"/>
          <w:szCs w:val="24"/>
        </w:rPr>
        <w:t>S1.1. GIWAXS characterization of undoped films</w:t>
      </w:r>
    </w:p>
    <w:p w14:paraId="47D7A356" w14:textId="3552A307" w:rsidR="00547ABD" w:rsidRDefault="002B5157">
      <w:pPr>
        <w:spacing w:beforeLines="50" w:before="156" w:line="240" w:lineRule="auto"/>
        <w:jc w:val="center"/>
        <w:rPr>
          <w:rFonts w:cs="Times New Roman"/>
        </w:rPr>
      </w:pPr>
      <w:r>
        <w:rPr>
          <w:rFonts w:cs="Times New Roman"/>
          <w:noProof/>
        </w:rPr>
        <w:drawing>
          <wp:inline distT="0" distB="0" distL="0" distR="0" wp14:anchorId="5B295305" wp14:editId="002D7BAB">
            <wp:extent cx="5203825" cy="1533950"/>
            <wp:effectExtent l="0" t="0" r="0" b="9525"/>
            <wp:docPr id="99920096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96227" cy="1561188"/>
                    </a:xfrm>
                    <a:prstGeom prst="rect">
                      <a:avLst/>
                    </a:prstGeom>
                    <a:noFill/>
                  </pic:spPr>
                </pic:pic>
              </a:graphicData>
            </a:graphic>
          </wp:inline>
        </w:drawing>
      </w:r>
    </w:p>
    <w:p w14:paraId="4C8F9A9A" w14:textId="01F2E39C" w:rsidR="00547ABD" w:rsidRDefault="00000000">
      <w:pPr>
        <w:spacing w:afterLines="50" w:after="156" w:line="240" w:lineRule="auto"/>
        <w:jc w:val="center"/>
        <w:rPr>
          <w:rFonts w:cs="Times New Roman"/>
          <w:sz w:val="21"/>
          <w:szCs w:val="20"/>
        </w:rPr>
      </w:pPr>
      <w:r>
        <w:rPr>
          <w:rFonts w:cs="Times New Roman"/>
          <w:b/>
          <w:bCs/>
          <w:sz w:val="21"/>
          <w:szCs w:val="20"/>
        </w:rPr>
        <w:t>Figure S1.</w:t>
      </w:r>
      <w:r>
        <w:rPr>
          <w:rFonts w:cs="Times New Roman"/>
          <w:sz w:val="21"/>
          <w:szCs w:val="20"/>
        </w:rPr>
        <w:t xml:space="preserve"> (a) Sketch of m</w:t>
      </w:r>
      <w:r w:rsidRPr="002628D0">
        <w:rPr>
          <w:rFonts w:cs="Times New Roman"/>
          <w:sz w:val="21"/>
          <w:szCs w:val="20"/>
        </w:rPr>
        <w:t xml:space="preserve">olecular Stacking in PBTTT-C14 </w:t>
      </w:r>
      <w:r>
        <w:rPr>
          <w:rFonts w:cs="Times New Roman"/>
          <w:sz w:val="21"/>
          <w:szCs w:val="20"/>
        </w:rPr>
        <w:t>d</w:t>
      </w:r>
      <w:r w:rsidRPr="002628D0">
        <w:rPr>
          <w:rFonts w:cs="Times New Roman"/>
          <w:sz w:val="21"/>
          <w:szCs w:val="20"/>
        </w:rPr>
        <w:t xml:space="preserve">erived from GIWAXS </w:t>
      </w:r>
      <w:r>
        <w:rPr>
          <w:rFonts w:cs="Times New Roman"/>
          <w:sz w:val="21"/>
          <w:szCs w:val="20"/>
        </w:rPr>
        <w:t>d</w:t>
      </w:r>
      <w:r w:rsidRPr="002628D0">
        <w:rPr>
          <w:rFonts w:cs="Times New Roman"/>
          <w:sz w:val="21"/>
          <w:szCs w:val="20"/>
        </w:rPr>
        <w:t xml:space="preserve">ata </w:t>
      </w:r>
      <w:r>
        <w:rPr>
          <w:rFonts w:cs="Times New Roman"/>
          <w:sz w:val="21"/>
          <w:szCs w:val="20"/>
        </w:rPr>
        <w:t>a</w:t>
      </w:r>
      <w:r w:rsidRPr="002628D0">
        <w:rPr>
          <w:rFonts w:cs="Times New Roman"/>
          <w:sz w:val="21"/>
          <w:szCs w:val="20"/>
        </w:rPr>
        <w:t>nalysis</w:t>
      </w:r>
      <w:r>
        <w:rPr>
          <w:rFonts w:cs="Times New Roman"/>
          <w:sz w:val="21"/>
          <w:szCs w:val="20"/>
        </w:rPr>
        <w:t>; 1D GIWAXS line-cut scattering profiles of undoped films: Out-of-plane (b) and, In-plane (c).</w:t>
      </w:r>
    </w:p>
    <w:p w14:paraId="7DB61FF4" w14:textId="5E127BB6" w:rsidR="00547ABD" w:rsidRDefault="00000000">
      <w:pPr>
        <w:spacing w:beforeLines="50" w:before="156" w:line="240" w:lineRule="auto"/>
        <w:jc w:val="center"/>
        <w:rPr>
          <w:rFonts w:cs="Times New Roman"/>
          <w:sz w:val="21"/>
          <w:szCs w:val="21"/>
        </w:rPr>
      </w:pPr>
      <w:r>
        <w:rPr>
          <w:rFonts w:cs="Times New Roman"/>
          <w:b/>
          <w:bCs/>
          <w:sz w:val="21"/>
          <w:szCs w:val="21"/>
        </w:rPr>
        <w:t>Table S1.</w:t>
      </w:r>
      <w:r>
        <w:rPr>
          <w:rFonts w:cs="Times New Roman"/>
          <w:sz w:val="21"/>
          <w:szCs w:val="21"/>
        </w:rPr>
        <w:t xml:space="preserve"> The crystallographic parameters extracted from GIWAXS data of undoped films</w:t>
      </w:r>
    </w:p>
    <w:tbl>
      <w:tblPr>
        <w:tblW w:w="5000" w:type="pct"/>
        <w:tblCellMar>
          <w:left w:w="0" w:type="dxa"/>
          <w:right w:w="0" w:type="dxa"/>
        </w:tblCellMar>
        <w:tblLook w:val="04A0" w:firstRow="1" w:lastRow="0" w:firstColumn="1" w:lastColumn="0" w:noHBand="0" w:noVBand="1"/>
      </w:tblPr>
      <w:tblGrid>
        <w:gridCol w:w="2421"/>
        <w:gridCol w:w="2289"/>
        <w:gridCol w:w="1196"/>
        <w:gridCol w:w="1185"/>
        <w:gridCol w:w="1195"/>
      </w:tblGrid>
      <w:tr w:rsidR="00547ABD" w14:paraId="56F1FB5E" w14:textId="77777777" w:rsidTr="004B0DE0">
        <w:trPr>
          <w:trHeight w:val="454"/>
        </w:trPr>
        <w:tc>
          <w:tcPr>
            <w:tcW w:w="2842" w:type="pct"/>
            <w:gridSpan w:val="2"/>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31BC2950" w14:textId="77777777" w:rsidR="00547ABD" w:rsidRDefault="00000000">
            <w:pPr>
              <w:spacing w:line="240" w:lineRule="auto"/>
              <w:jc w:val="center"/>
              <w:rPr>
                <w:rFonts w:cs="Times New Roman"/>
                <w:b/>
                <w:bCs/>
                <w:sz w:val="21"/>
                <w:szCs w:val="21"/>
              </w:rPr>
            </w:pPr>
            <w:r>
              <w:rPr>
                <w:rFonts w:cs="Times New Roman"/>
                <w:b/>
                <w:bCs/>
                <w:sz w:val="21"/>
                <w:szCs w:val="21"/>
              </w:rPr>
              <w:t>Crytallographic parameters</w:t>
            </w:r>
          </w:p>
        </w:tc>
        <w:tc>
          <w:tcPr>
            <w:tcW w:w="722"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1A899CF5" w14:textId="77777777" w:rsidR="00547ABD" w:rsidRDefault="00000000">
            <w:pPr>
              <w:spacing w:line="240" w:lineRule="auto"/>
              <w:jc w:val="center"/>
              <w:rPr>
                <w:rFonts w:cs="Times New Roman"/>
                <w:sz w:val="21"/>
                <w:szCs w:val="21"/>
              </w:rPr>
            </w:pPr>
            <w:r>
              <w:rPr>
                <w:rFonts w:cs="Times New Roman"/>
                <w:b/>
                <w:bCs/>
                <w:sz w:val="21"/>
                <w:szCs w:val="21"/>
              </w:rPr>
              <w:t>0</w:t>
            </w:r>
          </w:p>
        </w:tc>
        <w:tc>
          <w:tcPr>
            <w:tcW w:w="715"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2C573401" w14:textId="77777777" w:rsidR="00547ABD" w:rsidRDefault="00000000">
            <w:pPr>
              <w:spacing w:line="240" w:lineRule="auto"/>
              <w:jc w:val="center"/>
              <w:rPr>
                <w:rFonts w:cs="Times New Roman"/>
                <w:sz w:val="21"/>
                <w:szCs w:val="21"/>
              </w:rPr>
            </w:pPr>
            <w:r>
              <w:rPr>
                <w:rFonts w:cs="Times New Roman"/>
                <w:b/>
                <w:bCs/>
                <w:sz w:val="21"/>
                <w:szCs w:val="21"/>
              </w:rPr>
              <w:t>0.9</w:t>
            </w:r>
          </w:p>
        </w:tc>
        <w:tc>
          <w:tcPr>
            <w:tcW w:w="721"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2872CB67" w14:textId="77777777" w:rsidR="00547ABD" w:rsidRDefault="00000000">
            <w:pPr>
              <w:spacing w:line="240" w:lineRule="auto"/>
              <w:jc w:val="center"/>
              <w:rPr>
                <w:rFonts w:cs="Times New Roman"/>
                <w:sz w:val="21"/>
                <w:szCs w:val="21"/>
              </w:rPr>
            </w:pPr>
            <w:r>
              <w:rPr>
                <w:rFonts w:cs="Times New Roman"/>
                <w:b/>
                <w:bCs/>
                <w:sz w:val="21"/>
                <w:szCs w:val="21"/>
              </w:rPr>
              <w:t>3.4</w:t>
            </w:r>
          </w:p>
        </w:tc>
      </w:tr>
      <w:tr w:rsidR="00547ABD" w14:paraId="70CF0A0B" w14:textId="77777777" w:rsidTr="004B0DE0">
        <w:trPr>
          <w:trHeight w:val="454"/>
        </w:trPr>
        <w:tc>
          <w:tcPr>
            <w:tcW w:w="1461" w:type="pct"/>
            <w:vMerge w:val="restar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1C4533E5" w14:textId="77777777" w:rsidR="00547ABD" w:rsidRDefault="00000000">
            <w:pPr>
              <w:spacing w:line="240" w:lineRule="auto"/>
              <w:jc w:val="center"/>
              <w:rPr>
                <w:rFonts w:cs="Times New Roman"/>
                <w:sz w:val="21"/>
                <w:szCs w:val="21"/>
              </w:rPr>
            </w:pPr>
            <w:r>
              <w:rPr>
                <w:rFonts w:cs="Times New Roman"/>
                <w:sz w:val="21"/>
                <w:szCs w:val="21"/>
              </w:rPr>
              <w:t>Lamellar Stacking</w:t>
            </w:r>
          </w:p>
          <w:p w14:paraId="25E49D81" w14:textId="35CFBD3D" w:rsidR="00547ABD" w:rsidRDefault="00000000">
            <w:pPr>
              <w:spacing w:line="240" w:lineRule="auto"/>
              <w:jc w:val="center"/>
              <w:rPr>
                <w:rFonts w:cs="Times New Roman"/>
                <w:sz w:val="21"/>
                <w:szCs w:val="21"/>
              </w:rPr>
            </w:pPr>
            <w:r>
              <w:rPr>
                <w:rFonts w:cs="Times New Roman"/>
                <w:sz w:val="21"/>
                <w:szCs w:val="21"/>
              </w:rPr>
              <w:t>(Out-of-plane)</w:t>
            </w:r>
          </w:p>
        </w:tc>
        <w:tc>
          <w:tcPr>
            <w:tcW w:w="1381"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4E7B1203" w14:textId="77777777" w:rsidR="00547ABD" w:rsidRDefault="00000000">
            <w:pPr>
              <w:spacing w:line="240" w:lineRule="auto"/>
              <w:jc w:val="center"/>
              <w:rPr>
                <w:rFonts w:cs="Times New Roman"/>
                <w:sz w:val="21"/>
                <w:szCs w:val="21"/>
              </w:rPr>
            </w:pPr>
            <w:r>
              <w:rPr>
                <w:rFonts w:cs="Times New Roman"/>
                <w:sz w:val="21"/>
                <w:szCs w:val="21"/>
              </w:rPr>
              <w:t>q</w:t>
            </w:r>
            <w:r>
              <w:rPr>
                <w:rFonts w:cs="Times New Roman"/>
                <w:sz w:val="21"/>
                <w:szCs w:val="21"/>
                <w:vertAlign w:val="subscript"/>
              </w:rPr>
              <w:t xml:space="preserve">z </w:t>
            </w:r>
            <w:r>
              <w:rPr>
                <w:rFonts w:cs="Times New Roman"/>
                <w:sz w:val="21"/>
                <w:szCs w:val="21"/>
              </w:rPr>
              <w:t>(</w:t>
            </w:r>
            <w:r>
              <w:rPr>
                <w:rFonts w:cs="Times New Roman"/>
                <w:iCs/>
              </w:rPr>
              <w:t>Å</w:t>
            </w:r>
            <w:r>
              <w:rPr>
                <w:rFonts w:cs="Times New Roman"/>
                <w:sz w:val="21"/>
                <w:szCs w:val="21"/>
                <w:vertAlign w:val="superscript"/>
              </w:rPr>
              <w:t>-1</w:t>
            </w:r>
            <w:r>
              <w:rPr>
                <w:rFonts w:cs="Times New Roman"/>
                <w:sz w:val="21"/>
                <w:szCs w:val="21"/>
              </w:rPr>
              <w:t>)</w:t>
            </w:r>
          </w:p>
        </w:tc>
        <w:tc>
          <w:tcPr>
            <w:tcW w:w="722"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626EE71D" w14:textId="77777777" w:rsidR="00547ABD" w:rsidRDefault="00000000">
            <w:pPr>
              <w:spacing w:line="240" w:lineRule="auto"/>
              <w:jc w:val="center"/>
              <w:rPr>
                <w:rFonts w:cs="Times New Roman"/>
                <w:sz w:val="21"/>
                <w:szCs w:val="21"/>
              </w:rPr>
            </w:pPr>
            <w:r>
              <w:rPr>
                <w:rFonts w:cs="Times New Roman"/>
                <w:sz w:val="21"/>
                <w:szCs w:val="21"/>
              </w:rPr>
              <w:t>0.293</w:t>
            </w:r>
          </w:p>
        </w:tc>
        <w:tc>
          <w:tcPr>
            <w:tcW w:w="715"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53A51E33" w14:textId="77777777" w:rsidR="00547ABD" w:rsidRDefault="00000000">
            <w:pPr>
              <w:spacing w:line="240" w:lineRule="auto"/>
              <w:jc w:val="center"/>
              <w:rPr>
                <w:rFonts w:cs="Times New Roman"/>
                <w:sz w:val="21"/>
                <w:szCs w:val="21"/>
              </w:rPr>
            </w:pPr>
            <w:r>
              <w:rPr>
                <w:rFonts w:cs="Times New Roman"/>
                <w:sz w:val="21"/>
                <w:szCs w:val="21"/>
              </w:rPr>
              <w:t>0.300</w:t>
            </w:r>
          </w:p>
        </w:tc>
        <w:tc>
          <w:tcPr>
            <w:tcW w:w="721"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00845C21" w14:textId="77777777" w:rsidR="00547ABD" w:rsidRDefault="00000000">
            <w:pPr>
              <w:spacing w:line="240" w:lineRule="auto"/>
              <w:jc w:val="center"/>
              <w:rPr>
                <w:rFonts w:cs="Times New Roman"/>
                <w:sz w:val="21"/>
                <w:szCs w:val="21"/>
              </w:rPr>
            </w:pPr>
            <w:r>
              <w:rPr>
                <w:rFonts w:cs="Times New Roman"/>
                <w:sz w:val="21"/>
                <w:szCs w:val="21"/>
              </w:rPr>
              <w:t>0.298</w:t>
            </w:r>
          </w:p>
        </w:tc>
      </w:tr>
      <w:tr w:rsidR="00547ABD" w14:paraId="3F6B83C5" w14:textId="77777777" w:rsidTr="004B0DE0">
        <w:trPr>
          <w:trHeight w:val="454"/>
        </w:trPr>
        <w:tc>
          <w:tcPr>
            <w:tcW w:w="1461" w:type="pct"/>
            <w:vMerge/>
            <w:tcBorders>
              <w:top w:val="single" w:sz="8" w:space="0" w:color="000000"/>
              <w:left w:val="single" w:sz="8" w:space="0" w:color="FFFFFF"/>
              <w:bottom w:val="single" w:sz="8" w:space="0" w:color="000000"/>
              <w:right w:val="single" w:sz="8" w:space="0" w:color="FFFFFF"/>
            </w:tcBorders>
            <w:vAlign w:val="center"/>
          </w:tcPr>
          <w:p w14:paraId="51C140B5" w14:textId="77777777" w:rsidR="00547ABD" w:rsidRDefault="00547ABD">
            <w:pPr>
              <w:spacing w:line="240" w:lineRule="auto"/>
              <w:jc w:val="center"/>
              <w:rPr>
                <w:rFonts w:cs="Times New Roman"/>
                <w:sz w:val="21"/>
                <w:szCs w:val="21"/>
              </w:rPr>
            </w:pPr>
          </w:p>
        </w:tc>
        <w:tc>
          <w:tcPr>
            <w:tcW w:w="1381"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7DDC36BE" w14:textId="77777777" w:rsidR="00547ABD" w:rsidRDefault="00000000">
            <w:pPr>
              <w:spacing w:line="240" w:lineRule="auto"/>
              <w:jc w:val="center"/>
              <w:rPr>
                <w:rFonts w:cs="Times New Roman"/>
                <w:sz w:val="21"/>
                <w:szCs w:val="21"/>
              </w:rPr>
            </w:pPr>
            <w:r>
              <w:rPr>
                <w:rFonts w:cs="Times New Roman"/>
                <w:sz w:val="21"/>
                <w:szCs w:val="21"/>
              </w:rPr>
              <w:t>d-spacing (</w:t>
            </w:r>
            <w:r>
              <w:rPr>
                <w:rFonts w:cs="Times New Roman"/>
                <w:iCs/>
              </w:rPr>
              <w:t>Å</w:t>
            </w:r>
            <w:r>
              <w:rPr>
                <w:rFonts w:cs="Times New Roman"/>
                <w:sz w:val="21"/>
                <w:szCs w:val="21"/>
              </w:rPr>
              <w:t>)</w:t>
            </w:r>
          </w:p>
        </w:tc>
        <w:tc>
          <w:tcPr>
            <w:tcW w:w="722"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042D12CF" w14:textId="77777777" w:rsidR="00547ABD" w:rsidRDefault="00000000">
            <w:pPr>
              <w:spacing w:line="240" w:lineRule="auto"/>
              <w:jc w:val="center"/>
              <w:rPr>
                <w:rFonts w:cs="Times New Roman"/>
                <w:sz w:val="21"/>
                <w:szCs w:val="21"/>
              </w:rPr>
            </w:pPr>
            <w:r>
              <w:rPr>
                <w:rFonts w:cs="Times New Roman"/>
                <w:sz w:val="21"/>
                <w:szCs w:val="21"/>
              </w:rPr>
              <w:t>21.437</w:t>
            </w:r>
          </w:p>
        </w:tc>
        <w:tc>
          <w:tcPr>
            <w:tcW w:w="715"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5037455F" w14:textId="77777777" w:rsidR="00547ABD" w:rsidRDefault="00000000">
            <w:pPr>
              <w:spacing w:line="240" w:lineRule="auto"/>
              <w:jc w:val="center"/>
              <w:rPr>
                <w:rFonts w:cs="Times New Roman"/>
                <w:sz w:val="21"/>
                <w:szCs w:val="21"/>
              </w:rPr>
            </w:pPr>
            <w:r>
              <w:rPr>
                <w:rFonts w:cs="Times New Roman"/>
                <w:sz w:val="21"/>
                <w:szCs w:val="21"/>
              </w:rPr>
              <w:t>20.937</w:t>
            </w:r>
          </w:p>
        </w:tc>
        <w:tc>
          <w:tcPr>
            <w:tcW w:w="721"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736D33DC" w14:textId="77777777" w:rsidR="00547ABD" w:rsidRDefault="00000000">
            <w:pPr>
              <w:spacing w:line="240" w:lineRule="auto"/>
              <w:jc w:val="center"/>
              <w:rPr>
                <w:rFonts w:cs="Times New Roman"/>
                <w:sz w:val="21"/>
                <w:szCs w:val="21"/>
              </w:rPr>
            </w:pPr>
            <w:r>
              <w:rPr>
                <w:rFonts w:cs="Times New Roman"/>
                <w:sz w:val="21"/>
                <w:szCs w:val="21"/>
              </w:rPr>
              <w:t>21.051</w:t>
            </w:r>
          </w:p>
        </w:tc>
      </w:tr>
      <w:tr w:rsidR="00547ABD" w14:paraId="57A93EDA" w14:textId="77777777" w:rsidTr="004B0DE0">
        <w:trPr>
          <w:trHeight w:val="454"/>
        </w:trPr>
        <w:tc>
          <w:tcPr>
            <w:tcW w:w="1461" w:type="pct"/>
            <w:vMerge/>
            <w:tcBorders>
              <w:top w:val="single" w:sz="8" w:space="0" w:color="000000"/>
              <w:left w:val="single" w:sz="8" w:space="0" w:color="FFFFFF"/>
              <w:bottom w:val="single" w:sz="8" w:space="0" w:color="000000"/>
              <w:right w:val="single" w:sz="8" w:space="0" w:color="FFFFFF"/>
            </w:tcBorders>
            <w:vAlign w:val="center"/>
          </w:tcPr>
          <w:p w14:paraId="1AAAF85B" w14:textId="77777777" w:rsidR="00547ABD" w:rsidRDefault="00547ABD">
            <w:pPr>
              <w:spacing w:line="240" w:lineRule="auto"/>
              <w:jc w:val="center"/>
              <w:rPr>
                <w:rFonts w:cs="Times New Roman"/>
                <w:sz w:val="21"/>
                <w:szCs w:val="21"/>
              </w:rPr>
            </w:pPr>
          </w:p>
        </w:tc>
        <w:tc>
          <w:tcPr>
            <w:tcW w:w="1381"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2C068218" w14:textId="77777777" w:rsidR="00547ABD" w:rsidRDefault="00000000">
            <w:pPr>
              <w:spacing w:line="240" w:lineRule="auto"/>
              <w:jc w:val="center"/>
              <w:rPr>
                <w:rFonts w:cs="Times New Roman"/>
                <w:sz w:val="21"/>
                <w:szCs w:val="21"/>
              </w:rPr>
            </w:pPr>
            <w:r>
              <w:rPr>
                <w:rFonts w:cs="Times New Roman"/>
                <w:sz w:val="21"/>
                <w:szCs w:val="21"/>
              </w:rPr>
              <w:t>FWHM(</w:t>
            </w:r>
            <w:r>
              <w:rPr>
                <w:rFonts w:cs="Times New Roman"/>
                <w:sz w:val="21"/>
                <w:szCs w:val="21"/>
              </w:rPr>
              <w:sym w:font="Symbol" w:char="F044"/>
            </w:r>
            <w:r>
              <w:rPr>
                <w:rFonts w:cs="Times New Roman"/>
                <w:sz w:val="21"/>
                <w:szCs w:val="21"/>
                <w:vertAlign w:val="subscript"/>
              </w:rPr>
              <w:t>q</w:t>
            </w:r>
            <w:r>
              <w:rPr>
                <w:rFonts w:cs="Times New Roman"/>
                <w:sz w:val="21"/>
                <w:szCs w:val="21"/>
              </w:rPr>
              <w:t>) (</w:t>
            </w:r>
            <w:r>
              <w:rPr>
                <w:rFonts w:cs="Times New Roman"/>
                <w:iCs/>
              </w:rPr>
              <w:t>Å</w:t>
            </w:r>
            <w:r>
              <w:rPr>
                <w:rFonts w:cs="Times New Roman"/>
                <w:sz w:val="21"/>
                <w:szCs w:val="21"/>
                <w:vertAlign w:val="superscript"/>
              </w:rPr>
              <w:t>-1</w:t>
            </w:r>
            <w:r>
              <w:rPr>
                <w:rFonts w:cs="Times New Roman"/>
                <w:sz w:val="21"/>
                <w:szCs w:val="21"/>
              </w:rPr>
              <w:t>)</w:t>
            </w:r>
          </w:p>
        </w:tc>
        <w:tc>
          <w:tcPr>
            <w:tcW w:w="722"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10B98DB1" w14:textId="77777777" w:rsidR="00547ABD" w:rsidRDefault="00000000">
            <w:pPr>
              <w:spacing w:line="240" w:lineRule="auto"/>
              <w:jc w:val="center"/>
              <w:rPr>
                <w:rFonts w:cs="Times New Roman"/>
                <w:sz w:val="21"/>
                <w:szCs w:val="21"/>
              </w:rPr>
            </w:pPr>
            <w:r>
              <w:rPr>
                <w:rFonts w:cs="Times New Roman"/>
                <w:sz w:val="21"/>
                <w:szCs w:val="21"/>
              </w:rPr>
              <w:t>0.026</w:t>
            </w:r>
          </w:p>
        </w:tc>
        <w:tc>
          <w:tcPr>
            <w:tcW w:w="715"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397D70E7" w14:textId="77777777" w:rsidR="00547ABD" w:rsidRDefault="00000000">
            <w:pPr>
              <w:spacing w:line="240" w:lineRule="auto"/>
              <w:jc w:val="center"/>
              <w:rPr>
                <w:rFonts w:cs="Times New Roman"/>
                <w:sz w:val="21"/>
                <w:szCs w:val="21"/>
              </w:rPr>
            </w:pPr>
            <w:r>
              <w:rPr>
                <w:rFonts w:cs="Times New Roman"/>
                <w:sz w:val="21"/>
                <w:szCs w:val="21"/>
              </w:rPr>
              <w:t>0.027</w:t>
            </w:r>
          </w:p>
        </w:tc>
        <w:tc>
          <w:tcPr>
            <w:tcW w:w="721"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1C613133" w14:textId="77777777" w:rsidR="00547ABD" w:rsidRDefault="00000000">
            <w:pPr>
              <w:spacing w:line="240" w:lineRule="auto"/>
              <w:jc w:val="center"/>
              <w:rPr>
                <w:rFonts w:cs="Times New Roman"/>
                <w:sz w:val="21"/>
                <w:szCs w:val="21"/>
              </w:rPr>
            </w:pPr>
            <w:r>
              <w:rPr>
                <w:rFonts w:cs="Times New Roman"/>
                <w:sz w:val="21"/>
                <w:szCs w:val="21"/>
              </w:rPr>
              <w:t>0.030</w:t>
            </w:r>
          </w:p>
        </w:tc>
      </w:tr>
      <w:tr w:rsidR="00547ABD" w14:paraId="0DE46AA2" w14:textId="77777777" w:rsidTr="004B0DE0">
        <w:trPr>
          <w:trHeight w:val="454"/>
        </w:trPr>
        <w:tc>
          <w:tcPr>
            <w:tcW w:w="1461" w:type="pct"/>
            <w:vMerge/>
            <w:tcBorders>
              <w:top w:val="single" w:sz="8" w:space="0" w:color="000000"/>
              <w:left w:val="single" w:sz="8" w:space="0" w:color="FFFFFF"/>
              <w:bottom w:val="single" w:sz="8" w:space="0" w:color="000000"/>
              <w:right w:val="single" w:sz="8" w:space="0" w:color="FFFFFF"/>
            </w:tcBorders>
            <w:vAlign w:val="center"/>
          </w:tcPr>
          <w:p w14:paraId="12DD1C6C" w14:textId="77777777" w:rsidR="00547ABD" w:rsidRDefault="00547ABD">
            <w:pPr>
              <w:spacing w:line="240" w:lineRule="auto"/>
              <w:jc w:val="center"/>
              <w:rPr>
                <w:rFonts w:cs="Times New Roman"/>
                <w:sz w:val="21"/>
                <w:szCs w:val="21"/>
              </w:rPr>
            </w:pPr>
          </w:p>
        </w:tc>
        <w:tc>
          <w:tcPr>
            <w:tcW w:w="1381"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47980BF0" w14:textId="77777777" w:rsidR="00547ABD" w:rsidRDefault="00000000">
            <w:pPr>
              <w:spacing w:line="240" w:lineRule="auto"/>
              <w:jc w:val="center"/>
              <w:rPr>
                <w:rFonts w:cs="Times New Roman"/>
                <w:sz w:val="21"/>
                <w:szCs w:val="21"/>
              </w:rPr>
            </w:pPr>
            <w:r>
              <w:rPr>
                <w:rFonts w:cs="Times New Roman"/>
                <w:sz w:val="21"/>
                <w:szCs w:val="21"/>
              </w:rPr>
              <w:t>Lc (</w:t>
            </w:r>
            <w:r>
              <w:rPr>
                <w:rFonts w:cs="Times New Roman"/>
                <w:iCs/>
              </w:rPr>
              <w:t>Å</w:t>
            </w:r>
            <w:r>
              <w:rPr>
                <w:rFonts w:cs="Times New Roman"/>
                <w:sz w:val="21"/>
                <w:szCs w:val="21"/>
              </w:rPr>
              <w:t>)</w:t>
            </w:r>
          </w:p>
        </w:tc>
        <w:tc>
          <w:tcPr>
            <w:tcW w:w="722"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2F0ED293" w14:textId="77777777" w:rsidR="00547ABD" w:rsidRDefault="00000000">
            <w:pPr>
              <w:spacing w:line="240" w:lineRule="auto"/>
              <w:jc w:val="center"/>
              <w:rPr>
                <w:rFonts w:cs="Times New Roman"/>
                <w:sz w:val="21"/>
                <w:szCs w:val="21"/>
              </w:rPr>
            </w:pPr>
            <w:r>
              <w:rPr>
                <w:rFonts w:cs="Times New Roman"/>
                <w:sz w:val="21"/>
                <w:szCs w:val="21"/>
              </w:rPr>
              <w:t>218.141</w:t>
            </w:r>
          </w:p>
        </w:tc>
        <w:tc>
          <w:tcPr>
            <w:tcW w:w="715"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66B129D1" w14:textId="77777777" w:rsidR="00547ABD" w:rsidRDefault="00000000">
            <w:pPr>
              <w:spacing w:line="240" w:lineRule="auto"/>
              <w:jc w:val="center"/>
              <w:rPr>
                <w:rFonts w:cs="Times New Roman"/>
                <w:sz w:val="21"/>
                <w:szCs w:val="21"/>
              </w:rPr>
            </w:pPr>
            <w:r>
              <w:rPr>
                <w:rFonts w:cs="Times New Roman"/>
                <w:sz w:val="21"/>
                <w:szCs w:val="21"/>
              </w:rPr>
              <w:t>211.239</w:t>
            </w:r>
          </w:p>
        </w:tc>
        <w:tc>
          <w:tcPr>
            <w:tcW w:w="721"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359E1DA7" w14:textId="77777777" w:rsidR="00547ABD" w:rsidRDefault="00000000">
            <w:pPr>
              <w:spacing w:line="240" w:lineRule="auto"/>
              <w:jc w:val="center"/>
              <w:rPr>
                <w:rFonts w:cs="Times New Roman"/>
                <w:sz w:val="21"/>
                <w:szCs w:val="21"/>
              </w:rPr>
            </w:pPr>
            <w:r>
              <w:rPr>
                <w:rFonts w:cs="Times New Roman"/>
                <w:sz w:val="21"/>
                <w:szCs w:val="21"/>
              </w:rPr>
              <w:t>186.694</w:t>
            </w:r>
          </w:p>
        </w:tc>
      </w:tr>
      <w:tr w:rsidR="00547ABD" w14:paraId="3B9C3842" w14:textId="77777777" w:rsidTr="004B0DE0">
        <w:trPr>
          <w:trHeight w:val="454"/>
        </w:trPr>
        <w:tc>
          <w:tcPr>
            <w:tcW w:w="1461" w:type="pct"/>
            <w:vMerge/>
            <w:tcBorders>
              <w:top w:val="single" w:sz="8" w:space="0" w:color="000000"/>
              <w:left w:val="single" w:sz="8" w:space="0" w:color="FFFFFF"/>
              <w:bottom w:val="single" w:sz="8" w:space="0" w:color="000000"/>
              <w:right w:val="single" w:sz="8" w:space="0" w:color="FFFFFF"/>
            </w:tcBorders>
            <w:vAlign w:val="center"/>
          </w:tcPr>
          <w:p w14:paraId="0EDB8FF6" w14:textId="77777777" w:rsidR="00547ABD" w:rsidRDefault="00547ABD">
            <w:pPr>
              <w:spacing w:line="240" w:lineRule="auto"/>
              <w:jc w:val="center"/>
              <w:rPr>
                <w:rFonts w:cs="Times New Roman"/>
                <w:sz w:val="21"/>
                <w:szCs w:val="21"/>
              </w:rPr>
            </w:pPr>
          </w:p>
        </w:tc>
        <w:tc>
          <w:tcPr>
            <w:tcW w:w="1381"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182E924F" w14:textId="77777777" w:rsidR="00547ABD" w:rsidRDefault="00000000">
            <w:pPr>
              <w:spacing w:line="240" w:lineRule="auto"/>
              <w:jc w:val="center"/>
              <w:rPr>
                <w:rFonts w:cs="Times New Roman"/>
                <w:sz w:val="21"/>
                <w:szCs w:val="21"/>
              </w:rPr>
            </w:pPr>
            <w:r>
              <w:rPr>
                <w:rFonts w:cs="Times New Roman"/>
                <w:sz w:val="21"/>
                <w:szCs w:val="21"/>
              </w:rPr>
              <w:t>g (%)</w:t>
            </w:r>
          </w:p>
        </w:tc>
        <w:tc>
          <w:tcPr>
            <w:tcW w:w="722"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4DAF8E2E" w14:textId="77777777" w:rsidR="00547ABD" w:rsidRDefault="00000000">
            <w:pPr>
              <w:spacing w:line="240" w:lineRule="auto"/>
              <w:jc w:val="center"/>
              <w:rPr>
                <w:rFonts w:cs="Times New Roman"/>
                <w:sz w:val="21"/>
                <w:szCs w:val="21"/>
              </w:rPr>
            </w:pPr>
            <w:r>
              <w:rPr>
                <w:rFonts w:cs="Times New Roman"/>
                <w:sz w:val="21"/>
                <w:szCs w:val="21"/>
              </w:rPr>
              <w:t>11.864</w:t>
            </w:r>
          </w:p>
        </w:tc>
        <w:tc>
          <w:tcPr>
            <w:tcW w:w="715"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62EE5E5D" w14:textId="77777777" w:rsidR="00547ABD" w:rsidRDefault="00000000">
            <w:pPr>
              <w:spacing w:line="240" w:lineRule="auto"/>
              <w:jc w:val="center"/>
              <w:rPr>
                <w:rFonts w:cs="Times New Roman"/>
                <w:sz w:val="21"/>
                <w:szCs w:val="21"/>
              </w:rPr>
            </w:pPr>
            <w:r>
              <w:rPr>
                <w:rFonts w:cs="Times New Roman"/>
                <w:sz w:val="21"/>
                <w:szCs w:val="21"/>
              </w:rPr>
              <w:t>11.915</w:t>
            </w:r>
          </w:p>
        </w:tc>
        <w:tc>
          <w:tcPr>
            <w:tcW w:w="721"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6DA705F3" w14:textId="77777777" w:rsidR="00547ABD" w:rsidRDefault="00000000">
            <w:pPr>
              <w:spacing w:line="240" w:lineRule="auto"/>
              <w:jc w:val="center"/>
              <w:rPr>
                <w:rFonts w:cs="Times New Roman"/>
                <w:sz w:val="21"/>
                <w:szCs w:val="21"/>
              </w:rPr>
            </w:pPr>
            <w:r>
              <w:rPr>
                <w:rFonts w:cs="Times New Roman"/>
                <w:sz w:val="21"/>
                <w:szCs w:val="21"/>
              </w:rPr>
              <w:t>12.708</w:t>
            </w:r>
          </w:p>
        </w:tc>
      </w:tr>
      <w:tr w:rsidR="00547ABD" w14:paraId="563BA68A" w14:textId="77777777" w:rsidTr="004B0DE0">
        <w:trPr>
          <w:trHeight w:val="454"/>
        </w:trPr>
        <w:tc>
          <w:tcPr>
            <w:tcW w:w="1461" w:type="pct"/>
            <w:vMerge w:val="restart"/>
            <w:tcBorders>
              <w:top w:val="single" w:sz="8" w:space="0" w:color="000000"/>
              <w:left w:val="single" w:sz="8" w:space="0" w:color="FFFFFF"/>
              <w:bottom w:val="single" w:sz="8" w:space="0" w:color="000000"/>
              <w:right w:val="single" w:sz="8" w:space="0" w:color="FFFFFF"/>
            </w:tcBorders>
            <w:shd w:val="clear" w:color="auto" w:fill="auto"/>
            <w:tcMar>
              <w:top w:w="72" w:type="dxa"/>
              <w:left w:w="144" w:type="dxa"/>
              <w:bottom w:w="72" w:type="dxa"/>
              <w:right w:w="144" w:type="dxa"/>
            </w:tcMar>
            <w:vAlign w:val="center"/>
          </w:tcPr>
          <w:p w14:paraId="732714EA" w14:textId="77777777" w:rsidR="00547ABD" w:rsidRDefault="00000000">
            <w:pPr>
              <w:spacing w:line="240" w:lineRule="auto"/>
              <w:jc w:val="center"/>
              <w:rPr>
                <w:rFonts w:cs="Times New Roman"/>
                <w:sz w:val="21"/>
                <w:szCs w:val="21"/>
              </w:rPr>
            </w:pPr>
            <w:r>
              <w:rPr>
                <w:rFonts w:cs="Times New Roman"/>
                <w:sz w:val="21"/>
                <w:szCs w:val="21"/>
              </w:rPr>
              <w:sym w:font="Symbol" w:char="F070"/>
            </w:r>
            <w:r>
              <w:rPr>
                <w:rFonts w:cs="Times New Roman"/>
                <w:sz w:val="21"/>
                <w:szCs w:val="21"/>
              </w:rPr>
              <w:t>-</w:t>
            </w:r>
            <w:r>
              <w:rPr>
                <w:rFonts w:cs="Times New Roman"/>
                <w:sz w:val="21"/>
                <w:szCs w:val="21"/>
              </w:rPr>
              <w:sym w:font="Symbol" w:char="F070"/>
            </w:r>
            <w:r>
              <w:rPr>
                <w:rFonts w:cs="Times New Roman"/>
                <w:sz w:val="21"/>
                <w:szCs w:val="21"/>
              </w:rPr>
              <w:t xml:space="preserve"> Stacking</w:t>
            </w:r>
          </w:p>
          <w:p w14:paraId="3D5A4626" w14:textId="7D9B91DE" w:rsidR="00547ABD" w:rsidRDefault="00000000">
            <w:pPr>
              <w:spacing w:line="240" w:lineRule="auto"/>
              <w:jc w:val="center"/>
              <w:rPr>
                <w:rFonts w:cs="Times New Roman"/>
                <w:sz w:val="21"/>
                <w:szCs w:val="21"/>
              </w:rPr>
            </w:pPr>
            <w:r>
              <w:rPr>
                <w:rFonts w:cs="Times New Roman"/>
                <w:sz w:val="21"/>
                <w:szCs w:val="21"/>
              </w:rPr>
              <w:t>(In-plane)</w:t>
            </w:r>
          </w:p>
        </w:tc>
        <w:tc>
          <w:tcPr>
            <w:tcW w:w="1381" w:type="pct"/>
            <w:tcBorders>
              <w:top w:val="single" w:sz="8" w:space="0" w:color="000000"/>
              <w:left w:val="single" w:sz="8" w:space="0" w:color="FFFFFF"/>
              <w:bottom w:val="single" w:sz="8" w:space="0" w:color="000000"/>
              <w:right w:val="single" w:sz="8" w:space="0" w:color="FFFFFF"/>
            </w:tcBorders>
            <w:shd w:val="clear" w:color="auto" w:fill="auto"/>
            <w:tcMar>
              <w:top w:w="72" w:type="dxa"/>
              <w:left w:w="144" w:type="dxa"/>
              <w:bottom w:w="72" w:type="dxa"/>
              <w:right w:w="144" w:type="dxa"/>
            </w:tcMar>
            <w:vAlign w:val="center"/>
          </w:tcPr>
          <w:p w14:paraId="4B42046F" w14:textId="77777777" w:rsidR="00547ABD" w:rsidRDefault="00000000">
            <w:pPr>
              <w:spacing w:line="240" w:lineRule="auto"/>
              <w:jc w:val="center"/>
              <w:rPr>
                <w:rFonts w:cs="Times New Roman"/>
                <w:sz w:val="21"/>
                <w:szCs w:val="21"/>
              </w:rPr>
            </w:pPr>
            <w:r>
              <w:rPr>
                <w:rFonts w:cs="Times New Roman"/>
                <w:sz w:val="21"/>
                <w:szCs w:val="21"/>
              </w:rPr>
              <w:t>q</w:t>
            </w:r>
            <w:r>
              <w:rPr>
                <w:rFonts w:cs="Times New Roman"/>
                <w:sz w:val="21"/>
                <w:szCs w:val="21"/>
                <w:vertAlign w:val="subscript"/>
              </w:rPr>
              <w:t xml:space="preserve">xy </w:t>
            </w:r>
            <w:r>
              <w:rPr>
                <w:rFonts w:cs="Times New Roman"/>
                <w:sz w:val="21"/>
                <w:szCs w:val="21"/>
              </w:rPr>
              <w:t>(</w:t>
            </w:r>
            <w:r>
              <w:rPr>
                <w:rFonts w:cs="Times New Roman"/>
                <w:iCs/>
              </w:rPr>
              <w:t>Å</w:t>
            </w:r>
            <w:r>
              <w:rPr>
                <w:rFonts w:cs="Times New Roman"/>
                <w:sz w:val="21"/>
                <w:szCs w:val="21"/>
                <w:vertAlign w:val="superscript"/>
              </w:rPr>
              <w:t>-1</w:t>
            </w:r>
            <w:r>
              <w:rPr>
                <w:rFonts w:cs="Times New Roman"/>
                <w:sz w:val="21"/>
                <w:szCs w:val="21"/>
              </w:rPr>
              <w:t>)</w:t>
            </w:r>
          </w:p>
        </w:tc>
        <w:tc>
          <w:tcPr>
            <w:tcW w:w="722"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3EB0EDFE" w14:textId="77777777" w:rsidR="00547ABD" w:rsidRDefault="00000000">
            <w:pPr>
              <w:spacing w:line="240" w:lineRule="auto"/>
              <w:jc w:val="center"/>
              <w:rPr>
                <w:rFonts w:cs="Times New Roman"/>
                <w:sz w:val="21"/>
                <w:szCs w:val="21"/>
              </w:rPr>
            </w:pPr>
            <w:r>
              <w:rPr>
                <w:rFonts w:cs="Times New Roman"/>
                <w:sz w:val="21"/>
                <w:szCs w:val="21"/>
              </w:rPr>
              <w:t>1.745</w:t>
            </w:r>
          </w:p>
        </w:tc>
        <w:tc>
          <w:tcPr>
            <w:tcW w:w="715"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24A6F0AF" w14:textId="77777777" w:rsidR="00547ABD" w:rsidRDefault="00000000">
            <w:pPr>
              <w:spacing w:line="240" w:lineRule="auto"/>
              <w:jc w:val="center"/>
              <w:rPr>
                <w:rFonts w:cs="Times New Roman"/>
                <w:sz w:val="21"/>
                <w:szCs w:val="21"/>
              </w:rPr>
            </w:pPr>
            <w:r>
              <w:rPr>
                <w:rFonts w:cs="Times New Roman"/>
                <w:sz w:val="21"/>
                <w:szCs w:val="21"/>
              </w:rPr>
              <w:t>1.723</w:t>
            </w:r>
          </w:p>
        </w:tc>
        <w:tc>
          <w:tcPr>
            <w:tcW w:w="721"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336C2106" w14:textId="77777777" w:rsidR="00547ABD" w:rsidRDefault="00000000">
            <w:pPr>
              <w:spacing w:line="240" w:lineRule="auto"/>
              <w:jc w:val="center"/>
              <w:rPr>
                <w:rFonts w:cs="Times New Roman"/>
                <w:sz w:val="21"/>
                <w:szCs w:val="21"/>
              </w:rPr>
            </w:pPr>
            <w:r>
              <w:rPr>
                <w:rFonts w:cs="Times New Roman"/>
                <w:sz w:val="21"/>
                <w:szCs w:val="21"/>
              </w:rPr>
              <w:t>1.720</w:t>
            </w:r>
          </w:p>
        </w:tc>
      </w:tr>
      <w:tr w:rsidR="00547ABD" w14:paraId="14845F66" w14:textId="77777777" w:rsidTr="004B0DE0">
        <w:trPr>
          <w:trHeight w:val="454"/>
        </w:trPr>
        <w:tc>
          <w:tcPr>
            <w:tcW w:w="1461" w:type="pct"/>
            <w:vMerge/>
            <w:tcBorders>
              <w:top w:val="single" w:sz="8" w:space="0" w:color="000000"/>
              <w:left w:val="single" w:sz="8" w:space="0" w:color="FFFFFF"/>
              <w:bottom w:val="single" w:sz="8" w:space="0" w:color="000000"/>
              <w:right w:val="single" w:sz="8" w:space="0" w:color="FFFFFF"/>
            </w:tcBorders>
            <w:vAlign w:val="center"/>
          </w:tcPr>
          <w:p w14:paraId="4970E149" w14:textId="77777777" w:rsidR="00547ABD" w:rsidRDefault="00547ABD">
            <w:pPr>
              <w:spacing w:line="240" w:lineRule="auto"/>
              <w:jc w:val="center"/>
              <w:rPr>
                <w:rFonts w:cs="Times New Roman"/>
                <w:sz w:val="21"/>
                <w:szCs w:val="21"/>
              </w:rPr>
            </w:pPr>
          </w:p>
        </w:tc>
        <w:tc>
          <w:tcPr>
            <w:tcW w:w="1381"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0A7F8F9B" w14:textId="77777777" w:rsidR="00547ABD" w:rsidRDefault="00000000">
            <w:pPr>
              <w:spacing w:line="240" w:lineRule="auto"/>
              <w:jc w:val="center"/>
              <w:rPr>
                <w:rFonts w:cs="Times New Roman"/>
                <w:sz w:val="21"/>
                <w:szCs w:val="21"/>
              </w:rPr>
            </w:pPr>
            <w:r>
              <w:rPr>
                <w:rFonts w:cs="Times New Roman"/>
                <w:sz w:val="21"/>
                <w:szCs w:val="21"/>
              </w:rPr>
              <w:t>d-spacing (</w:t>
            </w:r>
            <w:r>
              <w:rPr>
                <w:rFonts w:cs="Times New Roman"/>
                <w:iCs/>
              </w:rPr>
              <w:t>Å</w:t>
            </w:r>
            <w:r>
              <w:rPr>
                <w:rFonts w:cs="Times New Roman"/>
                <w:sz w:val="21"/>
                <w:szCs w:val="21"/>
              </w:rPr>
              <w:t>)</w:t>
            </w:r>
          </w:p>
        </w:tc>
        <w:tc>
          <w:tcPr>
            <w:tcW w:w="722"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5AB4D7DE" w14:textId="77777777" w:rsidR="00547ABD" w:rsidRDefault="00000000">
            <w:pPr>
              <w:spacing w:line="240" w:lineRule="auto"/>
              <w:jc w:val="center"/>
              <w:rPr>
                <w:rFonts w:cs="Times New Roman"/>
                <w:sz w:val="21"/>
                <w:szCs w:val="21"/>
              </w:rPr>
            </w:pPr>
            <w:r>
              <w:rPr>
                <w:rFonts w:cs="Times New Roman"/>
                <w:sz w:val="21"/>
                <w:szCs w:val="21"/>
              </w:rPr>
              <w:t>3.601</w:t>
            </w:r>
          </w:p>
        </w:tc>
        <w:tc>
          <w:tcPr>
            <w:tcW w:w="715"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66CA4014" w14:textId="77777777" w:rsidR="00547ABD" w:rsidRDefault="00000000">
            <w:pPr>
              <w:spacing w:line="240" w:lineRule="auto"/>
              <w:jc w:val="center"/>
              <w:rPr>
                <w:rFonts w:cs="Times New Roman"/>
                <w:sz w:val="21"/>
                <w:szCs w:val="21"/>
              </w:rPr>
            </w:pPr>
            <w:r>
              <w:rPr>
                <w:rFonts w:cs="Times New Roman"/>
                <w:sz w:val="21"/>
                <w:szCs w:val="21"/>
              </w:rPr>
              <w:t>3.646</w:t>
            </w:r>
          </w:p>
        </w:tc>
        <w:tc>
          <w:tcPr>
            <w:tcW w:w="721"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780936B3" w14:textId="77777777" w:rsidR="00547ABD" w:rsidRDefault="00000000">
            <w:pPr>
              <w:spacing w:line="240" w:lineRule="auto"/>
              <w:jc w:val="center"/>
              <w:rPr>
                <w:rFonts w:cs="Times New Roman"/>
                <w:sz w:val="21"/>
                <w:szCs w:val="21"/>
              </w:rPr>
            </w:pPr>
            <w:r>
              <w:rPr>
                <w:rFonts w:cs="Times New Roman"/>
                <w:sz w:val="21"/>
                <w:szCs w:val="21"/>
              </w:rPr>
              <w:t>3.654</w:t>
            </w:r>
          </w:p>
        </w:tc>
      </w:tr>
      <w:tr w:rsidR="00547ABD" w14:paraId="7B84A526" w14:textId="77777777" w:rsidTr="004B0DE0">
        <w:trPr>
          <w:trHeight w:val="454"/>
        </w:trPr>
        <w:tc>
          <w:tcPr>
            <w:tcW w:w="1461" w:type="pct"/>
            <w:vMerge/>
            <w:tcBorders>
              <w:top w:val="single" w:sz="8" w:space="0" w:color="000000"/>
              <w:left w:val="single" w:sz="8" w:space="0" w:color="FFFFFF"/>
              <w:bottom w:val="single" w:sz="8" w:space="0" w:color="000000"/>
              <w:right w:val="single" w:sz="8" w:space="0" w:color="FFFFFF"/>
            </w:tcBorders>
            <w:vAlign w:val="center"/>
          </w:tcPr>
          <w:p w14:paraId="354C94F6" w14:textId="77777777" w:rsidR="00547ABD" w:rsidRDefault="00547ABD">
            <w:pPr>
              <w:spacing w:line="240" w:lineRule="auto"/>
              <w:jc w:val="center"/>
              <w:rPr>
                <w:rFonts w:cs="Times New Roman"/>
                <w:sz w:val="21"/>
                <w:szCs w:val="21"/>
              </w:rPr>
            </w:pPr>
          </w:p>
        </w:tc>
        <w:tc>
          <w:tcPr>
            <w:tcW w:w="1381"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55FB7117" w14:textId="5437E124" w:rsidR="00547ABD" w:rsidRDefault="00000000">
            <w:pPr>
              <w:spacing w:line="240" w:lineRule="auto"/>
              <w:jc w:val="center"/>
              <w:rPr>
                <w:rFonts w:cs="Times New Roman"/>
                <w:sz w:val="21"/>
                <w:szCs w:val="21"/>
              </w:rPr>
            </w:pPr>
            <w:r>
              <w:rPr>
                <w:rFonts w:cs="Times New Roman"/>
                <w:sz w:val="21"/>
                <w:szCs w:val="21"/>
              </w:rPr>
              <w:t>FWHM(</w:t>
            </w:r>
            <w:r>
              <w:rPr>
                <w:rFonts w:cs="Times New Roman"/>
                <w:sz w:val="21"/>
                <w:szCs w:val="21"/>
              </w:rPr>
              <w:sym w:font="Symbol" w:char="F044"/>
            </w:r>
            <w:r>
              <w:rPr>
                <w:rFonts w:cs="Times New Roman"/>
                <w:sz w:val="21"/>
                <w:szCs w:val="21"/>
                <w:vertAlign w:val="subscript"/>
              </w:rPr>
              <w:t>q</w:t>
            </w:r>
            <w:r>
              <w:rPr>
                <w:rFonts w:cs="Times New Roman"/>
                <w:sz w:val="21"/>
                <w:szCs w:val="21"/>
              </w:rPr>
              <w:t>) (</w:t>
            </w:r>
            <w:r>
              <w:rPr>
                <w:rFonts w:cs="Times New Roman"/>
                <w:iCs/>
              </w:rPr>
              <w:t>Å</w:t>
            </w:r>
            <w:r>
              <w:rPr>
                <w:rFonts w:cs="Times New Roman"/>
                <w:sz w:val="21"/>
                <w:szCs w:val="21"/>
                <w:vertAlign w:val="superscript"/>
              </w:rPr>
              <w:t>-1</w:t>
            </w:r>
            <w:r>
              <w:rPr>
                <w:rFonts w:cs="Times New Roman"/>
                <w:sz w:val="21"/>
                <w:szCs w:val="21"/>
              </w:rPr>
              <w:t>)</w:t>
            </w:r>
          </w:p>
        </w:tc>
        <w:tc>
          <w:tcPr>
            <w:tcW w:w="722"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2A2E6363" w14:textId="77777777" w:rsidR="00547ABD" w:rsidRDefault="00000000">
            <w:pPr>
              <w:spacing w:line="240" w:lineRule="auto"/>
              <w:jc w:val="center"/>
              <w:rPr>
                <w:rFonts w:cs="Times New Roman"/>
                <w:sz w:val="21"/>
                <w:szCs w:val="21"/>
              </w:rPr>
            </w:pPr>
            <w:r>
              <w:rPr>
                <w:rFonts w:cs="Times New Roman"/>
                <w:sz w:val="21"/>
                <w:szCs w:val="21"/>
              </w:rPr>
              <w:t>0.22</w:t>
            </w:r>
          </w:p>
        </w:tc>
        <w:tc>
          <w:tcPr>
            <w:tcW w:w="715"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50A7933F" w14:textId="77777777" w:rsidR="00547ABD" w:rsidRDefault="00000000">
            <w:pPr>
              <w:spacing w:line="240" w:lineRule="auto"/>
              <w:jc w:val="center"/>
              <w:rPr>
                <w:rFonts w:cs="Times New Roman"/>
                <w:sz w:val="21"/>
                <w:szCs w:val="21"/>
              </w:rPr>
            </w:pPr>
            <w:r>
              <w:rPr>
                <w:rFonts w:cs="Times New Roman"/>
                <w:sz w:val="21"/>
                <w:szCs w:val="21"/>
              </w:rPr>
              <w:t>0.224</w:t>
            </w:r>
          </w:p>
        </w:tc>
        <w:tc>
          <w:tcPr>
            <w:tcW w:w="721"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47C8C043" w14:textId="77777777" w:rsidR="00547ABD" w:rsidRDefault="00000000">
            <w:pPr>
              <w:spacing w:line="240" w:lineRule="auto"/>
              <w:jc w:val="center"/>
              <w:rPr>
                <w:rFonts w:cs="Times New Roman"/>
                <w:sz w:val="21"/>
                <w:szCs w:val="21"/>
              </w:rPr>
            </w:pPr>
            <w:r>
              <w:rPr>
                <w:rFonts w:cs="Times New Roman"/>
                <w:sz w:val="21"/>
                <w:szCs w:val="21"/>
              </w:rPr>
              <w:t>0.231</w:t>
            </w:r>
          </w:p>
        </w:tc>
      </w:tr>
      <w:tr w:rsidR="00547ABD" w14:paraId="3BC10A1E" w14:textId="77777777" w:rsidTr="004B0DE0">
        <w:trPr>
          <w:trHeight w:val="454"/>
        </w:trPr>
        <w:tc>
          <w:tcPr>
            <w:tcW w:w="1461" w:type="pct"/>
            <w:vMerge/>
            <w:tcBorders>
              <w:top w:val="single" w:sz="8" w:space="0" w:color="000000"/>
              <w:left w:val="single" w:sz="8" w:space="0" w:color="FFFFFF"/>
              <w:bottom w:val="single" w:sz="8" w:space="0" w:color="000000"/>
              <w:right w:val="single" w:sz="8" w:space="0" w:color="FFFFFF"/>
            </w:tcBorders>
            <w:vAlign w:val="center"/>
          </w:tcPr>
          <w:p w14:paraId="2AC0A8B4" w14:textId="77777777" w:rsidR="00547ABD" w:rsidRDefault="00547ABD">
            <w:pPr>
              <w:spacing w:line="240" w:lineRule="auto"/>
              <w:jc w:val="center"/>
              <w:rPr>
                <w:rFonts w:cs="Times New Roman"/>
                <w:sz w:val="21"/>
                <w:szCs w:val="21"/>
              </w:rPr>
            </w:pPr>
          </w:p>
        </w:tc>
        <w:tc>
          <w:tcPr>
            <w:tcW w:w="1381"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3C14CBA5" w14:textId="77777777" w:rsidR="00547ABD" w:rsidRDefault="00000000">
            <w:pPr>
              <w:spacing w:line="240" w:lineRule="auto"/>
              <w:jc w:val="center"/>
              <w:rPr>
                <w:rFonts w:cs="Times New Roman"/>
                <w:sz w:val="21"/>
                <w:szCs w:val="21"/>
              </w:rPr>
            </w:pPr>
            <w:r>
              <w:rPr>
                <w:rFonts w:cs="Times New Roman"/>
                <w:sz w:val="21"/>
                <w:szCs w:val="21"/>
              </w:rPr>
              <w:t>Lc (</w:t>
            </w:r>
            <w:r>
              <w:rPr>
                <w:rFonts w:cs="Times New Roman"/>
                <w:iCs/>
              </w:rPr>
              <w:t>Å</w:t>
            </w:r>
            <w:r>
              <w:rPr>
                <w:rFonts w:cs="Times New Roman"/>
                <w:sz w:val="21"/>
                <w:szCs w:val="21"/>
              </w:rPr>
              <w:t>)</w:t>
            </w:r>
          </w:p>
        </w:tc>
        <w:tc>
          <w:tcPr>
            <w:tcW w:w="722"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04D55302" w14:textId="77777777" w:rsidR="00547ABD" w:rsidRDefault="00000000">
            <w:pPr>
              <w:spacing w:line="240" w:lineRule="auto"/>
              <w:jc w:val="center"/>
              <w:rPr>
                <w:rFonts w:cs="Times New Roman"/>
                <w:sz w:val="21"/>
                <w:szCs w:val="21"/>
              </w:rPr>
            </w:pPr>
            <w:r>
              <w:rPr>
                <w:rFonts w:cs="Times New Roman"/>
                <w:sz w:val="21"/>
                <w:szCs w:val="21"/>
              </w:rPr>
              <w:t>25.679</w:t>
            </w:r>
          </w:p>
        </w:tc>
        <w:tc>
          <w:tcPr>
            <w:tcW w:w="715"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06DE33F2" w14:textId="77777777" w:rsidR="00547ABD" w:rsidRDefault="00000000">
            <w:pPr>
              <w:spacing w:line="240" w:lineRule="auto"/>
              <w:jc w:val="center"/>
              <w:rPr>
                <w:rFonts w:cs="Times New Roman"/>
                <w:sz w:val="21"/>
                <w:szCs w:val="21"/>
              </w:rPr>
            </w:pPr>
            <w:r>
              <w:rPr>
                <w:rFonts w:cs="Times New Roman"/>
                <w:sz w:val="21"/>
                <w:szCs w:val="21"/>
              </w:rPr>
              <w:t>25.215</w:t>
            </w:r>
          </w:p>
        </w:tc>
        <w:tc>
          <w:tcPr>
            <w:tcW w:w="721"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157B7194" w14:textId="77777777" w:rsidR="00547ABD" w:rsidRDefault="00000000">
            <w:pPr>
              <w:spacing w:line="240" w:lineRule="auto"/>
              <w:jc w:val="center"/>
              <w:rPr>
                <w:rFonts w:cs="Times New Roman"/>
                <w:sz w:val="21"/>
                <w:szCs w:val="21"/>
              </w:rPr>
            </w:pPr>
            <w:r>
              <w:rPr>
                <w:rFonts w:cs="Times New Roman"/>
                <w:sz w:val="21"/>
                <w:szCs w:val="21"/>
              </w:rPr>
              <w:t>24.530</w:t>
            </w:r>
          </w:p>
        </w:tc>
      </w:tr>
      <w:tr w:rsidR="00547ABD" w14:paraId="4EE635F6" w14:textId="77777777" w:rsidTr="004B0DE0">
        <w:trPr>
          <w:trHeight w:val="454"/>
        </w:trPr>
        <w:tc>
          <w:tcPr>
            <w:tcW w:w="1461" w:type="pct"/>
            <w:vMerge/>
            <w:tcBorders>
              <w:top w:val="single" w:sz="8" w:space="0" w:color="000000"/>
              <w:left w:val="single" w:sz="8" w:space="0" w:color="FFFFFF"/>
              <w:bottom w:val="single" w:sz="8" w:space="0" w:color="000000"/>
              <w:right w:val="single" w:sz="8" w:space="0" w:color="FFFFFF"/>
            </w:tcBorders>
            <w:vAlign w:val="center"/>
          </w:tcPr>
          <w:p w14:paraId="77ADE215" w14:textId="77777777" w:rsidR="00547ABD" w:rsidRDefault="00547ABD">
            <w:pPr>
              <w:spacing w:line="240" w:lineRule="auto"/>
              <w:jc w:val="center"/>
              <w:rPr>
                <w:rFonts w:cs="Times New Roman"/>
                <w:sz w:val="21"/>
                <w:szCs w:val="21"/>
              </w:rPr>
            </w:pPr>
          </w:p>
        </w:tc>
        <w:tc>
          <w:tcPr>
            <w:tcW w:w="1381"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64C740E1" w14:textId="77777777" w:rsidR="00547ABD" w:rsidRDefault="00000000">
            <w:pPr>
              <w:spacing w:line="240" w:lineRule="auto"/>
              <w:jc w:val="center"/>
              <w:rPr>
                <w:rFonts w:cs="Times New Roman"/>
                <w:sz w:val="21"/>
                <w:szCs w:val="21"/>
              </w:rPr>
            </w:pPr>
            <w:r>
              <w:rPr>
                <w:rFonts w:cs="Times New Roman"/>
                <w:sz w:val="21"/>
                <w:szCs w:val="21"/>
              </w:rPr>
              <w:t>g (%)</w:t>
            </w:r>
          </w:p>
        </w:tc>
        <w:tc>
          <w:tcPr>
            <w:tcW w:w="722"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4B10DE51" w14:textId="77777777" w:rsidR="00547ABD" w:rsidRDefault="00000000">
            <w:pPr>
              <w:spacing w:line="240" w:lineRule="auto"/>
              <w:jc w:val="center"/>
              <w:rPr>
                <w:rFonts w:cs="Times New Roman"/>
                <w:sz w:val="21"/>
                <w:szCs w:val="21"/>
              </w:rPr>
            </w:pPr>
            <w:r>
              <w:rPr>
                <w:rFonts w:cs="Times New Roman"/>
                <w:sz w:val="21"/>
                <w:szCs w:val="21"/>
              </w:rPr>
              <w:t>14.172</w:t>
            </w:r>
          </w:p>
        </w:tc>
        <w:tc>
          <w:tcPr>
            <w:tcW w:w="715"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612D9673" w14:textId="77777777" w:rsidR="00547ABD" w:rsidRDefault="00000000">
            <w:pPr>
              <w:spacing w:line="240" w:lineRule="auto"/>
              <w:jc w:val="center"/>
              <w:rPr>
                <w:rFonts w:cs="Times New Roman"/>
                <w:sz w:val="21"/>
                <w:szCs w:val="21"/>
              </w:rPr>
            </w:pPr>
            <w:r>
              <w:rPr>
                <w:rFonts w:cs="Times New Roman"/>
                <w:sz w:val="21"/>
                <w:szCs w:val="21"/>
              </w:rPr>
              <w:t>14.392</w:t>
            </w:r>
          </w:p>
        </w:tc>
        <w:tc>
          <w:tcPr>
            <w:tcW w:w="721"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2CF1AF7E" w14:textId="77777777" w:rsidR="00547ABD" w:rsidRDefault="00000000">
            <w:pPr>
              <w:spacing w:line="240" w:lineRule="auto"/>
              <w:jc w:val="center"/>
              <w:rPr>
                <w:rFonts w:cs="Times New Roman"/>
                <w:sz w:val="21"/>
                <w:szCs w:val="21"/>
              </w:rPr>
            </w:pPr>
            <w:r>
              <w:rPr>
                <w:rFonts w:cs="Times New Roman"/>
                <w:sz w:val="21"/>
                <w:szCs w:val="21"/>
              </w:rPr>
              <w:t>14.607</w:t>
            </w:r>
          </w:p>
        </w:tc>
      </w:tr>
      <w:tr w:rsidR="00547ABD" w14:paraId="461652C3" w14:textId="77777777" w:rsidTr="004B0DE0">
        <w:trPr>
          <w:trHeight w:val="454"/>
        </w:trPr>
        <w:tc>
          <w:tcPr>
            <w:tcW w:w="1461" w:type="pct"/>
            <w:vMerge w:val="restar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70B0F941" w14:textId="77777777" w:rsidR="00547ABD" w:rsidRDefault="00000000">
            <w:pPr>
              <w:spacing w:line="240" w:lineRule="auto"/>
              <w:jc w:val="center"/>
              <w:rPr>
                <w:rFonts w:cs="Times New Roman"/>
                <w:sz w:val="21"/>
                <w:szCs w:val="21"/>
              </w:rPr>
            </w:pPr>
            <w:r>
              <w:rPr>
                <w:rFonts w:cs="Times New Roman"/>
                <w:sz w:val="21"/>
                <w:szCs w:val="21"/>
              </w:rPr>
              <w:t>Backbone</w:t>
            </w:r>
          </w:p>
        </w:tc>
        <w:tc>
          <w:tcPr>
            <w:tcW w:w="1381"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5057191D" w14:textId="77777777" w:rsidR="00547ABD" w:rsidRDefault="00000000">
            <w:pPr>
              <w:spacing w:line="240" w:lineRule="auto"/>
              <w:jc w:val="center"/>
              <w:rPr>
                <w:rFonts w:cs="Times New Roman"/>
                <w:sz w:val="21"/>
                <w:szCs w:val="21"/>
              </w:rPr>
            </w:pPr>
            <w:r>
              <w:rPr>
                <w:rFonts w:cs="Times New Roman"/>
                <w:sz w:val="21"/>
                <w:szCs w:val="21"/>
              </w:rPr>
              <w:t>q</w:t>
            </w:r>
            <w:r>
              <w:rPr>
                <w:rFonts w:cs="Times New Roman"/>
                <w:sz w:val="21"/>
                <w:szCs w:val="21"/>
                <w:vertAlign w:val="subscript"/>
              </w:rPr>
              <w:t xml:space="preserve">xy </w:t>
            </w:r>
            <w:r>
              <w:rPr>
                <w:rFonts w:cs="Times New Roman"/>
                <w:sz w:val="21"/>
                <w:szCs w:val="21"/>
              </w:rPr>
              <w:t>(</w:t>
            </w:r>
            <w:r>
              <w:rPr>
                <w:rFonts w:cs="Times New Roman"/>
                <w:iCs/>
              </w:rPr>
              <w:t>Å</w:t>
            </w:r>
            <w:r>
              <w:rPr>
                <w:rFonts w:cs="Times New Roman"/>
                <w:sz w:val="21"/>
                <w:szCs w:val="21"/>
                <w:vertAlign w:val="superscript"/>
              </w:rPr>
              <w:t>-1</w:t>
            </w:r>
            <w:r>
              <w:rPr>
                <w:rFonts w:cs="Times New Roman"/>
                <w:sz w:val="21"/>
                <w:szCs w:val="21"/>
              </w:rPr>
              <w:t>)</w:t>
            </w:r>
          </w:p>
        </w:tc>
        <w:tc>
          <w:tcPr>
            <w:tcW w:w="722"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386B59F5" w14:textId="77777777" w:rsidR="00547ABD" w:rsidRDefault="00000000">
            <w:pPr>
              <w:spacing w:line="240" w:lineRule="auto"/>
              <w:jc w:val="center"/>
              <w:rPr>
                <w:rFonts w:cs="Times New Roman"/>
                <w:sz w:val="21"/>
                <w:szCs w:val="21"/>
              </w:rPr>
            </w:pPr>
            <w:r>
              <w:rPr>
                <w:rFonts w:cs="Times New Roman"/>
                <w:sz w:val="21"/>
                <w:szCs w:val="21"/>
              </w:rPr>
              <w:t>1.462</w:t>
            </w:r>
          </w:p>
        </w:tc>
        <w:tc>
          <w:tcPr>
            <w:tcW w:w="715"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0966DF7A" w14:textId="77777777" w:rsidR="00547ABD" w:rsidRDefault="00000000">
            <w:pPr>
              <w:spacing w:line="240" w:lineRule="auto"/>
              <w:jc w:val="center"/>
              <w:rPr>
                <w:rFonts w:cs="Times New Roman"/>
                <w:sz w:val="21"/>
                <w:szCs w:val="21"/>
              </w:rPr>
            </w:pPr>
            <w:r>
              <w:rPr>
                <w:rFonts w:cs="Times New Roman"/>
                <w:sz w:val="21"/>
                <w:szCs w:val="21"/>
              </w:rPr>
              <w:t>1.445</w:t>
            </w:r>
          </w:p>
        </w:tc>
        <w:tc>
          <w:tcPr>
            <w:tcW w:w="721"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4A980C22" w14:textId="77777777" w:rsidR="00547ABD" w:rsidRDefault="00000000">
            <w:pPr>
              <w:spacing w:line="240" w:lineRule="auto"/>
              <w:jc w:val="center"/>
              <w:rPr>
                <w:rFonts w:cs="Times New Roman"/>
                <w:sz w:val="21"/>
                <w:szCs w:val="21"/>
              </w:rPr>
            </w:pPr>
            <w:r>
              <w:rPr>
                <w:rFonts w:cs="Times New Roman"/>
                <w:sz w:val="21"/>
                <w:szCs w:val="21"/>
              </w:rPr>
              <w:t>1.442</w:t>
            </w:r>
          </w:p>
        </w:tc>
      </w:tr>
      <w:tr w:rsidR="00547ABD" w14:paraId="22EF4474" w14:textId="77777777" w:rsidTr="004B0DE0">
        <w:trPr>
          <w:trHeight w:val="454"/>
        </w:trPr>
        <w:tc>
          <w:tcPr>
            <w:tcW w:w="1461" w:type="pct"/>
            <w:vMerge/>
            <w:tcBorders>
              <w:top w:val="single" w:sz="8" w:space="0" w:color="000000"/>
              <w:left w:val="single" w:sz="8" w:space="0" w:color="FFFFFF"/>
              <w:bottom w:val="single" w:sz="8" w:space="0" w:color="000000"/>
              <w:right w:val="single" w:sz="8" w:space="0" w:color="FFFFFF"/>
            </w:tcBorders>
            <w:vAlign w:val="center"/>
          </w:tcPr>
          <w:p w14:paraId="6171D795" w14:textId="77777777" w:rsidR="00547ABD" w:rsidRDefault="00547ABD">
            <w:pPr>
              <w:spacing w:line="240" w:lineRule="auto"/>
              <w:jc w:val="center"/>
              <w:rPr>
                <w:rFonts w:cs="Times New Roman"/>
                <w:sz w:val="21"/>
                <w:szCs w:val="21"/>
              </w:rPr>
            </w:pPr>
          </w:p>
        </w:tc>
        <w:tc>
          <w:tcPr>
            <w:tcW w:w="1381"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676859AD" w14:textId="77777777" w:rsidR="00547ABD" w:rsidRDefault="00000000">
            <w:pPr>
              <w:spacing w:line="240" w:lineRule="auto"/>
              <w:jc w:val="center"/>
              <w:rPr>
                <w:rFonts w:cs="Times New Roman"/>
                <w:sz w:val="21"/>
                <w:szCs w:val="21"/>
              </w:rPr>
            </w:pPr>
            <w:r>
              <w:rPr>
                <w:rFonts w:cs="Times New Roman"/>
                <w:sz w:val="21"/>
                <w:szCs w:val="21"/>
              </w:rPr>
              <w:t>d-spacing (</w:t>
            </w:r>
            <w:r>
              <w:rPr>
                <w:rFonts w:cs="Times New Roman"/>
                <w:iCs/>
              </w:rPr>
              <w:t>Å</w:t>
            </w:r>
            <w:r>
              <w:rPr>
                <w:rFonts w:cs="Times New Roman"/>
                <w:sz w:val="21"/>
                <w:szCs w:val="21"/>
              </w:rPr>
              <w:t>)</w:t>
            </w:r>
          </w:p>
        </w:tc>
        <w:tc>
          <w:tcPr>
            <w:tcW w:w="722"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294526ED" w14:textId="77777777" w:rsidR="00547ABD" w:rsidRDefault="00000000">
            <w:pPr>
              <w:spacing w:line="240" w:lineRule="auto"/>
              <w:jc w:val="center"/>
              <w:rPr>
                <w:rFonts w:cs="Times New Roman"/>
                <w:sz w:val="21"/>
                <w:szCs w:val="21"/>
              </w:rPr>
            </w:pPr>
            <w:r>
              <w:rPr>
                <w:rFonts w:cs="Times New Roman"/>
                <w:sz w:val="21"/>
                <w:szCs w:val="21"/>
              </w:rPr>
              <w:t>4.298</w:t>
            </w:r>
          </w:p>
        </w:tc>
        <w:tc>
          <w:tcPr>
            <w:tcW w:w="715"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5CF32D36" w14:textId="77777777" w:rsidR="00547ABD" w:rsidRDefault="00000000">
            <w:pPr>
              <w:spacing w:line="240" w:lineRule="auto"/>
              <w:jc w:val="center"/>
              <w:rPr>
                <w:rFonts w:cs="Times New Roman"/>
                <w:sz w:val="21"/>
                <w:szCs w:val="21"/>
              </w:rPr>
            </w:pPr>
            <w:r>
              <w:rPr>
                <w:rFonts w:cs="Times New Roman"/>
                <w:sz w:val="21"/>
                <w:szCs w:val="21"/>
              </w:rPr>
              <w:t>4.348</w:t>
            </w:r>
          </w:p>
        </w:tc>
        <w:tc>
          <w:tcPr>
            <w:tcW w:w="721"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781A45A8" w14:textId="77777777" w:rsidR="00547ABD" w:rsidRDefault="00000000">
            <w:pPr>
              <w:spacing w:line="240" w:lineRule="auto"/>
              <w:jc w:val="center"/>
              <w:rPr>
                <w:rFonts w:cs="Times New Roman"/>
                <w:sz w:val="21"/>
                <w:szCs w:val="21"/>
              </w:rPr>
            </w:pPr>
            <w:r>
              <w:rPr>
                <w:rFonts w:cs="Times New Roman"/>
                <w:sz w:val="21"/>
                <w:szCs w:val="21"/>
              </w:rPr>
              <w:t>4.358</w:t>
            </w:r>
          </w:p>
        </w:tc>
      </w:tr>
      <w:tr w:rsidR="00547ABD" w14:paraId="1573AEBE" w14:textId="77777777" w:rsidTr="004B0DE0">
        <w:trPr>
          <w:trHeight w:val="454"/>
        </w:trPr>
        <w:tc>
          <w:tcPr>
            <w:tcW w:w="1461" w:type="pct"/>
            <w:vMerge/>
            <w:tcBorders>
              <w:top w:val="single" w:sz="8" w:space="0" w:color="000000"/>
              <w:left w:val="single" w:sz="8" w:space="0" w:color="FFFFFF"/>
              <w:bottom w:val="single" w:sz="8" w:space="0" w:color="000000"/>
              <w:right w:val="single" w:sz="8" w:space="0" w:color="FFFFFF"/>
            </w:tcBorders>
            <w:vAlign w:val="center"/>
          </w:tcPr>
          <w:p w14:paraId="5021EAE2" w14:textId="77777777" w:rsidR="00547ABD" w:rsidRDefault="00547ABD">
            <w:pPr>
              <w:spacing w:line="240" w:lineRule="auto"/>
              <w:jc w:val="center"/>
              <w:rPr>
                <w:rFonts w:cs="Times New Roman"/>
                <w:sz w:val="21"/>
                <w:szCs w:val="21"/>
              </w:rPr>
            </w:pPr>
          </w:p>
        </w:tc>
        <w:tc>
          <w:tcPr>
            <w:tcW w:w="1381"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403CCAA6" w14:textId="77777777" w:rsidR="00547ABD" w:rsidRDefault="00000000">
            <w:pPr>
              <w:spacing w:line="240" w:lineRule="auto"/>
              <w:jc w:val="center"/>
              <w:rPr>
                <w:rFonts w:cs="Times New Roman"/>
                <w:sz w:val="21"/>
                <w:szCs w:val="21"/>
              </w:rPr>
            </w:pPr>
            <w:r>
              <w:rPr>
                <w:rFonts w:cs="Times New Roman"/>
                <w:sz w:val="21"/>
                <w:szCs w:val="21"/>
              </w:rPr>
              <w:t>g (%)</w:t>
            </w:r>
          </w:p>
        </w:tc>
        <w:tc>
          <w:tcPr>
            <w:tcW w:w="722"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77372761" w14:textId="77777777" w:rsidR="00547ABD" w:rsidRDefault="00000000">
            <w:pPr>
              <w:spacing w:line="240" w:lineRule="auto"/>
              <w:jc w:val="center"/>
              <w:rPr>
                <w:rFonts w:cs="Times New Roman"/>
                <w:sz w:val="21"/>
                <w:szCs w:val="21"/>
              </w:rPr>
            </w:pPr>
            <w:r>
              <w:rPr>
                <w:rFonts w:cs="Times New Roman"/>
                <w:sz w:val="21"/>
                <w:szCs w:val="21"/>
              </w:rPr>
              <w:t>16.161</w:t>
            </w:r>
          </w:p>
        </w:tc>
        <w:tc>
          <w:tcPr>
            <w:tcW w:w="715"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19EEB5B8" w14:textId="77777777" w:rsidR="00547ABD" w:rsidRDefault="00000000">
            <w:pPr>
              <w:spacing w:line="240" w:lineRule="auto"/>
              <w:jc w:val="center"/>
              <w:rPr>
                <w:rFonts w:cs="Times New Roman"/>
                <w:sz w:val="21"/>
                <w:szCs w:val="21"/>
              </w:rPr>
            </w:pPr>
            <w:r>
              <w:rPr>
                <w:rFonts w:cs="Times New Roman"/>
                <w:sz w:val="21"/>
                <w:szCs w:val="21"/>
              </w:rPr>
              <w:t>16.028</w:t>
            </w:r>
          </w:p>
        </w:tc>
        <w:tc>
          <w:tcPr>
            <w:tcW w:w="721"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75BE0285" w14:textId="77777777" w:rsidR="00547ABD" w:rsidRDefault="00000000">
            <w:pPr>
              <w:spacing w:line="240" w:lineRule="auto"/>
              <w:jc w:val="center"/>
              <w:rPr>
                <w:rFonts w:cs="Times New Roman"/>
                <w:sz w:val="21"/>
                <w:szCs w:val="21"/>
              </w:rPr>
            </w:pPr>
            <w:r>
              <w:rPr>
                <w:rFonts w:cs="Times New Roman"/>
                <w:sz w:val="21"/>
                <w:szCs w:val="21"/>
              </w:rPr>
              <w:t>16.094</w:t>
            </w:r>
          </w:p>
        </w:tc>
      </w:tr>
    </w:tbl>
    <w:p w14:paraId="077B4D3D" w14:textId="77777777" w:rsidR="004B0DE0" w:rsidRDefault="004B0DE0">
      <w:pPr>
        <w:spacing w:beforeLines="50" w:before="156" w:afterLines="50" w:after="156" w:line="480" w:lineRule="auto"/>
        <w:rPr>
          <w:rFonts w:cs="Times New Roman"/>
          <w:b/>
          <w:bCs/>
          <w:sz w:val="28"/>
          <w:szCs w:val="24"/>
        </w:rPr>
      </w:pPr>
    </w:p>
    <w:p w14:paraId="0C365CEA" w14:textId="77777777" w:rsidR="004B0DE0" w:rsidRDefault="004B0DE0">
      <w:pPr>
        <w:spacing w:beforeLines="50" w:before="156" w:afterLines="50" w:after="156" w:line="480" w:lineRule="auto"/>
        <w:rPr>
          <w:rFonts w:cs="Times New Roman"/>
          <w:b/>
          <w:bCs/>
          <w:sz w:val="28"/>
          <w:szCs w:val="24"/>
        </w:rPr>
      </w:pPr>
    </w:p>
    <w:p w14:paraId="5B4EBB9F" w14:textId="204EDB0E" w:rsidR="00547ABD" w:rsidRDefault="004B0DE0">
      <w:pPr>
        <w:spacing w:beforeLines="50" w:before="156" w:afterLines="50" w:after="156" w:line="480" w:lineRule="auto"/>
        <w:rPr>
          <w:rFonts w:cs="Times New Roman"/>
          <w:b/>
          <w:bCs/>
          <w:sz w:val="28"/>
          <w:szCs w:val="24"/>
        </w:rPr>
      </w:pPr>
      <w:r>
        <w:rPr>
          <w:rFonts w:cs="Times New Roman"/>
          <w:b/>
          <w:bCs/>
          <w:sz w:val="28"/>
          <w:szCs w:val="24"/>
        </w:rPr>
        <w:t>S1.2. GIWAXS characterization of doped films</w:t>
      </w:r>
    </w:p>
    <w:p w14:paraId="44379F83" w14:textId="77777777" w:rsidR="00547ABD" w:rsidRDefault="00000000">
      <w:pPr>
        <w:spacing w:line="240" w:lineRule="auto"/>
        <w:jc w:val="center"/>
        <w:rPr>
          <w:rFonts w:cs="Times New Roman"/>
        </w:rPr>
      </w:pPr>
      <w:r>
        <w:rPr>
          <w:rFonts w:cs="Times New Roman"/>
          <w:noProof/>
        </w:rPr>
        <w:drawing>
          <wp:inline distT="0" distB="0" distL="0" distR="0" wp14:anchorId="66DF0C9D" wp14:editId="15F3E32B">
            <wp:extent cx="3747770" cy="1679575"/>
            <wp:effectExtent l="0" t="0" r="5080" b="0"/>
            <wp:docPr id="18453814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5381427" name="图片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3754056" cy="1682442"/>
                    </a:xfrm>
                    <a:prstGeom prst="rect">
                      <a:avLst/>
                    </a:prstGeom>
                    <a:noFill/>
                  </pic:spPr>
                </pic:pic>
              </a:graphicData>
            </a:graphic>
          </wp:inline>
        </w:drawing>
      </w:r>
    </w:p>
    <w:p w14:paraId="2CD32A4F" w14:textId="7EC506B4" w:rsidR="00547ABD" w:rsidRDefault="00000000">
      <w:pPr>
        <w:spacing w:afterLines="50" w:after="156" w:line="240" w:lineRule="auto"/>
        <w:jc w:val="center"/>
        <w:rPr>
          <w:rFonts w:cs="Times New Roman"/>
          <w:sz w:val="21"/>
          <w:szCs w:val="20"/>
        </w:rPr>
      </w:pPr>
      <w:r>
        <w:rPr>
          <w:rFonts w:cs="Times New Roman"/>
          <w:b/>
          <w:bCs/>
          <w:sz w:val="21"/>
          <w:szCs w:val="20"/>
        </w:rPr>
        <w:t>FigureS2.</w:t>
      </w:r>
      <w:r>
        <w:rPr>
          <w:rFonts w:cs="Times New Roman"/>
          <w:sz w:val="21"/>
          <w:szCs w:val="20"/>
        </w:rPr>
        <w:t xml:space="preserve"> 1D GIWAXS line-cut scattering profiles of doped films: Out-of-plane (a) and In-plane (b)</w:t>
      </w:r>
    </w:p>
    <w:p w14:paraId="52620F65" w14:textId="679F256B" w:rsidR="00547ABD" w:rsidRDefault="00000000">
      <w:pPr>
        <w:spacing w:beforeLines="50" w:before="156" w:line="240" w:lineRule="auto"/>
        <w:jc w:val="center"/>
        <w:rPr>
          <w:rFonts w:cs="Times New Roman"/>
          <w:sz w:val="21"/>
          <w:szCs w:val="20"/>
        </w:rPr>
      </w:pPr>
      <w:r>
        <w:rPr>
          <w:rFonts w:cs="Times New Roman"/>
          <w:b/>
          <w:bCs/>
          <w:sz w:val="21"/>
          <w:szCs w:val="20"/>
        </w:rPr>
        <w:t>Table S2.</w:t>
      </w:r>
      <w:r>
        <w:rPr>
          <w:rFonts w:cs="Times New Roman"/>
          <w:sz w:val="21"/>
          <w:szCs w:val="20"/>
        </w:rPr>
        <w:t xml:space="preserve"> The crystallographic parameters extracted from GIWAXS data of doped films</w:t>
      </w:r>
    </w:p>
    <w:tbl>
      <w:tblPr>
        <w:tblW w:w="5000" w:type="pct"/>
        <w:tblCellMar>
          <w:left w:w="0" w:type="dxa"/>
          <w:right w:w="0" w:type="dxa"/>
        </w:tblCellMar>
        <w:tblLook w:val="04A0" w:firstRow="1" w:lastRow="0" w:firstColumn="1" w:lastColumn="0" w:noHBand="0" w:noVBand="1"/>
      </w:tblPr>
      <w:tblGrid>
        <w:gridCol w:w="2460"/>
        <w:gridCol w:w="2328"/>
        <w:gridCol w:w="1216"/>
        <w:gridCol w:w="1066"/>
        <w:gridCol w:w="1216"/>
      </w:tblGrid>
      <w:tr w:rsidR="00547ABD" w14:paraId="632D41D5" w14:textId="77777777">
        <w:trPr>
          <w:trHeight w:val="454"/>
        </w:trPr>
        <w:tc>
          <w:tcPr>
            <w:tcW w:w="2889" w:type="pct"/>
            <w:gridSpan w:val="2"/>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6F97B7D0" w14:textId="77777777" w:rsidR="00547ABD" w:rsidRDefault="00000000">
            <w:pPr>
              <w:spacing w:line="240" w:lineRule="auto"/>
              <w:jc w:val="center"/>
              <w:rPr>
                <w:rFonts w:cs="Times New Roman"/>
                <w:sz w:val="21"/>
                <w:szCs w:val="20"/>
              </w:rPr>
            </w:pPr>
            <w:r>
              <w:rPr>
                <w:rFonts w:cs="Times New Roman"/>
                <w:b/>
                <w:bCs/>
                <w:sz w:val="21"/>
                <w:szCs w:val="21"/>
              </w:rPr>
              <w:t>Crytallographic parameters</w:t>
            </w:r>
          </w:p>
        </w:tc>
        <w:tc>
          <w:tcPr>
            <w:tcW w:w="734"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2A7396A8" w14:textId="77777777" w:rsidR="00547ABD" w:rsidRDefault="00000000">
            <w:pPr>
              <w:spacing w:line="240" w:lineRule="auto"/>
              <w:jc w:val="center"/>
              <w:rPr>
                <w:rFonts w:cs="Times New Roman"/>
                <w:sz w:val="21"/>
                <w:szCs w:val="20"/>
              </w:rPr>
            </w:pPr>
            <w:r>
              <w:rPr>
                <w:rFonts w:cs="Times New Roman"/>
                <w:b/>
                <w:bCs/>
                <w:sz w:val="21"/>
                <w:szCs w:val="20"/>
              </w:rPr>
              <w:t>0</w:t>
            </w:r>
          </w:p>
        </w:tc>
        <w:tc>
          <w:tcPr>
            <w:tcW w:w="643"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2F677AAE" w14:textId="77777777" w:rsidR="00547ABD" w:rsidRDefault="00000000">
            <w:pPr>
              <w:spacing w:line="240" w:lineRule="auto"/>
              <w:jc w:val="center"/>
              <w:rPr>
                <w:rFonts w:cs="Times New Roman"/>
                <w:sz w:val="21"/>
                <w:szCs w:val="20"/>
              </w:rPr>
            </w:pPr>
            <w:r>
              <w:rPr>
                <w:rFonts w:cs="Times New Roman"/>
                <w:b/>
                <w:bCs/>
                <w:sz w:val="21"/>
                <w:szCs w:val="20"/>
              </w:rPr>
              <w:t>0.9</w:t>
            </w:r>
          </w:p>
        </w:tc>
        <w:tc>
          <w:tcPr>
            <w:tcW w:w="734"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2FDA4246" w14:textId="77777777" w:rsidR="00547ABD" w:rsidRDefault="00000000">
            <w:pPr>
              <w:spacing w:line="240" w:lineRule="auto"/>
              <w:jc w:val="center"/>
              <w:rPr>
                <w:rFonts w:cs="Times New Roman"/>
                <w:sz w:val="21"/>
                <w:szCs w:val="20"/>
              </w:rPr>
            </w:pPr>
            <w:r>
              <w:rPr>
                <w:rFonts w:cs="Times New Roman"/>
                <w:b/>
                <w:bCs/>
                <w:sz w:val="21"/>
                <w:szCs w:val="20"/>
              </w:rPr>
              <w:t>3.4</w:t>
            </w:r>
          </w:p>
        </w:tc>
      </w:tr>
      <w:tr w:rsidR="00547ABD" w14:paraId="419EFCFB" w14:textId="77777777">
        <w:trPr>
          <w:trHeight w:val="454"/>
        </w:trPr>
        <w:tc>
          <w:tcPr>
            <w:tcW w:w="1484" w:type="pct"/>
            <w:vMerge w:val="restar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5A437061" w14:textId="77777777" w:rsidR="00547ABD" w:rsidRDefault="00000000">
            <w:pPr>
              <w:spacing w:line="240" w:lineRule="auto"/>
              <w:jc w:val="center"/>
              <w:rPr>
                <w:rFonts w:cs="Times New Roman"/>
                <w:sz w:val="21"/>
                <w:szCs w:val="20"/>
              </w:rPr>
            </w:pPr>
            <w:r>
              <w:rPr>
                <w:rFonts w:cs="Times New Roman"/>
                <w:sz w:val="21"/>
                <w:szCs w:val="20"/>
              </w:rPr>
              <w:t>Lamellar Stacking</w:t>
            </w:r>
          </w:p>
          <w:p w14:paraId="683B1792" w14:textId="36799C21" w:rsidR="00547ABD" w:rsidRDefault="00000000">
            <w:pPr>
              <w:spacing w:line="240" w:lineRule="auto"/>
              <w:jc w:val="center"/>
              <w:rPr>
                <w:rFonts w:cs="Times New Roman"/>
                <w:sz w:val="21"/>
                <w:szCs w:val="20"/>
              </w:rPr>
            </w:pPr>
            <w:r>
              <w:rPr>
                <w:rFonts w:cs="Times New Roman"/>
                <w:sz w:val="21"/>
                <w:szCs w:val="20"/>
              </w:rPr>
              <w:t>(Out-of-plane)</w:t>
            </w:r>
          </w:p>
        </w:tc>
        <w:tc>
          <w:tcPr>
            <w:tcW w:w="1405"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3E04302E" w14:textId="77777777" w:rsidR="00547ABD" w:rsidRDefault="00000000">
            <w:pPr>
              <w:spacing w:line="240" w:lineRule="auto"/>
              <w:jc w:val="center"/>
              <w:rPr>
                <w:rFonts w:cs="Times New Roman"/>
                <w:sz w:val="21"/>
                <w:szCs w:val="20"/>
              </w:rPr>
            </w:pPr>
            <w:r>
              <w:rPr>
                <w:rFonts w:cs="Times New Roman"/>
                <w:sz w:val="21"/>
                <w:szCs w:val="20"/>
              </w:rPr>
              <w:t>q</w:t>
            </w:r>
            <w:r>
              <w:rPr>
                <w:rFonts w:cs="Times New Roman"/>
                <w:sz w:val="21"/>
                <w:szCs w:val="20"/>
                <w:vertAlign w:val="subscript"/>
              </w:rPr>
              <w:t xml:space="preserve">z </w:t>
            </w:r>
            <w:r>
              <w:rPr>
                <w:rFonts w:cs="Times New Roman"/>
                <w:sz w:val="21"/>
                <w:szCs w:val="20"/>
              </w:rPr>
              <w:t>(</w:t>
            </w:r>
            <w:r>
              <w:rPr>
                <w:rFonts w:cs="Times New Roman"/>
                <w:iCs/>
              </w:rPr>
              <w:t>Å</w:t>
            </w:r>
            <w:r>
              <w:rPr>
                <w:rFonts w:cs="Times New Roman"/>
                <w:sz w:val="21"/>
                <w:szCs w:val="20"/>
                <w:vertAlign w:val="superscript"/>
              </w:rPr>
              <w:t>-1</w:t>
            </w:r>
            <w:r>
              <w:rPr>
                <w:rFonts w:cs="Times New Roman"/>
                <w:sz w:val="21"/>
                <w:szCs w:val="20"/>
              </w:rPr>
              <w:t>)</w:t>
            </w:r>
          </w:p>
        </w:tc>
        <w:tc>
          <w:tcPr>
            <w:tcW w:w="734"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41B91D04" w14:textId="77777777" w:rsidR="00547ABD" w:rsidRDefault="00000000">
            <w:pPr>
              <w:spacing w:line="240" w:lineRule="auto"/>
              <w:jc w:val="center"/>
              <w:rPr>
                <w:rFonts w:cs="Times New Roman"/>
                <w:sz w:val="21"/>
                <w:szCs w:val="20"/>
              </w:rPr>
            </w:pPr>
            <w:r>
              <w:rPr>
                <w:rFonts w:cs="Times New Roman"/>
                <w:sz w:val="21"/>
                <w:szCs w:val="20"/>
              </w:rPr>
              <w:t>0.238</w:t>
            </w:r>
          </w:p>
        </w:tc>
        <w:tc>
          <w:tcPr>
            <w:tcW w:w="643"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759B0727" w14:textId="77777777" w:rsidR="00547ABD" w:rsidRDefault="00000000">
            <w:pPr>
              <w:spacing w:line="240" w:lineRule="auto"/>
              <w:jc w:val="center"/>
              <w:rPr>
                <w:rFonts w:cs="Times New Roman"/>
                <w:sz w:val="21"/>
                <w:szCs w:val="20"/>
              </w:rPr>
            </w:pPr>
            <w:r>
              <w:rPr>
                <w:rFonts w:cs="Times New Roman"/>
                <w:sz w:val="21"/>
                <w:szCs w:val="20"/>
              </w:rPr>
              <w:t>0.238</w:t>
            </w:r>
          </w:p>
        </w:tc>
        <w:tc>
          <w:tcPr>
            <w:tcW w:w="734"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576E682A" w14:textId="77777777" w:rsidR="00547ABD" w:rsidRDefault="00000000">
            <w:pPr>
              <w:spacing w:line="240" w:lineRule="auto"/>
              <w:jc w:val="center"/>
              <w:rPr>
                <w:rFonts w:cs="Times New Roman"/>
                <w:sz w:val="21"/>
                <w:szCs w:val="20"/>
              </w:rPr>
            </w:pPr>
            <w:r>
              <w:rPr>
                <w:rFonts w:cs="Times New Roman"/>
                <w:sz w:val="21"/>
                <w:szCs w:val="20"/>
              </w:rPr>
              <w:t>0.238</w:t>
            </w:r>
          </w:p>
        </w:tc>
      </w:tr>
      <w:tr w:rsidR="00547ABD" w14:paraId="3C28A06F" w14:textId="77777777">
        <w:trPr>
          <w:trHeight w:val="454"/>
        </w:trPr>
        <w:tc>
          <w:tcPr>
            <w:tcW w:w="1484" w:type="pct"/>
            <w:vMerge/>
            <w:tcBorders>
              <w:top w:val="single" w:sz="8" w:space="0" w:color="000000"/>
              <w:left w:val="single" w:sz="8" w:space="0" w:color="FFFFFF"/>
              <w:bottom w:val="single" w:sz="8" w:space="0" w:color="000000"/>
              <w:right w:val="single" w:sz="8" w:space="0" w:color="FFFFFF"/>
            </w:tcBorders>
            <w:vAlign w:val="center"/>
          </w:tcPr>
          <w:p w14:paraId="0B5C0E57" w14:textId="77777777" w:rsidR="00547ABD" w:rsidRDefault="00547ABD">
            <w:pPr>
              <w:spacing w:line="240" w:lineRule="auto"/>
              <w:jc w:val="center"/>
              <w:rPr>
                <w:rFonts w:cs="Times New Roman"/>
                <w:sz w:val="21"/>
                <w:szCs w:val="20"/>
              </w:rPr>
            </w:pPr>
          </w:p>
        </w:tc>
        <w:tc>
          <w:tcPr>
            <w:tcW w:w="1405"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659EDB52" w14:textId="77777777" w:rsidR="00547ABD" w:rsidRDefault="00000000">
            <w:pPr>
              <w:spacing w:line="240" w:lineRule="auto"/>
              <w:jc w:val="center"/>
              <w:rPr>
                <w:rFonts w:cs="Times New Roman"/>
                <w:sz w:val="21"/>
                <w:szCs w:val="20"/>
              </w:rPr>
            </w:pPr>
            <w:r>
              <w:rPr>
                <w:rFonts w:cs="Times New Roman"/>
                <w:sz w:val="21"/>
                <w:szCs w:val="20"/>
              </w:rPr>
              <w:t>d-spacing (</w:t>
            </w:r>
            <w:r>
              <w:rPr>
                <w:rFonts w:cs="Times New Roman"/>
                <w:iCs/>
              </w:rPr>
              <w:t>Å</w:t>
            </w:r>
            <w:r>
              <w:rPr>
                <w:rFonts w:cs="Times New Roman"/>
                <w:sz w:val="21"/>
                <w:szCs w:val="20"/>
              </w:rPr>
              <w:t>)</w:t>
            </w:r>
          </w:p>
        </w:tc>
        <w:tc>
          <w:tcPr>
            <w:tcW w:w="734"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1A50D014" w14:textId="77777777" w:rsidR="00547ABD" w:rsidRDefault="00000000">
            <w:pPr>
              <w:spacing w:line="240" w:lineRule="auto"/>
              <w:jc w:val="center"/>
              <w:rPr>
                <w:rFonts w:cs="Times New Roman"/>
                <w:sz w:val="21"/>
                <w:szCs w:val="20"/>
              </w:rPr>
            </w:pPr>
            <w:r>
              <w:rPr>
                <w:rFonts w:cs="Times New Roman"/>
                <w:sz w:val="21"/>
                <w:szCs w:val="20"/>
              </w:rPr>
              <w:t>26.417</w:t>
            </w:r>
          </w:p>
        </w:tc>
        <w:tc>
          <w:tcPr>
            <w:tcW w:w="643"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294B4956" w14:textId="77777777" w:rsidR="00547ABD" w:rsidRDefault="00000000">
            <w:pPr>
              <w:spacing w:line="240" w:lineRule="auto"/>
              <w:jc w:val="center"/>
              <w:rPr>
                <w:rFonts w:cs="Times New Roman"/>
                <w:sz w:val="21"/>
                <w:szCs w:val="20"/>
              </w:rPr>
            </w:pPr>
            <w:r>
              <w:rPr>
                <w:rFonts w:cs="Times New Roman"/>
                <w:sz w:val="21"/>
                <w:szCs w:val="20"/>
              </w:rPr>
              <w:t>26.449</w:t>
            </w:r>
          </w:p>
        </w:tc>
        <w:tc>
          <w:tcPr>
            <w:tcW w:w="734"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48493950" w14:textId="77777777" w:rsidR="00547ABD" w:rsidRDefault="00000000">
            <w:pPr>
              <w:spacing w:line="240" w:lineRule="auto"/>
              <w:jc w:val="center"/>
              <w:rPr>
                <w:rFonts w:cs="Times New Roman"/>
                <w:sz w:val="21"/>
                <w:szCs w:val="20"/>
              </w:rPr>
            </w:pPr>
            <w:r>
              <w:rPr>
                <w:rFonts w:cs="Times New Roman"/>
                <w:sz w:val="21"/>
                <w:szCs w:val="20"/>
              </w:rPr>
              <w:t>26.444</w:t>
            </w:r>
          </w:p>
        </w:tc>
      </w:tr>
      <w:tr w:rsidR="00547ABD" w14:paraId="6E3FC637" w14:textId="77777777">
        <w:trPr>
          <w:trHeight w:val="454"/>
        </w:trPr>
        <w:tc>
          <w:tcPr>
            <w:tcW w:w="1484" w:type="pct"/>
            <w:vMerge/>
            <w:tcBorders>
              <w:top w:val="single" w:sz="8" w:space="0" w:color="000000"/>
              <w:left w:val="single" w:sz="8" w:space="0" w:color="FFFFFF"/>
              <w:bottom w:val="single" w:sz="8" w:space="0" w:color="000000"/>
              <w:right w:val="single" w:sz="8" w:space="0" w:color="FFFFFF"/>
            </w:tcBorders>
            <w:vAlign w:val="center"/>
          </w:tcPr>
          <w:p w14:paraId="7D9F8B27" w14:textId="77777777" w:rsidR="00547ABD" w:rsidRDefault="00547ABD">
            <w:pPr>
              <w:spacing w:line="240" w:lineRule="auto"/>
              <w:jc w:val="center"/>
              <w:rPr>
                <w:rFonts w:cs="Times New Roman"/>
                <w:sz w:val="21"/>
                <w:szCs w:val="20"/>
              </w:rPr>
            </w:pPr>
          </w:p>
        </w:tc>
        <w:tc>
          <w:tcPr>
            <w:tcW w:w="1405"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6CAA4649" w14:textId="77777777" w:rsidR="00547ABD" w:rsidRDefault="00000000">
            <w:pPr>
              <w:spacing w:line="240" w:lineRule="auto"/>
              <w:jc w:val="center"/>
              <w:rPr>
                <w:rFonts w:cs="Times New Roman"/>
                <w:sz w:val="21"/>
                <w:szCs w:val="20"/>
              </w:rPr>
            </w:pPr>
            <w:r>
              <w:rPr>
                <w:rFonts w:cs="Times New Roman"/>
                <w:sz w:val="21"/>
                <w:szCs w:val="20"/>
              </w:rPr>
              <w:t>FWHM(</w:t>
            </w:r>
            <w:r>
              <w:rPr>
                <w:rFonts w:cs="Times New Roman"/>
                <w:sz w:val="21"/>
                <w:szCs w:val="20"/>
              </w:rPr>
              <w:sym w:font="Symbol" w:char="F044"/>
            </w:r>
            <w:r>
              <w:rPr>
                <w:rFonts w:cs="Times New Roman"/>
                <w:sz w:val="21"/>
                <w:szCs w:val="20"/>
                <w:vertAlign w:val="subscript"/>
              </w:rPr>
              <w:t>q</w:t>
            </w:r>
            <w:r>
              <w:rPr>
                <w:rFonts w:cs="Times New Roman"/>
                <w:sz w:val="21"/>
                <w:szCs w:val="20"/>
              </w:rPr>
              <w:t>) (</w:t>
            </w:r>
            <w:r>
              <w:rPr>
                <w:rFonts w:cs="Times New Roman"/>
                <w:iCs/>
              </w:rPr>
              <w:t>Å</w:t>
            </w:r>
            <w:r>
              <w:rPr>
                <w:rFonts w:cs="Times New Roman"/>
                <w:sz w:val="21"/>
                <w:szCs w:val="20"/>
                <w:vertAlign w:val="superscript"/>
              </w:rPr>
              <w:t>-1</w:t>
            </w:r>
            <w:r>
              <w:rPr>
                <w:rFonts w:cs="Times New Roman"/>
                <w:sz w:val="21"/>
                <w:szCs w:val="20"/>
              </w:rPr>
              <w:t>)</w:t>
            </w:r>
          </w:p>
        </w:tc>
        <w:tc>
          <w:tcPr>
            <w:tcW w:w="734"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5B5746BE" w14:textId="77777777" w:rsidR="00547ABD" w:rsidRDefault="00000000">
            <w:pPr>
              <w:spacing w:line="240" w:lineRule="auto"/>
              <w:jc w:val="center"/>
              <w:rPr>
                <w:rFonts w:cs="Times New Roman"/>
                <w:sz w:val="21"/>
                <w:szCs w:val="20"/>
              </w:rPr>
            </w:pPr>
            <w:r>
              <w:rPr>
                <w:rFonts w:cs="Times New Roman"/>
                <w:sz w:val="21"/>
                <w:szCs w:val="20"/>
              </w:rPr>
              <w:t>0.023</w:t>
            </w:r>
          </w:p>
        </w:tc>
        <w:tc>
          <w:tcPr>
            <w:tcW w:w="643"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3E41DA57" w14:textId="77777777" w:rsidR="00547ABD" w:rsidRDefault="00000000">
            <w:pPr>
              <w:spacing w:line="240" w:lineRule="auto"/>
              <w:jc w:val="center"/>
              <w:rPr>
                <w:rFonts w:cs="Times New Roman"/>
                <w:sz w:val="21"/>
                <w:szCs w:val="20"/>
              </w:rPr>
            </w:pPr>
            <w:r>
              <w:rPr>
                <w:rFonts w:cs="Times New Roman"/>
                <w:sz w:val="21"/>
                <w:szCs w:val="20"/>
              </w:rPr>
              <w:t>0.023</w:t>
            </w:r>
          </w:p>
        </w:tc>
        <w:tc>
          <w:tcPr>
            <w:tcW w:w="734"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7F6203FC" w14:textId="77777777" w:rsidR="00547ABD" w:rsidRDefault="00000000">
            <w:pPr>
              <w:spacing w:line="240" w:lineRule="auto"/>
              <w:jc w:val="center"/>
              <w:rPr>
                <w:rFonts w:cs="Times New Roman"/>
                <w:sz w:val="21"/>
                <w:szCs w:val="20"/>
              </w:rPr>
            </w:pPr>
            <w:r>
              <w:rPr>
                <w:rFonts w:cs="Times New Roman"/>
                <w:sz w:val="21"/>
                <w:szCs w:val="20"/>
              </w:rPr>
              <w:t>0.022</w:t>
            </w:r>
          </w:p>
        </w:tc>
      </w:tr>
      <w:tr w:rsidR="00547ABD" w14:paraId="0A5CD4F4" w14:textId="77777777">
        <w:trPr>
          <w:trHeight w:val="454"/>
        </w:trPr>
        <w:tc>
          <w:tcPr>
            <w:tcW w:w="1484" w:type="pct"/>
            <w:vMerge/>
            <w:tcBorders>
              <w:top w:val="single" w:sz="8" w:space="0" w:color="000000"/>
              <w:left w:val="single" w:sz="8" w:space="0" w:color="FFFFFF"/>
              <w:bottom w:val="single" w:sz="8" w:space="0" w:color="000000"/>
              <w:right w:val="single" w:sz="8" w:space="0" w:color="FFFFFF"/>
            </w:tcBorders>
            <w:vAlign w:val="center"/>
          </w:tcPr>
          <w:p w14:paraId="1FA42CEF" w14:textId="77777777" w:rsidR="00547ABD" w:rsidRDefault="00547ABD">
            <w:pPr>
              <w:spacing w:line="240" w:lineRule="auto"/>
              <w:jc w:val="center"/>
              <w:rPr>
                <w:rFonts w:cs="Times New Roman"/>
                <w:sz w:val="21"/>
                <w:szCs w:val="20"/>
              </w:rPr>
            </w:pPr>
          </w:p>
        </w:tc>
        <w:tc>
          <w:tcPr>
            <w:tcW w:w="1405"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785C9786" w14:textId="77777777" w:rsidR="00547ABD" w:rsidRDefault="00000000">
            <w:pPr>
              <w:spacing w:line="240" w:lineRule="auto"/>
              <w:jc w:val="center"/>
              <w:rPr>
                <w:rFonts w:cs="Times New Roman"/>
                <w:sz w:val="21"/>
                <w:szCs w:val="20"/>
              </w:rPr>
            </w:pPr>
            <w:r>
              <w:rPr>
                <w:rFonts w:cs="Times New Roman"/>
                <w:sz w:val="21"/>
                <w:szCs w:val="20"/>
              </w:rPr>
              <w:t>Lc(</w:t>
            </w:r>
            <w:r>
              <w:rPr>
                <w:rFonts w:cs="Times New Roman"/>
                <w:iCs/>
              </w:rPr>
              <w:t>Å</w:t>
            </w:r>
            <w:r>
              <w:rPr>
                <w:rFonts w:cs="Times New Roman"/>
                <w:sz w:val="21"/>
                <w:szCs w:val="20"/>
              </w:rPr>
              <w:t>)</w:t>
            </w:r>
          </w:p>
        </w:tc>
        <w:tc>
          <w:tcPr>
            <w:tcW w:w="734"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132DF38E" w14:textId="77777777" w:rsidR="00547ABD" w:rsidRDefault="00000000">
            <w:pPr>
              <w:spacing w:line="240" w:lineRule="auto"/>
              <w:jc w:val="center"/>
              <w:rPr>
                <w:rFonts w:cs="Times New Roman"/>
                <w:sz w:val="21"/>
                <w:szCs w:val="20"/>
              </w:rPr>
            </w:pPr>
            <w:r>
              <w:rPr>
                <w:rFonts w:cs="Times New Roman"/>
                <w:sz w:val="21"/>
                <w:szCs w:val="20"/>
              </w:rPr>
              <w:t>245.058</w:t>
            </w:r>
          </w:p>
        </w:tc>
        <w:tc>
          <w:tcPr>
            <w:tcW w:w="643"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64E55C6F" w14:textId="77777777" w:rsidR="00547ABD" w:rsidRDefault="00000000">
            <w:pPr>
              <w:spacing w:line="240" w:lineRule="auto"/>
              <w:jc w:val="center"/>
              <w:rPr>
                <w:rFonts w:cs="Times New Roman"/>
                <w:sz w:val="21"/>
                <w:szCs w:val="20"/>
              </w:rPr>
            </w:pPr>
            <w:r>
              <w:rPr>
                <w:rFonts w:cs="Times New Roman"/>
                <w:sz w:val="21"/>
                <w:szCs w:val="20"/>
              </w:rPr>
              <w:t>243.78</w:t>
            </w:r>
          </w:p>
        </w:tc>
        <w:tc>
          <w:tcPr>
            <w:tcW w:w="734"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4E1803F6" w14:textId="77777777" w:rsidR="00547ABD" w:rsidRDefault="00000000">
            <w:pPr>
              <w:spacing w:line="240" w:lineRule="auto"/>
              <w:jc w:val="center"/>
              <w:rPr>
                <w:rFonts w:cs="Times New Roman"/>
                <w:sz w:val="21"/>
                <w:szCs w:val="20"/>
              </w:rPr>
            </w:pPr>
            <w:r>
              <w:rPr>
                <w:rFonts w:cs="Times New Roman"/>
                <w:sz w:val="21"/>
                <w:szCs w:val="20"/>
              </w:rPr>
              <w:t>253.383</w:t>
            </w:r>
          </w:p>
        </w:tc>
      </w:tr>
      <w:tr w:rsidR="00547ABD" w14:paraId="3942C953" w14:textId="77777777">
        <w:trPr>
          <w:trHeight w:val="454"/>
        </w:trPr>
        <w:tc>
          <w:tcPr>
            <w:tcW w:w="1484" w:type="pct"/>
            <w:vMerge/>
            <w:tcBorders>
              <w:top w:val="single" w:sz="8" w:space="0" w:color="000000"/>
              <w:left w:val="single" w:sz="8" w:space="0" w:color="FFFFFF"/>
              <w:bottom w:val="single" w:sz="8" w:space="0" w:color="000000"/>
              <w:right w:val="single" w:sz="8" w:space="0" w:color="FFFFFF"/>
            </w:tcBorders>
            <w:vAlign w:val="center"/>
          </w:tcPr>
          <w:p w14:paraId="26624D4A" w14:textId="77777777" w:rsidR="00547ABD" w:rsidRDefault="00547ABD">
            <w:pPr>
              <w:spacing w:line="240" w:lineRule="auto"/>
              <w:jc w:val="center"/>
              <w:rPr>
                <w:rFonts w:cs="Times New Roman"/>
                <w:sz w:val="21"/>
                <w:szCs w:val="20"/>
              </w:rPr>
            </w:pPr>
          </w:p>
        </w:tc>
        <w:tc>
          <w:tcPr>
            <w:tcW w:w="1405"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243BCFA6" w14:textId="77777777" w:rsidR="00547ABD" w:rsidRDefault="00000000">
            <w:pPr>
              <w:spacing w:line="240" w:lineRule="auto"/>
              <w:jc w:val="center"/>
              <w:rPr>
                <w:rFonts w:cs="Times New Roman"/>
                <w:sz w:val="21"/>
                <w:szCs w:val="20"/>
              </w:rPr>
            </w:pPr>
            <w:r>
              <w:rPr>
                <w:rFonts w:cs="Times New Roman"/>
                <w:sz w:val="21"/>
                <w:szCs w:val="20"/>
              </w:rPr>
              <w:t>g (%)</w:t>
            </w:r>
          </w:p>
        </w:tc>
        <w:tc>
          <w:tcPr>
            <w:tcW w:w="734"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2599DCE3" w14:textId="77777777" w:rsidR="00547ABD" w:rsidRDefault="00000000">
            <w:pPr>
              <w:spacing w:line="240" w:lineRule="auto"/>
              <w:jc w:val="center"/>
              <w:rPr>
                <w:rFonts w:cs="Times New Roman"/>
                <w:sz w:val="21"/>
                <w:szCs w:val="20"/>
              </w:rPr>
            </w:pPr>
            <w:r>
              <w:rPr>
                <w:rFonts w:cs="Times New Roman"/>
                <w:sz w:val="21"/>
                <w:szCs w:val="20"/>
              </w:rPr>
              <w:t>12.426</w:t>
            </w:r>
          </w:p>
        </w:tc>
        <w:tc>
          <w:tcPr>
            <w:tcW w:w="643"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1ABBB22E" w14:textId="77777777" w:rsidR="00547ABD" w:rsidRDefault="00000000">
            <w:pPr>
              <w:spacing w:line="240" w:lineRule="auto"/>
              <w:jc w:val="center"/>
              <w:rPr>
                <w:rFonts w:cs="Times New Roman"/>
                <w:sz w:val="21"/>
                <w:szCs w:val="20"/>
              </w:rPr>
            </w:pPr>
            <w:r>
              <w:rPr>
                <w:rFonts w:cs="Times New Roman"/>
                <w:sz w:val="21"/>
                <w:szCs w:val="20"/>
              </w:rPr>
              <w:t>12.466</w:t>
            </w:r>
          </w:p>
        </w:tc>
        <w:tc>
          <w:tcPr>
            <w:tcW w:w="734"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2DAF4DA7" w14:textId="77777777" w:rsidR="00547ABD" w:rsidRDefault="00000000">
            <w:pPr>
              <w:spacing w:line="240" w:lineRule="auto"/>
              <w:jc w:val="center"/>
              <w:rPr>
                <w:rFonts w:cs="Times New Roman"/>
                <w:sz w:val="21"/>
                <w:szCs w:val="20"/>
              </w:rPr>
            </w:pPr>
            <w:r>
              <w:rPr>
                <w:rFonts w:cs="Times New Roman"/>
                <w:sz w:val="21"/>
                <w:szCs w:val="20"/>
              </w:rPr>
              <w:t>12.227</w:t>
            </w:r>
          </w:p>
        </w:tc>
      </w:tr>
      <w:tr w:rsidR="00547ABD" w14:paraId="6B513BAD" w14:textId="77777777">
        <w:trPr>
          <w:trHeight w:val="454"/>
        </w:trPr>
        <w:tc>
          <w:tcPr>
            <w:tcW w:w="1484" w:type="pct"/>
            <w:vMerge w:val="restart"/>
            <w:tcBorders>
              <w:top w:val="single" w:sz="8" w:space="0" w:color="000000"/>
              <w:left w:val="single" w:sz="8" w:space="0" w:color="FFFFFF"/>
              <w:bottom w:val="single" w:sz="8" w:space="0" w:color="000000"/>
              <w:right w:val="single" w:sz="8" w:space="0" w:color="FFFFFF"/>
            </w:tcBorders>
            <w:shd w:val="clear" w:color="auto" w:fill="auto"/>
            <w:tcMar>
              <w:top w:w="72" w:type="dxa"/>
              <w:left w:w="144" w:type="dxa"/>
              <w:bottom w:w="72" w:type="dxa"/>
              <w:right w:w="144" w:type="dxa"/>
            </w:tcMar>
            <w:vAlign w:val="center"/>
          </w:tcPr>
          <w:p w14:paraId="52323DD5" w14:textId="77777777" w:rsidR="00547ABD" w:rsidRDefault="00000000">
            <w:pPr>
              <w:spacing w:line="240" w:lineRule="auto"/>
              <w:jc w:val="center"/>
              <w:rPr>
                <w:rFonts w:cs="Times New Roman"/>
                <w:sz w:val="21"/>
                <w:szCs w:val="20"/>
              </w:rPr>
            </w:pPr>
            <w:r>
              <w:rPr>
                <w:rFonts w:cs="Times New Roman"/>
                <w:sz w:val="21"/>
                <w:szCs w:val="20"/>
              </w:rPr>
              <w:sym w:font="Symbol" w:char="F070"/>
            </w:r>
            <w:r>
              <w:rPr>
                <w:rFonts w:cs="Times New Roman"/>
                <w:sz w:val="21"/>
                <w:szCs w:val="20"/>
              </w:rPr>
              <w:t>-</w:t>
            </w:r>
            <w:r>
              <w:rPr>
                <w:rFonts w:cs="Times New Roman"/>
                <w:sz w:val="21"/>
                <w:szCs w:val="20"/>
              </w:rPr>
              <w:sym w:font="Symbol" w:char="F070"/>
            </w:r>
            <w:r>
              <w:rPr>
                <w:rFonts w:cs="Times New Roman"/>
                <w:sz w:val="21"/>
                <w:szCs w:val="20"/>
              </w:rPr>
              <w:t xml:space="preserve"> Stacking</w:t>
            </w:r>
          </w:p>
          <w:p w14:paraId="6C7AF58F" w14:textId="72677F78" w:rsidR="00547ABD" w:rsidRDefault="00000000">
            <w:pPr>
              <w:spacing w:line="240" w:lineRule="auto"/>
              <w:jc w:val="center"/>
              <w:rPr>
                <w:rFonts w:cs="Times New Roman"/>
                <w:sz w:val="21"/>
                <w:szCs w:val="20"/>
              </w:rPr>
            </w:pPr>
            <w:r>
              <w:rPr>
                <w:rFonts w:cs="Times New Roman"/>
                <w:sz w:val="21"/>
                <w:szCs w:val="20"/>
              </w:rPr>
              <w:lastRenderedPageBreak/>
              <w:t>(In-plane)</w:t>
            </w:r>
          </w:p>
        </w:tc>
        <w:tc>
          <w:tcPr>
            <w:tcW w:w="1405" w:type="pct"/>
            <w:tcBorders>
              <w:top w:val="single" w:sz="8" w:space="0" w:color="000000"/>
              <w:left w:val="single" w:sz="8" w:space="0" w:color="FFFFFF"/>
              <w:bottom w:val="single" w:sz="8" w:space="0" w:color="000000"/>
              <w:right w:val="single" w:sz="8" w:space="0" w:color="FFFFFF"/>
            </w:tcBorders>
            <w:shd w:val="clear" w:color="auto" w:fill="auto"/>
            <w:tcMar>
              <w:top w:w="72" w:type="dxa"/>
              <w:left w:w="144" w:type="dxa"/>
              <w:bottom w:w="72" w:type="dxa"/>
              <w:right w:w="144" w:type="dxa"/>
            </w:tcMar>
            <w:vAlign w:val="center"/>
          </w:tcPr>
          <w:p w14:paraId="442B5F57" w14:textId="07920480" w:rsidR="00547ABD" w:rsidRDefault="00000000">
            <w:pPr>
              <w:spacing w:line="240" w:lineRule="auto"/>
              <w:jc w:val="center"/>
              <w:rPr>
                <w:rFonts w:cs="Times New Roman"/>
                <w:sz w:val="21"/>
                <w:szCs w:val="20"/>
              </w:rPr>
            </w:pPr>
            <w:r>
              <w:rPr>
                <w:rFonts w:cs="Times New Roman"/>
                <w:sz w:val="21"/>
                <w:szCs w:val="20"/>
              </w:rPr>
              <w:lastRenderedPageBreak/>
              <w:t>q</w:t>
            </w:r>
            <w:r>
              <w:rPr>
                <w:rFonts w:cs="Times New Roman"/>
                <w:sz w:val="21"/>
                <w:szCs w:val="20"/>
                <w:vertAlign w:val="subscript"/>
              </w:rPr>
              <w:t xml:space="preserve">xy </w:t>
            </w:r>
            <w:r>
              <w:rPr>
                <w:rFonts w:cs="Times New Roman"/>
                <w:sz w:val="21"/>
                <w:szCs w:val="20"/>
              </w:rPr>
              <w:t>(</w:t>
            </w:r>
            <w:r>
              <w:rPr>
                <w:rFonts w:cs="Times New Roman"/>
                <w:iCs/>
              </w:rPr>
              <w:t>Å</w:t>
            </w:r>
            <w:r>
              <w:rPr>
                <w:rFonts w:cs="Times New Roman"/>
                <w:sz w:val="21"/>
                <w:szCs w:val="20"/>
                <w:vertAlign w:val="superscript"/>
              </w:rPr>
              <w:t>-1</w:t>
            </w:r>
            <w:r>
              <w:rPr>
                <w:rFonts w:cs="Times New Roman"/>
                <w:sz w:val="21"/>
                <w:szCs w:val="20"/>
              </w:rPr>
              <w:t>)</w:t>
            </w:r>
          </w:p>
        </w:tc>
        <w:tc>
          <w:tcPr>
            <w:tcW w:w="734"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4EF57821" w14:textId="77777777" w:rsidR="00547ABD" w:rsidRDefault="00000000">
            <w:pPr>
              <w:spacing w:line="240" w:lineRule="auto"/>
              <w:jc w:val="center"/>
              <w:rPr>
                <w:rFonts w:cs="Times New Roman"/>
                <w:sz w:val="21"/>
                <w:szCs w:val="20"/>
              </w:rPr>
            </w:pPr>
            <w:r>
              <w:rPr>
                <w:rFonts w:cs="Times New Roman"/>
                <w:sz w:val="21"/>
                <w:szCs w:val="20"/>
              </w:rPr>
              <w:t>1.781</w:t>
            </w:r>
          </w:p>
        </w:tc>
        <w:tc>
          <w:tcPr>
            <w:tcW w:w="643"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3A0E5691" w14:textId="77777777" w:rsidR="00547ABD" w:rsidRDefault="00000000">
            <w:pPr>
              <w:spacing w:line="240" w:lineRule="auto"/>
              <w:jc w:val="center"/>
              <w:rPr>
                <w:rFonts w:cs="Times New Roman"/>
                <w:sz w:val="21"/>
                <w:szCs w:val="20"/>
              </w:rPr>
            </w:pPr>
            <w:r>
              <w:rPr>
                <w:rFonts w:cs="Times New Roman"/>
                <w:sz w:val="21"/>
                <w:szCs w:val="20"/>
              </w:rPr>
              <w:t>1.787</w:t>
            </w:r>
          </w:p>
        </w:tc>
        <w:tc>
          <w:tcPr>
            <w:tcW w:w="734"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531BC494" w14:textId="77777777" w:rsidR="00547ABD" w:rsidRDefault="00000000">
            <w:pPr>
              <w:spacing w:line="240" w:lineRule="auto"/>
              <w:jc w:val="center"/>
              <w:rPr>
                <w:rFonts w:cs="Times New Roman"/>
                <w:sz w:val="21"/>
                <w:szCs w:val="20"/>
              </w:rPr>
            </w:pPr>
            <w:r>
              <w:rPr>
                <w:rFonts w:cs="Times New Roman"/>
                <w:sz w:val="21"/>
                <w:szCs w:val="20"/>
              </w:rPr>
              <w:t>1.783</w:t>
            </w:r>
          </w:p>
        </w:tc>
      </w:tr>
      <w:tr w:rsidR="00547ABD" w14:paraId="00F935B1" w14:textId="77777777">
        <w:trPr>
          <w:trHeight w:val="454"/>
        </w:trPr>
        <w:tc>
          <w:tcPr>
            <w:tcW w:w="1484" w:type="pct"/>
            <w:vMerge/>
            <w:tcBorders>
              <w:top w:val="single" w:sz="8" w:space="0" w:color="000000"/>
              <w:left w:val="single" w:sz="8" w:space="0" w:color="FFFFFF"/>
              <w:bottom w:val="single" w:sz="8" w:space="0" w:color="000000"/>
              <w:right w:val="single" w:sz="8" w:space="0" w:color="FFFFFF"/>
            </w:tcBorders>
            <w:vAlign w:val="center"/>
          </w:tcPr>
          <w:p w14:paraId="266B5ADA" w14:textId="77777777" w:rsidR="00547ABD" w:rsidRDefault="00547ABD">
            <w:pPr>
              <w:spacing w:line="240" w:lineRule="auto"/>
              <w:jc w:val="center"/>
              <w:rPr>
                <w:rFonts w:cs="Times New Roman"/>
                <w:sz w:val="21"/>
                <w:szCs w:val="20"/>
              </w:rPr>
            </w:pPr>
          </w:p>
        </w:tc>
        <w:tc>
          <w:tcPr>
            <w:tcW w:w="1405"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7F893289" w14:textId="77777777" w:rsidR="00547ABD" w:rsidRDefault="00000000">
            <w:pPr>
              <w:spacing w:line="240" w:lineRule="auto"/>
              <w:jc w:val="center"/>
              <w:rPr>
                <w:rFonts w:cs="Times New Roman"/>
                <w:sz w:val="21"/>
                <w:szCs w:val="20"/>
              </w:rPr>
            </w:pPr>
            <w:r>
              <w:rPr>
                <w:rFonts w:cs="Times New Roman"/>
                <w:sz w:val="21"/>
                <w:szCs w:val="20"/>
              </w:rPr>
              <w:t>d-spacing (</w:t>
            </w:r>
            <w:r>
              <w:rPr>
                <w:rFonts w:cs="Times New Roman"/>
                <w:iCs/>
              </w:rPr>
              <w:t>Å</w:t>
            </w:r>
            <w:r>
              <w:rPr>
                <w:rFonts w:cs="Times New Roman"/>
                <w:sz w:val="21"/>
                <w:szCs w:val="20"/>
              </w:rPr>
              <w:t>)</w:t>
            </w:r>
          </w:p>
        </w:tc>
        <w:tc>
          <w:tcPr>
            <w:tcW w:w="734"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4D64ADB3" w14:textId="77777777" w:rsidR="00547ABD" w:rsidRDefault="00000000">
            <w:pPr>
              <w:spacing w:line="240" w:lineRule="auto"/>
              <w:jc w:val="center"/>
              <w:rPr>
                <w:rFonts w:cs="Times New Roman"/>
                <w:sz w:val="21"/>
                <w:szCs w:val="20"/>
              </w:rPr>
            </w:pPr>
            <w:r>
              <w:rPr>
                <w:rFonts w:cs="Times New Roman"/>
                <w:sz w:val="21"/>
                <w:szCs w:val="20"/>
              </w:rPr>
              <w:t>3.526</w:t>
            </w:r>
          </w:p>
        </w:tc>
        <w:tc>
          <w:tcPr>
            <w:tcW w:w="643"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2A6896A7" w14:textId="77777777" w:rsidR="00547ABD" w:rsidRDefault="00000000">
            <w:pPr>
              <w:spacing w:line="240" w:lineRule="auto"/>
              <w:jc w:val="center"/>
              <w:rPr>
                <w:rFonts w:cs="Times New Roman"/>
                <w:sz w:val="21"/>
                <w:szCs w:val="20"/>
              </w:rPr>
            </w:pPr>
            <w:r>
              <w:rPr>
                <w:rFonts w:cs="Times New Roman"/>
                <w:sz w:val="21"/>
                <w:szCs w:val="20"/>
              </w:rPr>
              <w:t>3.516</w:t>
            </w:r>
          </w:p>
        </w:tc>
        <w:tc>
          <w:tcPr>
            <w:tcW w:w="734"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09684A5B" w14:textId="77777777" w:rsidR="00547ABD" w:rsidRDefault="00000000">
            <w:pPr>
              <w:spacing w:line="240" w:lineRule="auto"/>
              <w:jc w:val="center"/>
              <w:rPr>
                <w:rFonts w:cs="Times New Roman"/>
                <w:sz w:val="21"/>
                <w:szCs w:val="20"/>
              </w:rPr>
            </w:pPr>
            <w:r>
              <w:rPr>
                <w:rFonts w:cs="Times New Roman"/>
                <w:sz w:val="21"/>
                <w:szCs w:val="20"/>
              </w:rPr>
              <w:t>3.524</w:t>
            </w:r>
          </w:p>
        </w:tc>
      </w:tr>
      <w:tr w:rsidR="00547ABD" w14:paraId="0765E730" w14:textId="77777777">
        <w:trPr>
          <w:trHeight w:val="454"/>
        </w:trPr>
        <w:tc>
          <w:tcPr>
            <w:tcW w:w="1484" w:type="pct"/>
            <w:vMerge/>
            <w:tcBorders>
              <w:top w:val="single" w:sz="8" w:space="0" w:color="000000"/>
              <w:left w:val="single" w:sz="8" w:space="0" w:color="FFFFFF"/>
              <w:bottom w:val="single" w:sz="8" w:space="0" w:color="000000"/>
              <w:right w:val="single" w:sz="8" w:space="0" w:color="FFFFFF"/>
            </w:tcBorders>
            <w:vAlign w:val="center"/>
          </w:tcPr>
          <w:p w14:paraId="738D765A" w14:textId="77777777" w:rsidR="00547ABD" w:rsidRDefault="00547ABD">
            <w:pPr>
              <w:spacing w:line="240" w:lineRule="auto"/>
              <w:jc w:val="center"/>
              <w:rPr>
                <w:rFonts w:cs="Times New Roman"/>
                <w:sz w:val="21"/>
                <w:szCs w:val="20"/>
              </w:rPr>
            </w:pPr>
          </w:p>
        </w:tc>
        <w:tc>
          <w:tcPr>
            <w:tcW w:w="1405"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15025D99" w14:textId="77777777" w:rsidR="00547ABD" w:rsidRDefault="00000000">
            <w:pPr>
              <w:spacing w:line="240" w:lineRule="auto"/>
              <w:jc w:val="center"/>
              <w:rPr>
                <w:rFonts w:cs="Times New Roman"/>
                <w:sz w:val="21"/>
                <w:szCs w:val="20"/>
              </w:rPr>
            </w:pPr>
            <w:r>
              <w:rPr>
                <w:rFonts w:cs="Times New Roman"/>
                <w:sz w:val="21"/>
                <w:szCs w:val="20"/>
              </w:rPr>
              <w:t>FWHM(</w:t>
            </w:r>
            <w:r>
              <w:rPr>
                <w:rFonts w:cs="Times New Roman"/>
                <w:sz w:val="21"/>
                <w:szCs w:val="20"/>
              </w:rPr>
              <w:sym w:font="Symbol" w:char="F044"/>
            </w:r>
            <w:r>
              <w:rPr>
                <w:rFonts w:cs="Times New Roman"/>
                <w:sz w:val="21"/>
                <w:szCs w:val="20"/>
                <w:vertAlign w:val="subscript"/>
              </w:rPr>
              <w:t>q</w:t>
            </w:r>
            <w:r>
              <w:rPr>
                <w:rFonts w:cs="Times New Roman"/>
                <w:sz w:val="21"/>
                <w:szCs w:val="20"/>
              </w:rPr>
              <w:t>) (</w:t>
            </w:r>
            <w:r>
              <w:rPr>
                <w:rFonts w:cs="Times New Roman"/>
                <w:iCs/>
              </w:rPr>
              <w:t>Å</w:t>
            </w:r>
            <w:r>
              <w:rPr>
                <w:rFonts w:cs="Times New Roman"/>
                <w:sz w:val="21"/>
                <w:szCs w:val="20"/>
                <w:vertAlign w:val="superscript"/>
              </w:rPr>
              <w:t>-1</w:t>
            </w:r>
            <w:r>
              <w:rPr>
                <w:rFonts w:cs="Times New Roman"/>
                <w:sz w:val="21"/>
                <w:szCs w:val="20"/>
              </w:rPr>
              <w:t>)</w:t>
            </w:r>
          </w:p>
        </w:tc>
        <w:tc>
          <w:tcPr>
            <w:tcW w:w="734"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16CD8230" w14:textId="77777777" w:rsidR="00547ABD" w:rsidRDefault="00000000">
            <w:pPr>
              <w:spacing w:line="240" w:lineRule="auto"/>
              <w:jc w:val="center"/>
              <w:rPr>
                <w:rFonts w:cs="Times New Roman"/>
                <w:sz w:val="21"/>
                <w:szCs w:val="20"/>
              </w:rPr>
            </w:pPr>
            <w:r>
              <w:rPr>
                <w:rFonts w:cs="Times New Roman"/>
                <w:sz w:val="21"/>
                <w:szCs w:val="20"/>
              </w:rPr>
              <w:t>0.186</w:t>
            </w:r>
          </w:p>
        </w:tc>
        <w:tc>
          <w:tcPr>
            <w:tcW w:w="643"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6508297A" w14:textId="77777777" w:rsidR="00547ABD" w:rsidRDefault="00000000">
            <w:pPr>
              <w:spacing w:line="240" w:lineRule="auto"/>
              <w:jc w:val="center"/>
              <w:rPr>
                <w:rFonts w:cs="Times New Roman"/>
                <w:sz w:val="21"/>
                <w:szCs w:val="20"/>
              </w:rPr>
            </w:pPr>
            <w:r>
              <w:rPr>
                <w:rFonts w:cs="Times New Roman"/>
                <w:sz w:val="21"/>
                <w:szCs w:val="20"/>
              </w:rPr>
              <w:t>0.185</w:t>
            </w:r>
          </w:p>
        </w:tc>
        <w:tc>
          <w:tcPr>
            <w:tcW w:w="734"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052C1673" w14:textId="77777777" w:rsidR="00547ABD" w:rsidRDefault="00000000">
            <w:pPr>
              <w:spacing w:line="240" w:lineRule="auto"/>
              <w:jc w:val="center"/>
              <w:rPr>
                <w:rFonts w:cs="Times New Roman"/>
                <w:sz w:val="21"/>
                <w:szCs w:val="20"/>
              </w:rPr>
            </w:pPr>
            <w:r>
              <w:rPr>
                <w:rFonts w:cs="Times New Roman"/>
                <w:sz w:val="21"/>
                <w:szCs w:val="20"/>
              </w:rPr>
              <w:t>0.186</w:t>
            </w:r>
          </w:p>
        </w:tc>
      </w:tr>
      <w:tr w:rsidR="00547ABD" w14:paraId="52C03728" w14:textId="77777777">
        <w:trPr>
          <w:trHeight w:val="454"/>
        </w:trPr>
        <w:tc>
          <w:tcPr>
            <w:tcW w:w="1484" w:type="pct"/>
            <w:vMerge/>
            <w:tcBorders>
              <w:top w:val="single" w:sz="8" w:space="0" w:color="000000"/>
              <w:left w:val="single" w:sz="8" w:space="0" w:color="FFFFFF"/>
              <w:bottom w:val="single" w:sz="8" w:space="0" w:color="000000"/>
              <w:right w:val="single" w:sz="8" w:space="0" w:color="FFFFFF"/>
            </w:tcBorders>
            <w:vAlign w:val="center"/>
          </w:tcPr>
          <w:p w14:paraId="6B62D2C2" w14:textId="77777777" w:rsidR="00547ABD" w:rsidRDefault="00547ABD">
            <w:pPr>
              <w:spacing w:line="240" w:lineRule="auto"/>
              <w:jc w:val="center"/>
              <w:rPr>
                <w:rFonts w:cs="Times New Roman"/>
                <w:sz w:val="21"/>
                <w:szCs w:val="20"/>
              </w:rPr>
            </w:pPr>
          </w:p>
        </w:tc>
        <w:tc>
          <w:tcPr>
            <w:tcW w:w="1405"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493C50C4" w14:textId="77777777" w:rsidR="00547ABD" w:rsidRDefault="00000000">
            <w:pPr>
              <w:spacing w:line="240" w:lineRule="auto"/>
              <w:jc w:val="center"/>
              <w:rPr>
                <w:rFonts w:cs="Times New Roman"/>
                <w:sz w:val="21"/>
                <w:szCs w:val="20"/>
              </w:rPr>
            </w:pPr>
            <w:r>
              <w:rPr>
                <w:rFonts w:cs="Times New Roman"/>
                <w:sz w:val="21"/>
                <w:szCs w:val="20"/>
              </w:rPr>
              <w:t>Lc (</w:t>
            </w:r>
            <w:r>
              <w:rPr>
                <w:rFonts w:cs="Times New Roman"/>
                <w:iCs/>
              </w:rPr>
              <w:t>Å</w:t>
            </w:r>
            <w:r>
              <w:rPr>
                <w:rFonts w:cs="Times New Roman"/>
                <w:sz w:val="21"/>
                <w:szCs w:val="20"/>
              </w:rPr>
              <w:t>)</w:t>
            </w:r>
          </w:p>
        </w:tc>
        <w:tc>
          <w:tcPr>
            <w:tcW w:w="734"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29F34572" w14:textId="77777777" w:rsidR="00547ABD" w:rsidRDefault="00000000">
            <w:pPr>
              <w:spacing w:line="240" w:lineRule="auto"/>
              <w:jc w:val="center"/>
              <w:rPr>
                <w:rFonts w:cs="Times New Roman"/>
                <w:sz w:val="21"/>
                <w:szCs w:val="20"/>
              </w:rPr>
            </w:pPr>
            <w:r>
              <w:rPr>
                <w:rFonts w:cs="Times New Roman"/>
                <w:sz w:val="21"/>
                <w:szCs w:val="20"/>
              </w:rPr>
              <w:t>30.440</w:t>
            </w:r>
          </w:p>
        </w:tc>
        <w:tc>
          <w:tcPr>
            <w:tcW w:w="643"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74BC02DF" w14:textId="77777777" w:rsidR="00547ABD" w:rsidRDefault="00000000">
            <w:pPr>
              <w:spacing w:line="240" w:lineRule="auto"/>
              <w:jc w:val="center"/>
              <w:rPr>
                <w:rFonts w:cs="Times New Roman"/>
                <w:sz w:val="21"/>
                <w:szCs w:val="20"/>
              </w:rPr>
            </w:pPr>
            <w:r>
              <w:rPr>
                <w:rFonts w:cs="Times New Roman"/>
                <w:sz w:val="21"/>
                <w:szCs w:val="20"/>
              </w:rPr>
              <w:t>30.516</w:t>
            </w:r>
          </w:p>
        </w:tc>
        <w:tc>
          <w:tcPr>
            <w:tcW w:w="734"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6BC72AC2" w14:textId="77777777" w:rsidR="00547ABD" w:rsidRDefault="00000000">
            <w:pPr>
              <w:spacing w:line="240" w:lineRule="auto"/>
              <w:jc w:val="center"/>
              <w:rPr>
                <w:rFonts w:cs="Times New Roman"/>
                <w:sz w:val="21"/>
                <w:szCs w:val="20"/>
              </w:rPr>
            </w:pPr>
            <w:r>
              <w:rPr>
                <w:rFonts w:cs="Times New Roman"/>
                <w:sz w:val="21"/>
                <w:szCs w:val="20"/>
              </w:rPr>
              <w:t>30.411</w:t>
            </w:r>
          </w:p>
        </w:tc>
      </w:tr>
      <w:tr w:rsidR="00547ABD" w14:paraId="0645334B" w14:textId="77777777">
        <w:trPr>
          <w:trHeight w:val="454"/>
        </w:trPr>
        <w:tc>
          <w:tcPr>
            <w:tcW w:w="1484" w:type="pct"/>
            <w:vMerge/>
            <w:tcBorders>
              <w:top w:val="single" w:sz="8" w:space="0" w:color="000000"/>
              <w:left w:val="single" w:sz="8" w:space="0" w:color="FFFFFF"/>
              <w:bottom w:val="single" w:sz="8" w:space="0" w:color="000000"/>
              <w:right w:val="single" w:sz="8" w:space="0" w:color="FFFFFF"/>
            </w:tcBorders>
            <w:vAlign w:val="center"/>
          </w:tcPr>
          <w:p w14:paraId="3310DBEA" w14:textId="77777777" w:rsidR="00547ABD" w:rsidRDefault="00547ABD">
            <w:pPr>
              <w:spacing w:line="240" w:lineRule="auto"/>
              <w:jc w:val="center"/>
              <w:rPr>
                <w:rFonts w:cs="Times New Roman"/>
                <w:sz w:val="21"/>
                <w:szCs w:val="20"/>
              </w:rPr>
            </w:pPr>
          </w:p>
        </w:tc>
        <w:tc>
          <w:tcPr>
            <w:tcW w:w="1405"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28D16671" w14:textId="77777777" w:rsidR="00547ABD" w:rsidRDefault="00000000">
            <w:pPr>
              <w:spacing w:line="240" w:lineRule="auto"/>
              <w:jc w:val="center"/>
              <w:rPr>
                <w:rFonts w:cs="Times New Roman"/>
                <w:sz w:val="21"/>
                <w:szCs w:val="20"/>
              </w:rPr>
            </w:pPr>
            <w:r>
              <w:rPr>
                <w:rFonts w:cs="Times New Roman"/>
                <w:sz w:val="21"/>
                <w:szCs w:val="20"/>
              </w:rPr>
              <w:t>g (%)</w:t>
            </w:r>
          </w:p>
        </w:tc>
        <w:tc>
          <w:tcPr>
            <w:tcW w:w="734"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0453CD01" w14:textId="77777777" w:rsidR="00547ABD" w:rsidRDefault="00000000">
            <w:pPr>
              <w:spacing w:line="240" w:lineRule="auto"/>
              <w:jc w:val="center"/>
              <w:rPr>
                <w:rFonts w:cs="Times New Roman"/>
                <w:sz w:val="21"/>
                <w:szCs w:val="20"/>
              </w:rPr>
            </w:pPr>
            <w:r>
              <w:rPr>
                <w:rFonts w:cs="Times New Roman"/>
                <w:sz w:val="21"/>
                <w:szCs w:val="20"/>
              </w:rPr>
              <w:t>12.881</w:t>
            </w:r>
          </w:p>
        </w:tc>
        <w:tc>
          <w:tcPr>
            <w:tcW w:w="643"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1DEC4B93" w14:textId="77777777" w:rsidR="00547ABD" w:rsidRDefault="00000000">
            <w:pPr>
              <w:spacing w:line="240" w:lineRule="auto"/>
              <w:jc w:val="center"/>
              <w:rPr>
                <w:rFonts w:cs="Times New Roman"/>
                <w:sz w:val="21"/>
                <w:szCs w:val="20"/>
              </w:rPr>
            </w:pPr>
            <w:r>
              <w:rPr>
                <w:rFonts w:cs="Times New Roman"/>
                <w:sz w:val="21"/>
                <w:szCs w:val="20"/>
              </w:rPr>
              <w:t>12.846</w:t>
            </w:r>
          </w:p>
        </w:tc>
        <w:tc>
          <w:tcPr>
            <w:tcW w:w="734"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0D1C0053" w14:textId="77777777" w:rsidR="00547ABD" w:rsidRDefault="00000000">
            <w:pPr>
              <w:spacing w:line="240" w:lineRule="auto"/>
              <w:jc w:val="center"/>
              <w:rPr>
                <w:rFonts w:cs="Times New Roman"/>
                <w:sz w:val="21"/>
                <w:szCs w:val="20"/>
              </w:rPr>
            </w:pPr>
            <w:r>
              <w:rPr>
                <w:rFonts w:cs="Times New Roman"/>
                <w:sz w:val="21"/>
                <w:szCs w:val="20"/>
              </w:rPr>
              <w:t>12.884</w:t>
            </w:r>
          </w:p>
        </w:tc>
      </w:tr>
      <w:tr w:rsidR="00547ABD" w14:paraId="401C3340" w14:textId="77777777">
        <w:trPr>
          <w:trHeight w:val="454"/>
        </w:trPr>
        <w:tc>
          <w:tcPr>
            <w:tcW w:w="1484" w:type="pct"/>
            <w:vMerge w:val="restar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27CD6E22" w14:textId="77777777" w:rsidR="00547ABD" w:rsidRDefault="00000000">
            <w:pPr>
              <w:spacing w:line="240" w:lineRule="auto"/>
              <w:jc w:val="center"/>
              <w:rPr>
                <w:rFonts w:cs="Times New Roman"/>
                <w:sz w:val="21"/>
                <w:szCs w:val="20"/>
              </w:rPr>
            </w:pPr>
            <w:r>
              <w:rPr>
                <w:rFonts w:cs="Times New Roman"/>
                <w:sz w:val="21"/>
                <w:szCs w:val="20"/>
              </w:rPr>
              <w:t>Backbone</w:t>
            </w:r>
          </w:p>
        </w:tc>
        <w:tc>
          <w:tcPr>
            <w:tcW w:w="1405"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0F06D670" w14:textId="77777777" w:rsidR="00547ABD" w:rsidRDefault="00000000">
            <w:pPr>
              <w:spacing w:line="240" w:lineRule="auto"/>
              <w:jc w:val="center"/>
              <w:rPr>
                <w:rFonts w:cs="Times New Roman"/>
                <w:sz w:val="21"/>
                <w:szCs w:val="20"/>
              </w:rPr>
            </w:pPr>
            <w:r>
              <w:rPr>
                <w:rFonts w:cs="Times New Roman"/>
                <w:sz w:val="21"/>
                <w:szCs w:val="20"/>
              </w:rPr>
              <w:t>q</w:t>
            </w:r>
            <w:r>
              <w:rPr>
                <w:rFonts w:cs="Times New Roman"/>
                <w:sz w:val="21"/>
                <w:szCs w:val="20"/>
                <w:vertAlign w:val="subscript"/>
              </w:rPr>
              <w:t xml:space="preserve">xy </w:t>
            </w:r>
            <w:r>
              <w:rPr>
                <w:rFonts w:cs="Times New Roman"/>
                <w:sz w:val="21"/>
                <w:szCs w:val="20"/>
              </w:rPr>
              <w:t>(</w:t>
            </w:r>
            <w:r>
              <w:rPr>
                <w:rFonts w:cs="Times New Roman"/>
                <w:iCs/>
              </w:rPr>
              <w:t>Å</w:t>
            </w:r>
            <w:r>
              <w:rPr>
                <w:rFonts w:cs="Times New Roman"/>
                <w:sz w:val="21"/>
                <w:szCs w:val="20"/>
                <w:vertAlign w:val="superscript"/>
              </w:rPr>
              <w:t>-1</w:t>
            </w:r>
            <w:r>
              <w:rPr>
                <w:rFonts w:cs="Times New Roman"/>
                <w:sz w:val="21"/>
                <w:szCs w:val="20"/>
              </w:rPr>
              <w:t>)</w:t>
            </w:r>
          </w:p>
        </w:tc>
        <w:tc>
          <w:tcPr>
            <w:tcW w:w="734"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145D3020" w14:textId="77777777" w:rsidR="00547ABD" w:rsidRDefault="00000000">
            <w:pPr>
              <w:spacing w:line="240" w:lineRule="auto"/>
              <w:jc w:val="center"/>
              <w:rPr>
                <w:rFonts w:cs="Times New Roman"/>
                <w:sz w:val="21"/>
                <w:szCs w:val="20"/>
              </w:rPr>
            </w:pPr>
            <w:r>
              <w:rPr>
                <w:rFonts w:cs="Times New Roman"/>
                <w:sz w:val="21"/>
                <w:szCs w:val="20"/>
              </w:rPr>
              <w:t>1.408</w:t>
            </w:r>
          </w:p>
        </w:tc>
        <w:tc>
          <w:tcPr>
            <w:tcW w:w="643"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560C0042" w14:textId="77777777" w:rsidR="00547ABD" w:rsidRDefault="00000000">
            <w:pPr>
              <w:spacing w:line="240" w:lineRule="auto"/>
              <w:jc w:val="center"/>
              <w:rPr>
                <w:rFonts w:cs="Times New Roman"/>
                <w:sz w:val="21"/>
                <w:szCs w:val="20"/>
              </w:rPr>
            </w:pPr>
            <w:r>
              <w:rPr>
                <w:rFonts w:cs="Times New Roman"/>
                <w:sz w:val="21"/>
                <w:szCs w:val="20"/>
              </w:rPr>
              <w:t>1.419</w:t>
            </w:r>
          </w:p>
        </w:tc>
        <w:tc>
          <w:tcPr>
            <w:tcW w:w="734"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2572CC81" w14:textId="77777777" w:rsidR="00547ABD" w:rsidRDefault="00000000">
            <w:pPr>
              <w:spacing w:line="240" w:lineRule="auto"/>
              <w:jc w:val="center"/>
              <w:rPr>
                <w:rFonts w:cs="Times New Roman"/>
                <w:sz w:val="21"/>
                <w:szCs w:val="20"/>
              </w:rPr>
            </w:pPr>
            <w:r>
              <w:rPr>
                <w:rFonts w:cs="Times New Roman"/>
                <w:sz w:val="21"/>
                <w:szCs w:val="20"/>
              </w:rPr>
              <w:t>1.409</w:t>
            </w:r>
          </w:p>
        </w:tc>
      </w:tr>
      <w:tr w:rsidR="00547ABD" w14:paraId="1CB40D5F" w14:textId="77777777">
        <w:trPr>
          <w:trHeight w:val="454"/>
        </w:trPr>
        <w:tc>
          <w:tcPr>
            <w:tcW w:w="1484" w:type="pct"/>
            <w:vMerge/>
            <w:tcBorders>
              <w:top w:val="single" w:sz="8" w:space="0" w:color="000000"/>
              <w:left w:val="single" w:sz="8" w:space="0" w:color="FFFFFF"/>
              <w:bottom w:val="single" w:sz="8" w:space="0" w:color="000000"/>
              <w:right w:val="single" w:sz="8" w:space="0" w:color="FFFFFF"/>
            </w:tcBorders>
            <w:vAlign w:val="center"/>
          </w:tcPr>
          <w:p w14:paraId="14E6F58B" w14:textId="77777777" w:rsidR="00547ABD" w:rsidRDefault="00547ABD">
            <w:pPr>
              <w:spacing w:line="240" w:lineRule="auto"/>
              <w:jc w:val="center"/>
              <w:rPr>
                <w:rFonts w:cs="Times New Roman"/>
                <w:sz w:val="21"/>
                <w:szCs w:val="20"/>
              </w:rPr>
            </w:pPr>
          </w:p>
        </w:tc>
        <w:tc>
          <w:tcPr>
            <w:tcW w:w="1405"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7B66A06C" w14:textId="77777777" w:rsidR="00547ABD" w:rsidRDefault="00000000">
            <w:pPr>
              <w:spacing w:line="240" w:lineRule="auto"/>
              <w:jc w:val="center"/>
              <w:rPr>
                <w:rFonts w:cs="Times New Roman"/>
                <w:sz w:val="21"/>
                <w:szCs w:val="20"/>
              </w:rPr>
            </w:pPr>
            <w:r>
              <w:rPr>
                <w:rFonts w:cs="Times New Roman"/>
                <w:sz w:val="21"/>
                <w:szCs w:val="20"/>
              </w:rPr>
              <w:t>d-spacing (</w:t>
            </w:r>
            <w:r>
              <w:rPr>
                <w:rFonts w:cs="Times New Roman"/>
                <w:iCs/>
              </w:rPr>
              <w:t>Å</w:t>
            </w:r>
            <w:r>
              <w:rPr>
                <w:rFonts w:cs="Times New Roman"/>
                <w:sz w:val="21"/>
                <w:szCs w:val="20"/>
              </w:rPr>
              <w:t>)</w:t>
            </w:r>
          </w:p>
        </w:tc>
        <w:tc>
          <w:tcPr>
            <w:tcW w:w="734"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2B2541A7" w14:textId="77777777" w:rsidR="00547ABD" w:rsidRDefault="00000000">
            <w:pPr>
              <w:spacing w:line="240" w:lineRule="auto"/>
              <w:jc w:val="center"/>
              <w:rPr>
                <w:rFonts w:cs="Times New Roman"/>
                <w:sz w:val="21"/>
                <w:szCs w:val="20"/>
              </w:rPr>
            </w:pPr>
            <w:r>
              <w:rPr>
                <w:rFonts w:cs="Times New Roman"/>
                <w:sz w:val="21"/>
                <w:szCs w:val="20"/>
              </w:rPr>
              <w:t>4.463</w:t>
            </w:r>
          </w:p>
        </w:tc>
        <w:tc>
          <w:tcPr>
            <w:tcW w:w="643"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4F54653B" w14:textId="77777777" w:rsidR="00547ABD" w:rsidRDefault="00000000">
            <w:pPr>
              <w:spacing w:line="240" w:lineRule="auto"/>
              <w:jc w:val="center"/>
              <w:rPr>
                <w:rFonts w:cs="Times New Roman"/>
                <w:sz w:val="21"/>
                <w:szCs w:val="20"/>
              </w:rPr>
            </w:pPr>
            <w:r>
              <w:rPr>
                <w:rFonts w:cs="Times New Roman"/>
                <w:sz w:val="21"/>
                <w:szCs w:val="20"/>
              </w:rPr>
              <w:t>4.428</w:t>
            </w:r>
          </w:p>
        </w:tc>
        <w:tc>
          <w:tcPr>
            <w:tcW w:w="734"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73BC5FCC" w14:textId="77777777" w:rsidR="00547ABD" w:rsidRDefault="00000000">
            <w:pPr>
              <w:spacing w:line="240" w:lineRule="auto"/>
              <w:jc w:val="center"/>
              <w:rPr>
                <w:rFonts w:cs="Times New Roman"/>
                <w:sz w:val="21"/>
                <w:szCs w:val="20"/>
              </w:rPr>
            </w:pPr>
            <w:r>
              <w:rPr>
                <w:rFonts w:cs="Times New Roman"/>
                <w:sz w:val="21"/>
                <w:szCs w:val="20"/>
              </w:rPr>
              <w:t>4.460</w:t>
            </w:r>
          </w:p>
        </w:tc>
      </w:tr>
      <w:tr w:rsidR="00547ABD" w14:paraId="6F1E8F55" w14:textId="77777777">
        <w:trPr>
          <w:trHeight w:val="454"/>
        </w:trPr>
        <w:tc>
          <w:tcPr>
            <w:tcW w:w="1484" w:type="pct"/>
            <w:vMerge/>
            <w:tcBorders>
              <w:top w:val="single" w:sz="8" w:space="0" w:color="000000"/>
              <w:left w:val="single" w:sz="8" w:space="0" w:color="FFFFFF"/>
              <w:bottom w:val="single" w:sz="8" w:space="0" w:color="000000"/>
              <w:right w:val="single" w:sz="8" w:space="0" w:color="FFFFFF"/>
            </w:tcBorders>
            <w:vAlign w:val="center"/>
          </w:tcPr>
          <w:p w14:paraId="4271BD85" w14:textId="77777777" w:rsidR="00547ABD" w:rsidRDefault="00547ABD">
            <w:pPr>
              <w:spacing w:line="240" w:lineRule="auto"/>
              <w:jc w:val="center"/>
              <w:rPr>
                <w:rFonts w:cs="Times New Roman"/>
                <w:sz w:val="21"/>
                <w:szCs w:val="20"/>
              </w:rPr>
            </w:pPr>
          </w:p>
        </w:tc>
        <w:tc>
          <w:tcPr>
            <w:tcW w:w="1405"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20806026" w14:textId="77777777" w:rsidR="00547ABD" w:rsidRDefault="00000000">
            <w:pPr>
              <w:spacing w:line="240" w:lineRule="auto"/>
              <w:jc w:val="center"/>
              <w:rPr>
                <w:rFonts w:cs="Times New Roman"/>
                <w:sz w:val="21"/>
                <w:szCs w:val="20"/>
              </w:rPr>
            </w:pPr>
            <w:r>
              <w:rPr>
                <w:rFonts w:cs="Times New Roman"/>
                <w:sz w:val="21"/>
                <w:szCs w:val="20"/>
              </w:rPr>
              <w:t>g (%)</w:t>
            </w:r>
          </w:p>
        </w:tc>
        <w:tc>
          <w:tcPr>
            <w:tcW w:w="734"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77F55A8F" w14:textId="77777777" w:rsidR="00547ABD" w:rsidRDefault="00000000">
            <w:pPr>
              <w:spacing w:line="240" w:lineRule="auto"/>
              <w:jc w:val="center"/>
              <w:rPr>
                <w:rFonts w:cs="Times New Roman"/>
                <w:sz w:val="21"/>
                <w:szCs w:val="20"/>
              </w:rPr>
            </w:pPr>
            <w:r>
              <w:rPr>
                <w:rFonts w:cs="Times New Roman"/>
                <w:sz w:val="21"/>
                <w:szCs w:val="20"/>
              </w:rPr>
              <w:t>17.348</w:t>
            </w:r>
          </w:p>
        </w:tc>
        <w:tc>
          <w:tcPr>
            <w:tcW w:w="643"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1AA0081A" w14:textId="77777777" w:rsidR="00547ABD" w:rsidRDefault="00000000">
            <w:pPr>
              <w:spacing w:line="240" w:lineRule="auto"/>
              <w:jc w:val="center"/>
              <w:rPr>
                <w:rFonts w:cs="Times New Roman"/>
                <w:sz w:val="21"/>
                <w:szCs w:val="20"/>
              </w:rPr>
            </w:pPr>
            <w:r>
              <w:rPr>
                <w:rFonts w:cs="Times New Roman"/>
                <w:sz w:val="21"/>
                <w:szCs w:val="20"/>
              </w:rPr>
              <w:t>17.128</w:t>
            </w:r>
          </w:p>
        </w:tc>
        <w:tc>
          <w:tcPr>
            <w:tcW w:w="734" w:type="pct"/>
            <w:tcBorders>
              <w:top w:val="single" w:sz="8" w:space="0" w:color="000000"/>
              <w:left w:val="single" w:sz="8" w:space="0" w:color="FFFFFF"/>
              <w:bottom w:val="single" w:sz="8" w:space="0" w:color="000000"/>
              <w:right w:val="single" w:sz="8" w:space="0" w:color="FFFFFF"/>
            </w:tcBorders>
            <w:shd w:val="clear" w:color="auto" w:fill="auto"/>
            <w:tcMar>
              <w:top w:w="41" w:type="dxa"/>
              <w:left w:w="81" w:type="dxa"/>
              <w:bottom w:w="41" w:type="dxa"/>
              <w:right w:w="81" w:type="dxa"/>
            </w:tcMar>
            <w:vAlign w:val="center"/>
          </w:tcPr>
          <w:p w14:paraId="08639382" w14:textId="77777777" w:rsidR="00547ABD" w:rsidRDefault="00000000">
            <w:pPr>
              <w:spacing w:line="240" w:lineRule="auto"/>
              <w:jc w:val="center"/>
              <w:rPr>
                <w:rFonts w:cs="Times New Roman"/>
                <w:sz w:val="21"/>
                <w:szCs w:val="20"/>
              </w:rPr>
            </w:pPr>
            <w:r>
              <w:rPr>
                <w:rFonts w:cs="Times New Roman"/>
                <w:sz w:val="21"/>
                <w:szCs w:val="20"/>
              </w:rPr>
              <w:t>17.431</w:t>
            </w:r>
          </w:p>
        </w:tc>
      </w:tr>
    </w:tbl>
    <w:p w14:paraId="6F7F32F7" w14:textId="77777777" w:rsidR="004B0DE0" w:rsidRDefault="004B0DE0">
      <w:pPr>
        <w:spacing w:beforeLines="50" w:before="156" w:afterLines="50" w:after="156" w:line="480" w:lineRule="auto"/>
        <w:rPr>
          <w:rFonts w:cs="Times New Roman"/>
          <w:b/>
          <w:bCs/>
          <w:sz w:val="28"/>
          <w:szCs w:val="24"/>
        </w:rPr>
      </w:pPr>
    </w:p>
    <w:p w14:paraId="28DB240E" w14:textId="77777777" w:rsidR="004B0DE0" w:rsidRDefault="004B0DE0">
      <w:pPr>
        <w:spacing w:beforeLines="50" w:before="156" w:afterLines="50" w:after="156" w:line="480" w:lineRule="auto"/>
        <w:rPr>
          <w:rFonts w:cs="Times New Roman"/>
          <w:b/>
          <w:bCs/>
          <w:sz w:val="28"/>
          <w:szCs w:val="24"/>
        </w:rPr>
      </w:pPr>
    </w:p>
    <w:p w14:paraId="5D5C2FBD" w14:textId="77777777" w:rsidR="004B0DE0" w:rsidRDefault="004B0DE0">
      <w:pPr>
        <w:widowControl/>
        <w:spacing w:line="240" w:lineRule="auto"/>
        <w:jc w:val="left"/>
        <w:rPr>
          <w:rFonts w:cs="Times New Roman"/>
          <w:b/>
          <w:bCs/>
          <w:sz w:val="28"/>
          <w:szCs w:val="24"/>
        </w:rPr>
      </w:pPr>
      <w:r>
        <w:rPr>
          <w:rFonts w:cs="Times New Roman"/>
          <w:b/>
          <w:bCs/>
          <w:sz w:val="28"/>
          <w:szCs w:val="24"/>
        </w:rPr>
        <w:br w:type="page"/>
      </w:r>
    </w:p>
    <w:p w14:paraId="124C91E2" w14:textId="66E61C59" w:rsidR="00547ABD" w:rsidRDefault="004B0DE0">
      <w:pPr>
        <w:spacing w:beforeLines="50" w:before="156" w:afterLines="50" w:after="156" w:line="480" w:lineRule="auto"/>
        <w:rPr>
          <w:rFonts w:cs="Times New Roman"/>
          <w:b/>
          <w:bCs/>
          <w:sz w:val="28"/>
          <w:szCs w:val="24"/>
        </w:rPr>
      </w:pPr>
      <w:r w:rsidRPr="004B0DE0">
        <w:rPr>
          <w:rFonts w:cs="Times New Roman"/>
          <w:b/>
          <w:bCs/>
          <w:sz w:val="28"/>
          <w:szCs w:val="28"/>
        </w:rPr>
        <w:lastRenderedPageBreak/>
        <w:t>Session S</w:t>
      </w:r>
      <w:r>
        <w:rPr>
          <w:rFonts w:cs="Times New Roman"/>
          <w:b/>
          <w:bCs/>
          <w:sz w:val="28"/>
          <w:szCs w:val="28"/>
        </w:rPr>
        <w:t>2</w:t>
      </w:r>
      <w:r w:rsidRPr="004B0DE0">
        <w:rPr>
          <w:rFonts w:cs="Times New Roman"/>
          <w:b/>
          <w:bCs/>
          <w:sz w:val="28"/>
          <w:szCs w:val="28"/>
        </w:rPr>
        <w:t>.</w:t>
      </w:r>
      <w:r>
        <w:rPr>
          <w:rFonts w:cs="Times New Roman"/>
        </w:rPr>
        <w:t xml:space="preserve"> </w:t>
      </w:r>
      <w:r>
        <w:rPr>
          <w:rFonts w:cs="Times New Roman"/>
          <w:b/>
          <w:bCs/>
          <w:sz w:val="28"/>
          <w:szCs w:val="24"/>
        </w:rPr>
        <w:t xml:space="preserve">Atomic force microscopy (AFM) characterization </w:t>
      </w:r>
    </w:p>
    <w:p w14:paraId="0C8AA2FC" w14:textId="61FC3CCD" w:rsidR="00547ABD" w:rsidRDefault="00000000">
      <w:pPr>
        <w:spacing w:line="480" w:lineRule="auto"/>
        <w:rPr>
          <w:rFonts w:cs="Times New Roman"/>
        </w:rPr>
      </w:pPr>
      <w:r>
        <w:rPr>
          <w:rFonts w:cs="Times New Roman"/>
        </w:rPr>
        <w:t>Atomic force microscopy was employed to monitor the morphological evolution of undoped pristine PBTTT-C14 and PBTTT-C14/PDA blended films across various nucleating agent concentrations (Figure S4). The right-hand panel showcases a magnified sections of the left images, specifically outlined by the blue frames. Additionally, the AFM images are annotated with scale bars, root-mean-square (R</w:t>
      </w:r>
      <w:r w:rsidRPr="002628D0">
        <w:rPr>
          <w:rFonts w:cs="Times New Roman"/>
          <w:vertAlign w:val="subscript"/>
        </w:rPr>
        <w:t>q</w:t>
      </w:r>
      <w:r>
        <w:rPr>
          <w:rFonts w:cs="Times New Roman"/>
        </w:rPr>
        <w:t>) roughness values, and ribbon widths, facilitating a comprehensive analysis of the surface morphological characteristics.</w:t>
      </w:r>
    </w:p>
    <w:p w14:paraId="45EEEDD5" w14:textId="031A070E" w:rsidR="00547ABD" w:rsidRDefault="002B5157">
      <w:pPr>
        <w:spacing w:beforeLines="50" w:before="156" w:line="240" w:lineRule="auto"/>
        <w:jc w:val="center"/>
        <w:rPr>
          <w:rFonts w:cs="Times New Roman"/>
        </w:rPr>
      </w:pPr>
      <w:r>
        <w:rPr>
          <w:rFonts w:cs="Times New Roman"/>
          <w:noProof/>
        </w:rPr>
        <w:lastRenderedPageBreak/>
        <w:drawing>
          <wp:inline distT="0" distB="0" distL="0" distR="0" wp14:anchorId="46362C79" wp14:editId="1EAE3A26">
            <wp:extent cx="3933204" cy="8255000"/>
            <wp:effectExtent l="0" t="0" r="0" b="0"/>
            <wp:docPr id="210578432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936401" cy="8261710"/>
                    </a:xfrm>
                    <a:prstGeom prst="rect">
                      <a:avLst/>
                    </a:prstGeom>
                    <a:noFill/>
                  </pic:spPr>
                </pic:pic>
              </a:graphicData>
            </a:graphic>
          </wp:inline>
        </w:drawing>
      </w:r>
    </w:p>
    <w:p w14:paraId="0D514870" w14:textId="23997023" w:rsidR="00547ABD" w:rsidRPr="004B0DE0" w:rsidRDefault="00000000">
      <w:pPr>
        <w:spacing w:afterLines="50" w:after="156" w:line="240" w:lineRule="auto"/>
        <w:jc w:val="center"/>
        <w:rPr>
          <w:rFonts w:cs="Times New Roman"/>
          <w:color w:val="000000" w:themeColor="text1"/>
          <w:sz w:val="21"/>
          <w:szCs w:val="20"/>
        </w:rPr>
      </w:pPr>
      <w:r>
        <w:rPr>
          <w:rFonts w:cs="Times New Roman"/>
          <w:b/>
          <w:bCs/>
          <w:sz w:val="21"/>
          <w:szCs w:val="20"/>
        </w:rPr>
        <w:t>Figure S3</w:t>
      </w:r>
      <w:r>
        <w:rPr>
          <w:rFonts w:cs="Times New Roman"/>
          <w:sz w:val="21"/>
          <w:szCs w:val="20"/>
        </w:rPr>
        <w:t xml:space="preserve">. AFM images of </w:t>
      </w:r>
      <w:r w:rsidRPr="002628D0">
        <w:rPr>
          <w:rFonts w:cs="Times New Roman"/>
          <w:sz w:val="21"/>
          <w:szCs w:val="20"/>
        </w:rPr>
        <w:t xml:space="preserve">PBTTT-C14 Films with </w:t>
      </w:r>
      <w:r>
        <w:rPr>
          <w:rFonts w:cs="Times New Roman"/>
          <w:sz w:val="21"/>
          <w:szCs w:val="20"/>
        </w:rPr>
        <w:t>v</w:t>
      </w:r>
      <w:r w:rsidRPr="002628D0">
        <w:rPr>
          <w:rFonts w:cs="Times New Roman"/>
          <w:sz w:val="21"/>
          <w:szCs w:val="20"/>
        </w:rPr>
        <w:t xml:space="preserve">arying PDA </w:t>
      </w:r>
      <w:r>
        <w:rPr>
          <w:rFonts w:cs="Times New Roman"/>
          <w:sz w:val="21"/>
          <w:szCs w:val="20"/>
        </w:rPr>
        <w:t>a</w:t>
      </w:r>
      <w:r w:rsidRPr="002628D0">
        <w:rPr>
          <w:rFonts w:cs="Times New Roman"/>
          <w:sz w:val="21"/>
          <w:szCs w:val="20"/>
        </w:rPr>
        <w:t xml:space="preserve">dditive </w:t>
      </w:r>
      <w:r>
        <w:rPr>
          <w:rFonts w:cs="Times New Roman"/>
          <w:sz w:val="21"/>
          <w:szCs w:val="20"/>
        </w:rPr>
        <w:t>c</w:t>
      </w:r>
      <w:r w:rsidRPr="002628D0">
        <w:rPr>
          <w:rFonts w:cs="Times New Roman"/>
          <w:sz w:val="21"/>
          <w:szCs w:val="20"/>
        </w:rPr>
        <w:t>oncentrations</w:t>
      </w:r>
      <w:r>
        <w:rPr>
          <w:rFonts w:cs="Times New Roman"/>
          <w:sz w:val="21"/>
          <w:szCs w:val="20"/>
        </w:rPr>
        <w:t xml:space="preserve">: </w:t>
      </w:r>
      <w:r w:rsidRPr="004B0DE0">
        <w:rPr>
          <w:rFonts w:cs="Times New Roman"/>
          <w:color w:val="000000" w:themeColor="text1"/>
          <w:sz w:val="21"/>
          <w:szCs w:val="20"/>
        </w:rPr>
        <w:t>0, 0.5, 0.9, 2.5, 3.4 wt%.</w:t>
      </w:r>
    </w:p>
    <w:p w14:paraId="3BE48C1F" w14:textId="32404F0A" w:rsidR="00547ABD" w:rsidRDefault="002B5157">
      <w:pPr>
        <w:spacing w:afterLines="50" w:after="156" w:line="240" w:lineRule="auto"/>
        <w:jc w:val="center"/>
        <w:rPr>
          <w:rFonts w:cs="Times New Roman"/>
          <w:sz w:val="21"/>
          <w:szCs w:val="20"/>
        </w:rPr>
      </w:pPr>
      <w:r>
        <w:rPr>
          <w:rFonts w:cs="Times New Roman"/>
          <w:noProof/>
          <w:sz w:val="21"/>
          <w:szCs w:val="20"/>
        </w:rPr>
        <w:lastRenderedPageBreak/>
        <w:drawing>
          <wp:inline distT="0" distB="0" distL="0" distR="0" wp14:anchorId="589BF741" wp14:editId="2456EE69">
            <wp:extent cx="4346575" cy="1945005"/>
            <wp:effectExtent l="0" t="0" r="0" b="0"/>
            <wp:docPr id="168749469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346575" cy="1945005"/>
                    </a:xfrm>
                    <a:prstGeom prst="rect">
                      <a:avLst/>
                    </a:prstGeom>
                    <a:noFill/>
                  </pic:spPr>
                </pic:pic>
              </a:graphicData>
            </a:graphic>
          </wp:inline>
        </w:drawing>
      </w:r>
    </w:p>
    <w:p w14:paraId="513C69C3" w14:textId="4A8A70E5" w:rsidR="00547ABD" w:rsidRDefault="00000000">
      <w:pPr>
        <w:spacing w:afterLines="50" w:after="156" w:line="240" w:lineRule="auto"/>
        <w:jc w:val="center"/>
        <w:rPr>
          <w:rFonts w:cs="Times New Roman"/>
          <w:sz w:val="21"/>
          <w:szCs w:val="20"/>
        </w:rPr>
      </w:pPr>
      <w:r>
        <w:rPr>
          <w:rFonts w:cs="Times New Roman"/>
          <w:b/>
          <w:bCs/>
          <w:sz w:val="21"/>
          <w:szCs w:val="20"/>
        </w:rPr>
        <w:t>Figure S4</w:t>
      </w:r>
      <w:r>
        <w:rPr>
          <w:rFonts w:cs="Times New Roman"/>
          <w:sz w:val="21"/>
          <w:szCs w:val="20"/>
        </w:rPr>
        <w:t>. AFM images of doped 0.9 wt% blended films at a doping concentration of 5mM.</w:t>
      </w:r>
    </w:p>
    <w:p w14:paraId="549E56C4" w14:textId="77777777" w:rsidR="00BD3938" w:rsidRDefault="00BD3938" w:rsidP="002628D0">
      <w:pPr>
        <w:spacing w:beforeLines="50" w:before="156" w:afterLines="50" w:after="156" w:line="480" w:lineRule="auto"/>
        <w:rPr>
          <w:rFonts w:cs="Times New Roman"/>
          <w:b/>
          <w:bCs/>
          <w:sz w:val="28"/>
          <w:szCs w:val="24"/>
        </w:rPr>
      </w:pPr>
    </w:p>
    <w:p w14:paraId="3C3AC339" w14:textId="77777777" w:rsidR="00BD3938" w:rsidRDefault="00BD3938">
      <w:pPr>
        <w:widowControl/>
        <w:spacing w:line="240" w:lineRule="auto"/>
        <w:jc w:val="left"/>
        <w:rPr>
          <w:rFonts w:cs="Times New Roman"/>
          <w:b/>
          <w:bCs/>
          <w:sz w:val="28"/>
          <w:szCs w:val="24"/>
        </w:rPr>
      </w:pPr>
      <w:r>
        <w:rPr>
          <w:rFonts w:cs="Times New Roman"/>
          <w:b/>
          <w:bCs/>
          <w:sz w:val="28"/>
          <w:szCs w:val="24"/>
        </w:rPr>
        <w:br w:type="page"/>
      </w:r>
    </w:p>
    <w:p w14:paraId="533C6E58" w14:textId="59736D73" w:rsidR="00547ABD" w:rsidRDefault="00BD3938" w:rsidP="002628D0">
      <w:pPr>
        <w:spacing w:beforeLines="50" w:before="156" w:afterLines="50" w:after="156" w:line="480" w:lineRule="auto"/>
        <w:rPr>
          <w:rFonts w:cs="Times New Roman"/>
        </w:rPr>
      </w:pPr>
      <w:r>
        <w:rPr>
          <w:rFonts w:cs="Times New Roman"/>
          <w:b/>
          <w:bCs/>
          <w:sz w:val="28"/>
          <w:szCs w:val="24"/>
        </w:rPr>
        <w:lastRenderedPageBreak/>
        <w:t xml:space="preserve">Session S3. </w:t>
      </w:r>
      <w:r w:rsidRPr="002628D0">
        <w:rPr>
          <w:rFonts w:cs="Times New Roman"/>
          <w:b/>
          <w:bCs/>
          <w:sz w:val="28"/>
          <w:szCs w:val="24"/>
        </w:rPr>
        <w:t>Ultraviolet-Visible-Near Infrared</w:t>
      </w:r>
      <w:r>
        <w:rPr>
          <w:rFonts w:cs="Times New Roman"/>
        </w:rPr>
        <w:t xml:space="preserve"> </w:t>
      </w:r>
      <w:r>
        <w:rPr>
          <w:rFonts w:cs="Times New Roman"/>
          <w:b/>
          <w:bCs/>
          <w:sz w:val="28"/>
          <w:szCs w:val="24"/>
        </w:rPr>
        <w:t>and Fourier Transform Infrared Spectroscopy (FT-IR) characterization</w:t>
      </w:r>
    </w:p>
    <w:p w14:paraId="65D3F553" w14:textId="107CD6DB" w:rsidR="00547ABD" w:rsidRPr="002628D0" w:rsidRDefault="00000000">
      <w:pPr>
        <w:spacing w:line="480" w:lineRule="auto"/>
        <w:rPr>
          <w:rFonts w:cs="Times New Roman"/>
          <w:sz w:val="32"/>
          <w:szCs w:val="28"/>
        </w:rPr>
      </w:pPr>
      <w:r>
        <w:rPr>
          <w:rFonts w:cs="Times New Roman"/>
        </w:rPr>
        <w:t>Figure S5 displays the UV-Vis-NIR absorption spectra of blended PBTTT-C14 films containing PDA additives at concentrations of 0.5, 2.5, and 3.4 wt%, both before and after doping. These spectra exhibit similar trends to those observed in films with PDA concentrations of 0 and 0.9 wt% discussed in Section 2 of the main text. Meanwhile, Figure S6 presents the FTIR spectra of neat films that incorporate varying concentrations of nucleating agents, prior to undergoing IEx doping.</w:t>
      </w:r>
    </w:p>
    <w:p w14:paraId="6E79FC0D" w14:textId="77777777" w:rsidR="00547ABD" w:rsidRDefault="00000000">
      <w:pPr>
        <w:spacing w:beforeLines="50" w:before="156" w:line="240" w:lineRule="auto"/>
        <w:jc w:val="center"/>
        <w:rPr>
          <w:rFonts w:cs="Times New Roman"/>
        </w:rPr>
      </w:pPr>
      <w:r>
        <w:rPr>
          <w:rFonts w:cs="Times New Roman"/>
          <w:noProof/>
        </w:rPr>
        <w:drawing>
          <wp:inline distT="0" distB="0" distL="0" distR="0" wp14:anchorId="59884CDC" wp14:editId="5CF97627">
            <wp:extent cx="4343400" cy="3977005"/>
            <wp:effectExtent l="0" t="0" r="0" b="4445"/>
            <wp:docPr id="21780220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802208" name="图片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4352238" cy="3985690"/>
                    </a:xfrm>
                    <a:prstGeom prst="rect">
                      <a:avLst/>
                    </a:prstGeom>
                    <a:noFill/>
                  </pic:spPr>
                </pic:pic>
              </a:graphicData>
            </a:graphic>
          </wp:inline>
        </w:drawing>
      </w:r>
    </w:p>
    <w:p w14:paraId="09F3617D" w14:textId="020145D3" w:rsidR="00547ABD" w:rsidRDefault="00000000" w:rsidP="002628D0">
      <w:pPr>
        <w:spacing w:afterLines="50" w:after="156" w:line="240" w:lineRule="auto"/>
        <w:rPr>
          <w:rFonts w:cs="Times New Roman"/>
          <w:sz w:val="21"/>
          <w:szCs w:val="20"/>
        </w:rPr>
      </w:pPr>
      <w:r>
        <w:rPr>
          <w:rFonts w:cs="Times New Roman"/>
          <w:b/>
          <w:bCs/>
          <w:sz w:val="21"/>
          <w:szCs w:val="20"/>
        </w:rPr>
        <w:t>Figure S5.</w:t>
      </w:r>
      <w:r>
        <w:rPr>
          <w:rFonts w:cs="Times New Roman"/>
          <w:sz w:val="21"/>
          <w:szCs w:val="20"/>
        </w:rPr>
        <w:t xml:space="preserve"> UV-vis NIR absorption spectra of blended PBTTT-C14 films with varying PDA concentrations of (a) 0 wt%, (b) 0.5 wt%, (c) 2.5 wt%, and (d) 3.4 wt%. </w:t>
      </w:r>
      <w:r w:rsidRPr="002628D0">
        <w:rPr>
          <w:rFonts w:cs="Times New Roman"/>
          <w:sz w:val="21"/>
          <w:szCs w:val="20"/>
        </w:rPr>
        <w:t>In all cases, the doping concentration was maintained at a fixed value of 5 mM.</w:t>
      </w:r>
    </w:p>
    <w:p w14:paraId="5B20FD7A" w14:textId="77777777" w:rsidR="00547ABD" w:rsidRDefault="00000000">
      <w:pPr>
        <w:spacing w:afterLines="50" w:after="156" w:line="240" w:lineRule="auto"/>
        <w:jc w:val="center"/>
        <w:rPr>
          <w:rFonts w:cs="Times New Roman"/>
          <w:sz w:val="21"/>
          <w:szCs w:val="20"/>
        </w:rPr>
      </w:pPr>
      <w:r>
        <w:rPr>
          <w:rFonts w:cs="Times New Roman"/>
          <w:noProof/>
          <w:sz w:val="21"/>
          <w:szCs w:val="20"/>
        </w:rPr>
        <w:lastRenderedPageBreak/>
        <w:drawing>
          <wp:inline distT="0" distB="0" distL="0" distR="0" wp14:anchorId="69369506" wp14:editId="6E0005BB">
            <wp:extent cx="2615565" cy="2792095"/>
            <wp:effectExtent l="0" t="0" r="0" b="8255"/>
            <wp:docPr id="190118340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1183409" name="图片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2615565" cy="2792095"/>
                    </a:xfrm>
                    <a:prstGeom prst="rect">
                      <a:avLst/>
                    </a:prstGeom>
                    <a:noFill/>
                  </pic:spPr>
                </pic:pic>
              </a:graphicData>
            </a:graphic>
          </wp:inline>
        </w:drawing>
      </w:r>
    </w:p>
    <w:p w14:paraId="5EE0C0B7" w14:textId="05E06B39" w:rsidR="00547ABD" w:rsidRDefault="00000000" w:rsidP="002628D0">
      <w:pPr>
        <w:spacing w:afterLines="50" w:after="156" w:line="240" w:lineRule="auto"/>
        <w:rPr>
          <w:rFonts w:cs="Times New Roman"/>
          <w:sz w:val="21"/>
          <w:szCs w:val="20"/>
        </w:rPr>
      </w:pPr>
      <w:r>
        <w:rPr>
          <w:rFonts w:cs="Times New Roman"/>
          <w:b/>
          <w:bCs/>
          <w:sz w:val="21"/>
          <w:szCs w:val="20"/>
        </w:rPr>
        <w:t>Figure S6.</w:t>
      </w:r>
      <w:r>
        <w:rPr>
          <w:rFonts w:cs="Times New Roman"/>
          <w:sz w:val="21"/>
          <w:szCs w:val="20"/>
        </w:rPr>
        <w:t xml:space="preserve"> FTIR absorption spectra for </w:t>
      </w:r>
      <w:r w:rsidRPr="002628D0">
        <w:rPr>
          <w:rFonts w:cs="Times New Roman"/>
          <w:sz w:val="21"/>
          <w:szCs w:val="20"/>
        </w:rPr>
        <w:t>blended</w:t>
      </w:r>
      <w:r>
        <w:rPr>
          <w:rFonts w:cs="Times New Roman"/>
          <w:sz w:val="21"/>
          <w:szCs w:val="20"/>
        </w:rPr>
        <w:t xml:space="preserve"> PBTTT-C14 Films with varying PDA additive concentrations before IEx doping.</w:t>
      </w:r>
    </w:p>
    <w:p w14:paraId="46580CDC" w14:textId="77777777" w:rsidR="00BD3938" w:rsidRDefault="00BD3938">
      <w:pPr>
        <w:spacing w:beforeLines="50" w:before="156" w:afterLines="50" w:after="156" w:line="480" w:lineRule="auto"/>
        <w:rPr>
          <w:rFonts w:cs="Times New Roman"/>
          <w:b/>
          <w:bCs/>
          <w:sz w:val="28"/>
          <w:szCs w:val="24"/>
        </w:rPr>
      </w:pPr>
    </w:p>
    <w:p w14:paraId="7A05CA29" w14:textId="77777777" w:rsidR="00BD3938" w:rsidRDefault="00BD3938">
      <w:pPr>
        <w:widowControl/>
        <w:spacing w:line="240" w:lineRule="auto"/>
        <w:jc w:val="left"/>
        <w:rPr>
          <w:rFonts w:cs="Times New Roman"/>
          <w:b/>
          <w:bCs/>
          <w:sz w:val="28"/>
          <w:szCs w:val="24"/>
        </w:rPr>
      </w:pPr>
      <w:r>
        <w:rPr>
          <w:rFonts w:cs="Times New Roman"/>
          <w:b/>
          <w:bCs/>
          <w:sz w:val="28"/>
          <w:szCs w:val="24"/>
        </w:rPr>
        <w:br w:type="page"/>
      </w:r>
    </w:p>
    <w:p w14:paraId="601FE1EC" w14:textId="4A8FFAF2" w:rsidR="00547ABD" w:rsidRDefault="00BD3938">
      <w:pPr>
        <w:spacing w:beforeLines="50" w:before="156" w:afterLines="50" w:after="156" w:line="480" w:lineRule="auto"/>
        <w:rPr>
          <w:rFonts w:cs="Times New Roman"/>
          <w:b/>
          <w:bCs/>
          <w:sz w:val="28"/>
          <w:szCs w:val="24"/>
        </w:rPr>
      </w:pPr>
      <w:r>
        <w:rPr>
          <w:rFonts w:cs="Times New Roman"/>
          <w:b/>
          <w:bCs/>
          <w:sz w:val="28"/>
          <w:szCs w:val="24"/>
        </w:rPr>
        <w:lastRenderedPageBreak/>
        <w:t>Session S4. Hall effect analysis</w:t>
      </w:r>
    </w:p>
    <w:p w14:paraId="49D70A0F" w14:textId="155831FB" w:rsidR="00547ABD" w:rsidRDefault="00000000">
      <w:pPr>
        <w:spacing w:line="480" w:lineRule="auto"/>
        <w:rPr>
          <w:rFonts w:cs="Times New Roman"/>
          <w:szCs w:val="24"/>
        </w:rPr>
      </w:pPr>
      <w:r>
        <w:rPr>
          <w:rFonts w:cs="Times New Roman"/>
          <w:szCs w:val="24"/>
        </w:rPr>
        <w:t xml:space="preserve">Hall effect measurements </w:t>
      </w:r>
      <w:r>
        <w:rPr>
          <w:rFonts w:cs="Times New Roman"/>
        </w:rPr>
        <w:t>serve as a powerful technique for investigating the delocalized charge transport mechanisms in doped polymers</w:t>
      </w:r>
      <w:r w:rsidR="004340B8">
        <w:rPr>
          <w:rFonts w:cs="Times New Roman"/>
        </w:rPr>
        <w:fldChar w:fldCharType="begin">
          <w:fldData xml:space="preserve">PEVuZE5vdGU+PENpdGU+PEF1dGhvcj5CcnVldmljaDwvQXV0aG9yPjxZZWFyPjIwMjQ8L1llYXI+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</w:fldData>
        </w:fldChar>
      </w:r>
      <w:r w:rsidR="002F6CF2">
        <w:rPr>
          <w:rFonts w:cs="Times New Roman"/>
        </w:rPr>
        <w:instrText xml:space="preserve"> ADDIN EN.CITE </w:instrText>
      </w:r>
      <w:r w:rsidR="002F6CF2">
        <w:rPr>
          <w:rFonts w:cs="Times New Roman"/>
        </w:rPr>
        <w:fldChar w:fldCharType="begin">
          <w:fldData xml:space="preserve">PEVuZE5vdGU+PENpdGU+PEF1dGhvcj5CcnVldmljaDwvQXV0aG9yPjxZZWFyPjIwMjQ8L1llYXI+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</w:fldData>
        </w:fldChar>
      </w:r>
      <w:r w:rsidR="002F6CF2">
        <w:rPr>
          <w:rFonts w:cs="Times New Roman"/>
        </w:rPr>
        <w:instrText xml:space="preserve"> ADDIN EN.CITE.DATA </w:instrText>
      </w:r>
      <w:r w:rsidR="002F6CF2">
        <w:rPr>
          <w:rFonts w:cs="Times New Roman"/>
        </w:rPr>
      </w:r>
      <w:r w:rsidR="002F6CF2">
        <w:rPr>
          <w:rFonts w:cs="Times New Roman"/>
        </w:rPr>
        <w:fldChar w:fldCharType="end"/>
      </w:r>
      <w:r w:rsidR="004340B8">
        <w:rPr>
          <w:rFonts w:cs="Times New Roman"/>
        </w:rPr>
      </w:r>
      <w:r w:rsidR="004340B8">
        <w:rPr>
          <w:rFonts w:cs="Times New Roman"/>
        </w:rPr>
        <w:fldChar w:fldCharType="separate"/>
      </w:r>
      <w:r w:rsidR="002F6CF2" w:rsidRPr="002F6CF2">
        <w:rPr>
          <w:rFonts w:cs="Times New Roman"/>
          <w:noProof/>
          <w:vertAlign w:val="superscript"/>
        </w:rPr>
        <w:t>4,5</w:t>
      </w:r>
      <w:r w:rsidR="004340B8">
        <w:rPr>
          <w:rFonts w:cs="Times New Roman"/>
        </w:rPr>
        <w:fldChar w:fldCharType="end"/>
      </w:r>
      <w:r w:rsidR="004340B8">
        <w:rPr>
          <w:rFonts w:cs="Times New Roman" w:hint="eastAsia"/>
        </w:rPr>
        <w:t>.</w:t>
      </w:r>
      <w:r>
        <w:rPr>
          <w:rFonts w:cs="Times New Roman"/>
        </w:rPr>
        <w:t xml:space="preserve"> These measurements enable the extraction of crucial charge transport parameters such as </w:t>
      </w:r>
      <w:r>
        <w:rPr>
          <w:rFonts w:cs="Times New Roman"/>
          <w:szCs w:val="24"/>
        </w:rPr>
        <w:t>Hall coefficient (R</w:t>
      </w:r>
      <w:r>
        <w:rPr>
          <w:rFonts w:cs="Times New Roman"/>
          <w:szCs w:val="24"/>
          <w:vertAlign w:val="subscript"/>
        </w:rPr>
        <w:t>H</w:t>
      </w:r>
      <w:r>
        <w:rPr>
          <w:rFonts w:cs="Times New Roman"/>
          <w:szCs w:val="24"/>
        </w:rPr>
        <w:t>), Hall concentration (n</w:t>
      </w:r>
      <w:r>
        <w:rPr>
          <w:rFonts w:cs="Times New Roman"/>
          <w:szCs w:val="24"/>
          <w:vertAlign w:val="subscript"/>
        </w:rPr>
        <w:t>Hall</w:t>
      </w:r>
      <w:r>
        <w:rPr>
          <w:rFonts w:cs="Times New Roman"/>
          <w:szCs w:val="24"/>
        </w:rPr>
        <w:t>) and Hall mobility (μ</w:t>
      </w:r>
      <w:r>
        <w:rPr>
          <w:rFonts w:cs="Times New Roman"/>
          <w:szCs w:val="24"/>
          <w:vertAlign w:val="subscript"/>
        </w:rPr>
        <w:t>Hall</w:t>
      </w:r>
      <w:r>
        <w:rPr>
          <w:rFonts w:cs="Times New Roman"/>
          <w:szCs w:val="24"/>
        </w:rPr>
        <w:t xml:space="preserve">), </w:t>
      </w:r>
      <w:r w:rsidRPr="002B5157">
        <w:rPr>
          <w:rFonts w:cs="Times New Roman"/>
          <w:szCs w:val="24"/>
        </w:rPr>
        <w:t>providing deep insights into the charge transport properties</w:t>
      </w:r>
      <w:r>
        <w:rPr>
          <w:rFonts w:cs="Times New Roman"/>
          <w:szCs w:val="24"/>
        </w:rPr>
        <w:t xml:space="preserve">. </w:t>
      </w:r>
    </w:p>
    <w:p w14:paraId="4D9BB7D6" w14:textId="0768AB3F" w:rsidR="00547ABD" w:rsidRDefault="00000000">
      <w:pPr>
        <w:spacing w:line="480" w:lineRule="auto"/>
        <w:rPr>
          <w:rFonts w:cs="Times New Roman"/>
          <w:szCs w:val="24"/>
        </w:rPr>
      </w:pPr>
      <w:r>
        <w:rPr>
          <w:rFonts w:cs="Times New Roman"/>
          <w:szCs w:val="24"/>
        </w:rPr>
        <w:t>At room temperature, we systematically measured the Hall voltages in both pristine and 0.9 wt% blended polymer systems, varying the doping concentrations. The Hall carrier concentration n</w:t>
      </w:r>
      <w:r w:rsidRPr="002628D0">
        <w:rPr>
          <w:rFonts w:cs="Times New Roman"/>
          <w:szCs w:val="24"/>
          <w:vertAlign w:val="subscript"/>
        </w:rPr>
        <w:t>Hall</w:t>
      </w:r>
      <w:r>
        <w:rPr>
          <w:rFonts w:cs="Times New Roman"/>
          <w:szCs w:val="24"/>
        </w:rPr>
        <w:t xml:space="preserve"> was precisely calculated using the fundamental relationship R</w:t>
      </w:r>
      <w:r w:rsidRPr="002628D0">
        <w:rPr>
          <w:rFonts w:cs="Times New Roman"/>
          <w:szCs w:val="24"/>
          <w:vertAlign w:val="subscript"/>
        </w:rPr>
        <w:t>H</w:t>
      </w:r>
      <w:r>
        <w:rPr>
          <w:rFonts w:cs="Times New Roman"/>
          <w:szCs w:val="24"/>
        </w:rPr>
        <w:t xml:space="preserve"> = 1/(n</w:t>
      </w:r>
      <w:r w:rsidRPr="002628D0">
        <w:rPr>
          <w:rFonts w:cs="Times New Roman"/>
          <w:szCs w:val="24"/>
          <w:vertAlign w:val="subscript"/>
        </w:rPr>
        <w:t>Hall</w:t>
      </w:r>
      <w:r>
        <w:rPr>
          <w:rFonts w:cs="Times New Roman"/>
          <w:szCs w:val="24"/>
        </w:rPr>
        <w:t>q), where q represents the elementary charge. The Hall mobility μ</w:t>
      </w:r>
      <w:r>
        <w:rPr>
          <w:rFonts w:cs="Times New Roman"/>
          <w:szCs w:val="24"/>
          <w:vertAlign w:val="subscript"/>
        </w:rPr>
        <w:t>Hall</w:t>
      </w:r>
      <w:r w:rsidRPr="002628D0">
        <w:rPr>
          <w:rFonts w:cs="Times New Roman"/>
          <w:szCs w:val="24"/>
        </w:rPr>
        <w:t xml:space="preserve"> </w:t>
      </w:r>
      <w:r>
        <w:rPr>
          <w:rFonts w:cs="Times New Roman"/>
          <w:szCs w:val="24"/>
        </w:rPr>
        <w:t xml:space="preserve">was </w:t>
      </w:r>
      <w:r w:rsidRPr="002B5157">
        <w:rPr>
          <w:rFonts w:cs="Times New Roman"/>
          <w:szCs w:val="24"/>
        </w:rPr>
        <w:t>derived from the conductivity (</w:t>
      </w:r>
      <w:r>
        <w:rPr>
          <w:rFonts w:cs="Times New Roman"/>
          <w:szCs w:val="24"/>
        </w:rPr>
        <w:t>σ</w:t>
      </w:r>
      <w:r w:rsidRPr="002B5157">
        <w:rPr>
          <w:rFonts w:cs="Times New Roman"/>
          <w:szCs w:val="24"/>
        </w:rPr>
        <w:t xml:space="preserve">) and carrier concentration relationship given by </w:t>
      </w:r>
      <w:r w:rsidRPr="002B5157">
        <w:rPr>
          <w:rFonts w:cs="Times New Roman" w:hint="eastAsia"/>
          <w:szCs w:val="24"/>
        </w:rPr>
        <w:t>σ</w:t>
      </w:r>
      <w:r w:rsidRPr="002B5157">
        <w:rPr>
          <w:rFonts w:cs="Times New Roman"/>
          <w:szCs w:val="24"/>
        </w:rPr>
        <w:t xml:space="preserve"> = n</w:t>
      </w:r>
      <w:r w:rsidRPr="002628D0">
        <w:rPr>
          <w:rFonts w:cs="Times New Roman"/>
          <w:szCs w:val="24"/>
          <w:vertAlign w:val="subscript"/>
        </w:rPr>
        <w:t>Hall</w:t>
      </w:r>
      <w:r w:rsidRPr="002B5157">
        <w:rPr>
          <w:rFonts w:cs="Times New Roman"/>
          <w:szCs w:val="24"/>
        </w:rPr>
        <w:t>qμ</w:t>
      </w:r>
      <w:r w:rsidRPr="002628D0">
        <w:rPr>
          <w:rFonts w:cs="Times New Roman"/>
          <w:szCs w:val="24"/>
          <w:vertAlign w:val="subscript"/>
        </w:rPr>
        <w:t>Hall</w:t>
      </w:r>
      <w:r>
        <w:rPr>
          <w:rFonts w:cs="Times New Roman"/>
          <w:szCs w:val="24"/>
          <w:vertAlign w:val="subscript"/>
        </w:rPr>
        <w:t xml:space="preserve">. </w:t>
      </w:r>
      <w:r>
        <w:rPr>
          <w:rFonts w:cs="Times New Roman" w:hint="eastAsia"/>
          <w:szCs w:val="24"/>
        </w:rPr>
        <w:t xml:space="preserve">The </w:t>
      </w:r>
      <w:r>
        <w:rPr>
          <w:rFonts w:cs="Times New Roman"/>
          <w:szCs w:val="24"/>
        </w:rPr>
        <w:t>Hall concentration</w:t>
      </w:r>
      <w:r>
        <w:rPr>
          <w:rFonts w:cs="Times New Roman" w:hint="eastAsia"/>
          <w:szCs w:val="24"/>
        </w:rPr>
        <w:t xml:space="preserve"> data</w:t>
      </w:r>
      <w:r>
        <w:rPr>
          <w:rFonts w:cs="Times New Roman"/>
          <w:szCs w:val="24"/>
        </w:rPr>
        <w:t xml:space="preserve"> for the</w:t>
      </w:r>
      <w:r>
        <w:rPr>
          <w:rFonts w:cs="Times New Roman" w:hint="eastAsia"/>
          <w:szCs w:val="24"/>
        </w:rPr>
        <w:t xml:space="preserve"> studied</w:t>
      </w:r>
      <w:r>
        <w:rPr>
          <w:rFonts w:cs="Times New Roman"/>
          <w:szCs w:val="24"/>
        </w:rPr>
        <w:t xml:space="preserve"> samples</w:t>
      </w:r>
      <w:r>
        <w:rPr>
          <w:rFonts w:cs="Times New Roman" w:hint="eastAsia"/>
          <w:szCs w:val="24"/>
        </w:rPr>
        <w:t xml:space="preserve"> </w:t>
      </w:r>
      <w:r>
        <w:rPr>
          <w:rFonts w:cs="Times New Roman"/>
          <w:szCs w:val="24"/>
        </w:rPr>
        <w:t xml:space="preserve">are </w:t>
      </w:r>
      <w:r w:rsidRPr="002B5157">
        <w:rPr>
          <w:rFonts w:cs="Times New Roman"/>
          <w:szCs w:val="24"/>
        </w:rPr>
        <w:t>presented</w:t>
      </w:r>
      <w:r>
        <w:rPr>
          <w:rFonts w:cs="Times New Roman"/>
          <w:szCs w:val="24"/>
        </w:rPr>
        <w:t xml:space="preserve"> </w:t>
      </w:r>
      <w:r>
        <w:rPr>
          <w:rFonts w:cs="Times New Roman" w:hint="eastAsia"/>
          <w:szCs w:val="24"/>
        </w:rPr>
        <w:t>in</w:t>
      </w:r>
      <w:r>
        <w:rPr>
          <w:rFonts w:cs="Times New Roman"/>
          <w:szCs w:val="24"/>
        </w:rPr>
        <w:t xml:space="preserve"> Figure S7, </w:t>
      </w:r>
      <w:r>
        <w:rPr>
          <w:rFonts w:cs="Times New Roman" w:hint="eastAsia"/>
          <w:szCs w:val="24"/>
        </w:rPr>
        <w:t>while the corresponding</w:t>
      </w:r>
      <w:r>
        <w:rPr>
          <w:rFonts w:cs="Times New Roman"/>
          <w:szCs w:val="24"/>
        </w:rPr>
        <w:t xml:space="preserve"> Hall mobility data are summarized in Figure 4e </w:t>
      </w:r>
      <w:r>
        <w:rPr>
          <w:rFonts w:cs="Times New Roman" w:hint="eastAsia"/>
          <w:szCs w:val="24"/>
        </w:rPr>
        <w:t>of</w:t>
      </w:r>
      <w:r>
        <w:rPr>
          <w:rFonts w:cs="Times New Roman"/>
          <w:szCs w:val="24"/>
        </w:rPr>
        <w:t xml:space="preserve"> the main text. </w:t>
      </w:r>
    </w:p>
    <w:p w14:paraId="592855BA" w14:textId="77777777" w:rsidR="00547ABD" w:rsidRDefault="00000000">
      <w:pPr>
        <w:spacing w:line="480" w:lineRule="auto"/>
        <w:jc w:val="center"/>
        <w:rPr>
          <w:rFonts w:cs="Times New Roman"/>
          <w:szCs w:val="24"/>
        </w:rPr>
      </w:pPr>
      <w:r>
        <w:rPr>
          <w:rFonts w:cs="Times New Roman"/>
          <w:noProof/>
          <w:szCs w:val="24"/>
        </w:rPr>
        <w:drawing>
          <wp:inline distT="0" distB="0" distL="0" distR="0" wp14:anchorId="11E8CF1F" wp14:editId="617801E4">
            <wp:extent cx="2538730" cy="2461260"/>
            <wp:effectExtent l="0" t="0" r="0" b="0"/>
            <wp:docPr id="208494159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4941592" name="图片 1"/>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550590" cy="2472300"/>
                    </a:xfrm>
                    <a:prstGeom prst="rect">
                      <a:avLst/>
                    </a:prstGeom>
                  </pic:spPr>
                </pic:pic>
              </a:graphicData>
            </a:graphic>
          </wp:inline>
        </w:drawing>
      </w:r>
    </w:p>
    <w:p w14:paraId="3B3EAC7A" w14:textId="44E3E205" w:rsidR="00547ABD" w:rsidRDefault="00000000" w:rsidP="002628D0">
      <w:pPr>
        <w:spacing w:afterLines="50" w:after="156" w:line="240" w:lineRule="auto"/>
        <w:rPr>
          <w:rFonts w:cs="Times New Roman"/>
          <w:sz w:val="21"/>
          <w:szCs w:val="20"/>
        </w:rPr>
      </w:pPr>
      <w:r>
        <w:rPr>
          <w:rFonts w:cs="Times New Roman"/>
          <w:b/>
          <w:bCs/>
          <w:sz w:val="21"/>
          <w:szCs w:val="20"/>
        </w:rPr>
        <w:t>Figure S7.</w:t>
      </w:r>
      <w:r>
        <w:rPr>
          <w:rFonts w:cs="Times New Roman"/>
          <w:sz w:val="21"/>
          <w:szCs w:val="20"/>
        </w:rPr>
        <w:t xml:space="preserve"> </w:t>
      </w:r>
      <w:r w:rsidRPr="002628D0">
        <w:rPr>
          <w:rFonts w:cs="Times New Roman"/>
          <w:sz w:val="21"/>
          <w:szCs w:val="20"/>
        </w:rPr>
        <w:t xml:space="preserve">Comparison of Hall </w:t>
      </w:r>
      <w:r>
        <w:rPr>
          <w:rFonts w:cs="Times New Roman" w:hint="eastAsia"/>
          <w:sz w:val="21"/>
          <w:szCs w:val="20"/>
        </w:rPr>
        <w:t>c</w:t>
      </w:r>
      <w:r w:rsidRPr="002628D0">
        <w:rPr>
          <w:rFonts w:cs="Times New Roman"/>
          <w:sz w:val="21"/>
          <w:szCs w:val="20"/>
        </w:rPr>
        <w:t xml:space="preserve">oncentrations in </w:t>
      </w:r>
      <w:r>
        <w:rPr>
          <w:rFonts w:cs="Times New Roman" w:hint="eastAsia"/>
          <w:sz w:val="21"/>
          <w:szCs w:val="20"/>
        </w:rPr>
        <w:t>p</w:t>
      </w:r>
      <w:r w:rsidRPr="002628D0">
        <w:rPr>
          <w:rFonts w:cs="Times New Roman"/>
          <w:sz w:val="21"/>
          <w:szCs w:val="20"/>
        </w:rPr>
        <w:t>ristine and 0.9 wt% PDA-</w:t>
      </w:r>
      <w:r>
        <w:rPr>
          <w:rFonts w:cs="Times New Roman" w:hint="eastAsia"/>
          <w:sz w:val="21"/>
          <w:szCs w:val="20"/>
        </w:rPr>
        <w:t>b</w:t>
      </w:r>
      <w:r w:rsidRPr="002628D0">
        <w:rPr>
          <w:rFonts w:cs="Times New Roman"/>
          <w:sz w:val="21"/>
          <w:szCs w:val="20"/>
        </w:rPr>
        <w:t xml:space="preserve">lended PBTTT-C14 </w:t>
      </w:r>
      <w:r>
        <w:rPr>
          <w:rFonts w:cs="Times New Roman" w:hint="eastAsia"/>
          <w:sz w:val="21"/>
          <w:szCs w:val="20"/>
        </w:rPr>
        <w:t>f</w:t>
      </w:r>
      <w:r w:rsidRPr="002628D0">
        <w:rPr>
          <w:rFonts w:cs="Times New Roman"/>
          <w:sz w:val="21"/>
          <w:szCs w:val="20"/>
        </w:rPr>
        <w:t xml:space="preserve">ilms as a </w:t>
      </w:r>
      <w:r>
        <w:rPr>
          <w:rFonts w:cs="Times New Roman" w:hint="eastAsia"/>
          <w:sz w:val="21"/>
          <w:szCs w:val="20"/>
        </w:rPr>
        <w:t>f</w:t>
      </w:r>
      <w:r w:rsidRPr="002628D0">
        <w:rPr>
          <w:rFonts w:cs="Times New Roman"/>
          <w:sz w:val="21"/>
          <w:szCs w:val="20"/>
        </w:rPr>
        <w:t xml:space="preserve">unction of </w:t>
      </w:r>
      <w:r>
        <w:rPr>
          <w:rFonts w:cs="Times New Roman" w:hint="eastAsia"/>
          <w:sz w:val="21"/>
          <w:szCs w:val="20"/>
        </w:rPr>
        <w:t>d</w:t>
      </w:r>
      <w:r w:rsidRPr="002628D0">
        <w:rPr>
          <w:rFonts w:cs="Times New Roman"/>
          <w:sz w:val="21"/>
          <w:szCs w:val="20"/>
        </w:rPr>
        <w:t xml:space="preserve">oping </w:t>
      </w:r>
      <w:r>
        <w:rPr>
          <w:rFonts w:cs="Times New Roman" w:hint="eastAsia"/>
          <w:sz w:val="21"/>
          <w:szCs w:val="20"/>
        </w:rPr>
        <w:t>c</w:t>
      </w:r>
      <w:r w:rsidRPr="002628D0">
        <w:rPr>
          <w:rFonts w:cs="Times New Roman"/>
          <w:sz w:val="21"/>
          <w:szCs w:val="20"/>
        </w:rPr>
        <w:t>oncentration</w:t>
      </w:r>
      <w:r>
        <w:rPr>
          <w:rFonts w:cs="Times New Roman" w:hint="eastAsia"/>
          <w:sz w:val="21"/>
          <w:szCs w:val="20"/>
        </w:rPr>
        <w:t>.</w:t>
      </w:r>
    </w:p>
    <w:p w14:paraId="3DD17E81" w14:textId="773FC4D4" w:rsidR="00547ABD" w:rsidRDefault="00BD3938">
      <w:pPr>
        <w:spacing w:beforeLines="50" w:before="156" w:afterLines="50" w:after="156" w:line="480" w:lineRule="auto"/>
        <w:rPr>
          <w:rFonts w:cs="Times New Roman"/>
          <w:b/>
          <w:bCs/>
          <w:sz w:val="28"/>
          <w:szCs w:val="24"/>
        </w:rPr>
      </w:pPr>
      <w:r>
        <w:rPr>
          <w:rFonts w:cs="Times New Roman"/>
          <w:b/>
          <w:bCs/>
          <w:sz w:val="28"/>
          <w:szCs w:val="24"/>
        </w:rPr>
        <w:lastRenderedPageBreak/>
        <w:t>Session S5. Extraction of</w:t>
      </w:r>
      <w:r>
        <w:rPr>
          <w:rFonts w:cs="Times New Roman" w:hint="eastAsia"/>
          <w:b/>
          <w:bCs/>
          <w:sz w:val="28"/>
          <w:szCs w:val="24"/>
        </w:rPr>
        <w:t xml:space="preserve"> t</w:t>
      </w:r>
      <w:r>
        <w:rPr>
          <w:rFonts w:cs="Times New Roman"/>
          <w:b/>
          <w:bCs/>
          <w:sz w:val="28"/>
          <w:szCs w:val="24"/>
        </w:rPr>
        <w:t xml:space="preserve">hermal activation energy </w:t>
      </w:r>
      <w:r w:rsidRPr="002628D0">
        <w:rPr>
          <w:rFonts w:cs="Times New Roman"/>
          <w:b/>
          <w:bCs/>
          <w:i/>
          <w:iCs/>
          <w:sz w:val="28"/>
          <w:szCs w:val="24"/>
        </w:rPr>
        <w:t>E</w:t>
      </w:r>
      <w:r w:rsidRPr="002628D0">
        <w:rPr>
          <w:rFonts w:cs="Times New Roman"/>
          <w:b/>
          <w:bCs/>
          <w:i/>
          <w:iCs/>
          <w:sz w:val="28"/>
          <w:szCs w:val="24"/>
          <w:vertAlign w:val="subscript"/>
        </w:rPr>
        <w:t>a</w:t>
      </w:r>
    </w:p>
    <w:p w14:paraId="16D34FDA" w14:textId="72447389" w:rsidR="00547ABD" w:rsidRDefault="00000000">
      <w:pPr>
        <w:spacing w:line="480" w:lineRule="auto"/>
        <w:rPr>
          <w:rFonts w:cs="Times New Roman"/>
          <w:szCs w:val="24"/>
        </w:rPr>
      </w:pPr>
      <w:r>
        <w:rPr>
          <w:rFonts w:cs="Times New Roman" w:hint="eastAsia"/>
          <w:szCs w:val="24"/>
        </w:rPr>
        <w:t>The</w:t>
      </w:r>
      <w:r>
        <w:rPr>
          <w:rFonts w:cs="Times New Roman"/>
          <w:szCs w:val="24"/>
        </w:rPr>
        <w:t xml:space="preserve"> thermal activation energy </w:t>
      </w:r>
      <m:oMath>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a</m:t>
            </m:r>
          </m:sub>
        </m:sSub>
      </m:oMath>
      <w:r>
        <w:rPr>
          <w:rFonts w:hAnsi="Cambria Math" w:cs="Times New Roman" w:hint="eastAsia"/>
          <w:iCs/>
        </w:rPr>
        <w:t xml:space="preserve"> is </w:t>
      </w:r>
      <w:r w:rsidRPr="002628D0">
        <w:rPr>
          <w:rFonts w:hAnsi="Cambria Math" w:cs="Times New Roman"/>
          <w:iCs/>
        </w:rPr>
        <w:t>determined using</w:t>
      </w:r>
      <w:r>
        <w:rPr>
          <w:rFonts w:cs="Times New Roman"/>
          <w:szCs w:val="24"/>
        </w:rPr>
        <w:t xml:space="preserve"> the Arrhenius equation</w:t>
      </w:r>
      <w:r>
        <w:rPr>
          <w:rFonts w:cs="Times New Roman"/>
          <w:szCs w:val="24"/>
        </w:rPr>
        <w:fldChar w:fldCharType="begin">
          <w:fldData xml:space="preserve">PEVuZE5vdGU+PENpdGU+PEF1dGhvcj5DaGVuPC9BdXRob3I+PFllYXI+MjAyMzwvWWVhcj48UmVj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</w:fldData>
        </w:fldChar>
      </w:r>
      <w:r w:rsidR="002F6CF2">
        <w:rPr>
          <w:rFonts w:cs="Times New Roman"/>
          <w:szCs w:val="24"/>
        </w:rPr>
        <w:instrText xml:space="preserve"> ADDIN EN.CITE </w:instrText>
      </w:r>
      <w:r w:rsidR="002F6CF2">
        <w:rPr>
          <w:rFonts w:cs="Times New Roman"/>
          <w:szCs w:val="24"/>
        </w:rPr>
        <w:fldChar w:fldCharType="begin">
          <w:fldData xml:space="preserve">PEVuZE5vdGU+PENpdGU+PEF1dGhvcj5DaGVuPC9BdXRob3I+PFllYXI+MjAyMzwvWWVhcj48UmVj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</w:fldData>
        </w:fldChar>
      </w:r>
      <w:r w:rsidR="002F6CF2">
        <w:rPr>
          <w:rFonts w:cs="Times New Roman"/>
          <w:szCs w:val="24"/>
        </w:rPr>
        <w:instrText xml:space="preserve"> ADDIN EN.CITE.DATA </w:instrText>
      </w:r>
      <w:r w:rsidR="002F6CF2">
        <w:rPr>
          <w:rFonts w:cs="Times New Roman"/>
          <w:szCs w:val="24"/>
        </w:rPr>
      </w:r>
      <w:r w:rsidR="002F6CF2">
        <w:rPr>
          <w:rFonts w:cs="Times New Roman"/>
          <w:szCs w:val="24"/>
        </w:rPr>
        <w:fldChar w:fldCharType="end"/>
      </w:r>
      <w:r>
        <w:rPr>
          <w:rFonts w:cs="Times New Roman"/>
          <w:szCs w:val="24"/>
        </w:rPr>
      </w:r>
      <w:r>
        <w:rPr>
          <w:rFonts w:cs="Times New Roman"/>
          <w:szCs w:val="24"/>
        </w:rPr>
        <w:fldChar w:fldCharType="separate"/>
      </w:r>
      <w:r w:rsidR="002F6CF2" w:rsidRPr="002F6CF2">
        <w:rPr>
          <w:rFonts w:cs="Times New Roman"/>
          <w:noProof/>
          <w:szCs w:val="24"/>
          <w:vertAlign w:val="superscript"/>
        </w:rPr>
        <w:t>6</w:t>
      </w:r>
      <w:r>
        <w:rPr>
          <w:rFonts w:cs="Times New Roman"/>
          <w:szCs w:val="24"/>
        </w:rPr>
        <w:fldChar w:fldCharType="end"/>
      </w:r>
      <w:r>
        <w:rPr>
          <w:rFonts w:cs="Times New Roman"/>
          <w:szCs w:val="24"/>
        </w:rPr>
        <w:t>:</w:t>
      </w:r>
    </w:p>
    <w:p w14:paraId="64F7B13C" w14:textId="47114B4D" w:rsidR="00547ABD" w:rsidRDefault="00000000">
      <w:pPr>
        <w:spacing w:line="480" w:lineRule="auto"/>
        <w:rPr>
          <w:rFonts w:cs="Times New Roman"/>
        </w:rPr>
      </w:pPr>
      <m:oMathPara>
        <m:oMath>
          <m:eqArr>
            <m:eqArrPr>
              <m:maxDist m:val="1"/>
              <m:ctrlPr>
                <w:rPr>
                  <w:rFonts w:ascii="Cambria Math" w:hAnsi="Cambria Math" w:cs="Times New Roman"/>
                  <w:i/>
                </w:rPr>
              </m:ctrlPr>
            </m:eqArrPr>
            <m:e>
              <m:r>
                <w:rPr>
                  <w:rFonts w:ascii="Cambria Math" w:hAnsi="Cambria Math" w:cs="Times New Roman"/>
                </w:rPr>
                <m:t>σ</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m:t>
              </m:r>
              <m:func>
                <m:funcPr>
                  <m:ctrlPr>
                    <w:rPr>
                      <w:rFonts w:ascii="Cambria Math" w:hAnsi="Cambria Math" w:cs="Times New Roman"/>
                    </w:rPr>
                  </m:ctrlPr>
                </m:funcPr>
                <m:fName>
                  <m:r>
                    <m:rPr>
                      <m:sty m:val="p"/>
                    </m:rPr>
                    <w:rPr>
                      <w:rFonts w:ascii="Cambria Math" w:hAnsi="Cambria Math" w:cs="Times New Roman"/>
                    </w:rPr>
                    <m:t>exp</m:t>
                  </m:r>
                  <m:ctrlPr>
                    <w:rPr>
                      <w:rFonts w:ascii="Cambria Math" w:hAnsi="Cambria Math" w:cs="Times New Roman"/>
                      <w:i/>
                    </w:rPr>
                  </m:ctrlPr>
                </m:fName>
                <m:e>
                  <m:d>
                    <m:dPr>
                      <m:ctrlPr>
                        <w:rPr>
                          <w:rFonts w:ascii="Cambria Math" w:hAnsi="Cambria Math" w:cs="Times New Roman"/>
                          <w:i/>
                        </w:rPr>
                      </m:ctrlPr>
                    </m:dPr>
                    <m:e>
                      <m:r>
                        <w:rPr>
                          <w:rFonts w:ascii="Cambria Math" w:hAnsi="Cambria Math" w:cs="Times New Roman"/>
                        </w:rPr>
                        <m:t>-</m:t>
                      </m:r>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a</m:t>
                              </m:r>
                            </m:sub>
                          </m:sSub>
                        </m:num>
                        <m:den>
                          <m:sSub>
                            <m:sSubPr>
                              <m:ctrlPr>
                                <w:rPr>
                                  <w:rFonts w:ascii="Cambria Math" w:hAnsi="Cambria Math" w:cs="Times New Roman"/>
                                  <w:i/>
                                </w:rPr>
                              </m:ctrlPr>
                            </m:sSubPr>
                            <m:e>
                              <m:r>
                                <w:rPr>
                                  <w:rFonts w:ascii="Cambria Math" w:hAnsi="Cambria Math" w:cs="Times New Roman"/>
                                </w:rPr>
                                <m:t>k</m:t>
                              </m:r>
                            </m:e>
                            <m:sub>
                              <m:r>
                                <w:rPr>
                                  <w:rFonts w:ascii="Cambria Math" w:hAnsi="Cambria Math" w:cs="Times New Roman"/>
                                </w:rPr>
                                <m:t>B</m:t>
                              </m:r>
                            </m:sub>
                          </m:sSub>
                          <m:r>
                            <w:rPr>
                              <w:rFonts w:ascii="Cambria Math" w:hAnsi="Cambria Math" w:cs="Times New Roman"/>
                            </w:rPr>
                            <m:t>T</m:t>
                          </m:r>
                        </m:den>
                      </m:f>
                    </m:e>
                  </m:d>
                </m:e>
              </m:func>
              <m:r>
                <w:rPr>
                  <w:rFonts w:ascii="Cambria Math" w:hAnsi="Cambria Math" w:cs="Times New Roman"/>
                </w:rPr>
                <m:t>#</m:t>
              </m:r>
              <m:d>
                <m:dPr>
                  <m:ctrlPr>
                    <w:rPr>
                      <w:rFonts w:ascii="Cambria Math" w:hAnsi="Cambria Math" w:cs="Times New Roman"/>
                      <w:i/>
                    </w:rPr>
                  </m:ctrlPr>
                </m:dPr>
                <m:e>
                  <m:r>
                    <m:rPr>
                      <m:sty m:val="p"/>
                    </m:rPr>
                    <w:rPr>
                      <w:rFonts w:ascii="Cambria Math" w:hAnsi="Cambria Math" w:cs="Times New Roman"/>
                    </w:rPr>
                    <m:t>S3</m:t>
                  </m:r>
                </m:e>
              </m:d>
            </m:e>
          </m:eqArr>
        </m:oMath>
      </m:oMathPara>
    </w:p>
    <w:p w14:paraId="679D0D9A" w14:textId="53446A96" w:rsidR="00547ABD" w:rsidRDefault="00000000">
      <w:pPr>
        <w:spacing w:line="480" w:lineRule="auto"/>
        <w:rPr>
          <w:rFonts w:cs="Times New Roman"/>
          <w:szCs w:val="24"/>
        </w:rPr>
      </w:pPr>
      <w:r>
        <w:rPr>
          <w:rFonts w:cs="Times New Roman" w:hint="eastAsia"/>
          <w:szCs w:val="24"/>
        </w:rPr>
        <w:t>where</w:t>
      </w:r>
      <w:r>
        <w:rPr>
          <w:rFonts w:cs="Times New Roman"/>
          <w:szCs w:val="24"/>
        </w:rPr>
        <w:t xml:space="preserve"> </w:t>
      </w:r>
      <m:oMath>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a</m:t>
            </m:r>
          </m:sub>
        </m:sSub>
      </m:oMath>
      <w:r>
        <w:rPr>
          <w:rFonts w:cs="Times New Roman"/>
          <w:szCs w:val="24"/>
        </w:rPr>
        <w:t xml:space="preserve"> can be extracted</w:t>
      </w:r>
      <w:r>
        <w:rPr>
          <w:rFonts w:cs="Times New Roman" w:hint="eastAsia"/>
          <w:szCs w:val="24"/>
        </w:rPr>
        <w:t xml:space="preserve"> by </w:t>
      </w:r>
      <w:r>
        <w:rPr>
          <w:rFonts w:cs="Times New Roman"/>
          <w:szCs w:val="24"/>
        </w:rPr>
        <w:t xml:space="preserve">performing a linear regression analysis on the plot of </w:t>
      </w:r>
      <w:r>
        <w:rPr>
          <w:rFonts w:cs="Times New Roman"/>
        </w:rPr>
        <w:t>ln</w:t>
      </w:r>
      <w:r>
        <w:rPr>
          <w:rFonts w:cs="Times New Roman"/>
        </w:rPr>
        <w:sym w:font="Symbol" w:char="F073"/>
      </w:r>
      <w:r>
        <w:rPr>
          <w:rFonts w:cs="Times New Roman"/>
        </w:rPr>
        <w:t>(T)</w:t>
      </w:r>
      <w:r>
        <w:rPr>
          <w:rFonts w:cs="Times New Roman"/>
          <w:szCs w:val="24"/>
        </w:rPr>
        <w:t xml:space="preserve"> versus T</w:t>
      </w:r>
      <w:r>
        <w:rPr>
          <w:rFonts w:cs="Times New Roman"/>
          <w:szCs w:val="24"/>
          <w:vertAlign w:val="superscript"/>
        </w:rPr>
        <w:t>-1</w:t>
      </w:r>
      <w:r w:rsidRPr="002628D0">
        <w:rPr>
          <w:rFonts w:cs="Times New Roman"/>
          <w:szCs w:val="24"/>
        </w:rPr>
        <w:t>.</w:t>
      </w:r>
    </w:p>
    <w:p w14:paraId="3FA4DD2F" w14:textId="77777777" w:rsidR="00547ABD" w:rsidRDefault="00000000">
      <w:pPr>
        <w:spacing w:line="480" w:lineRule="auto"/>
        <w:jc w:val="center"/>
        <w:rPr>
          <w:rFonts w:cs="Times New Roman"/>
          <w:b/>
          <w:bCs/>
          <w:sz w:val="28"/>
          <w:szCs w:val="24"/>
        </w:rPr>
      </w:pPr>
      <w:r>
        <w:rPr>
          <w:rFonts w:cs="Times New Roman"/>
          <w:b/>
          <w:bCs/>
          <w:noProof/>
          <w:sz w:val="28"/>
          <w:szCs w:val="24"/>
        </w:rPr>
        <w:drawing>
          <wp:inline distT="0" distB="0" distL="0" distR="0" wp14:anchorId="2B5E993A" wp14:editId="67290C0D">
            <wp:extent cx="2667000" cy="2532380"/>
            <wp:effectExtent l="0" t="0" r="0" b="1270"/>
            <wp:docPr id="23050263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502632" name="图片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2672409" cy="2537959"/>
                    </a:xfrm>
                    <a:prstGeom prst="rect">
                      <a:avLst/>
                    </a:prstGeom>
                    <a:noFill/>
                  </pic:spPr>
                </pic:pic>
              </a:graphicData>
            </a:graphic>
          </wp:inline>
        </w:drawing>
      </w:r>
    </w:p>
    <w:p w14:paraId="1BE100A5" w14:textId="50C1D567" w:rsidR="00547ABD" w:rsidRDefault="00000000" w:rsidP="002628D0">
      <w:pPr>
        <w:spacing w:afterLines="50" w:after="156" w:line="240" w:lineRule="auto"/>
        <w:rPr>
          <w:rFonts w:cs="Times New Roman"/>
          <w:b/>
          <w:bCs/>
          <w:sz w:val="28"/>
          <w:szCs w:val="24"/>
        </w:rPr>
      </w:pPr>
      <w:r>
        <w:rPr>
          <w:rFonts w:cs="Times New Roman"/>
          <w:b/>
          <w:bCs/>
          <w:sz w:val="21"/>
          <w:szCs w:val="20"/>
        </w:rPr>
        <w:t>Figure S8.</w:t>
      </w:r>
      <w:r>
        <w:rPr>
          <w:rFonts w:cs="Times New Roman"/>
          <w:sz w:val="21"/>
          <w:szCs w:val="20"/>
        </w:rPr>
        <w:t xml:space="preserve"> Temperature dependence of conductivity</w:t>
      </w:r>
      <w:r>
        <w:rPr>
          <w:rFonts w:cs="Times New Roman" w:hint="eastAsia"/>
          <w:sz w:val="21"/>
          <w:szCs w:val="20"/>
        </w:rPr>
        <w:t xml:space="preserve"> data for </w:t>
      </w:r>
      <w:r>
        <w:rPr>
          <w:rFonts w:cs="Times New Roman"/>
          <w:sz w:val="21"/>
          <w:szCs w:val="20"/>
        </w:rPr>
        <w:t>PBTTT-C14 films with varying PDA concentrations</w:t>
      </w:r>
      <w:r>
        <w:rPr>
          <w:rFonts w:cs="Times New Roman" w:hint="eastAsia"/>
          <w:sz w:val="21"/>
          <w:szCs w:val="20"/>
        </w:rPr>
        <w:t>. The</w:t>
      </w:r>
      <w:r>
        <w:rPr>
          <w:rFonts w:cs="Times New Roman"/>
          <w:sz w:val="21"/>
          <w:szCs w:val="20"/>
        </w:rPr>
        <w:t xml:space="preserve"> doping concentration was maintained at a fixed value of 5 mM.</w:t>
      </w:r>
    </w:p>
    <w:p w14:paraId="7D2604F3" w14:textId="77777777" w:rsidR="004F7E03" w:rsidRDefault="004F7E03">
      <w:pPr>
        <w:spacing w:line="480" w:lineRule="auto"/>
        <w:rPr>
          <w:rFonts w:cs="Times New Roman"/>
          <w:b/>
          <w:bCs/>
          <w:sz w:val="28"/>
          <w:szCs w:val="24"/>
        </w:rPr>
      </w:pPr>
    </w:p>
    <w:p w14:paraId="20F80DE1" w14:textId="77777777" w:rsidR="004F7E03" w:rsidRDefault="004F7E03">
      <w:pPr>
        <w:widowControl/>
        <w:spacing w:line="240" w:lineRule="auto"/>
        <w:jc w:val="left"/>
        <w:rPr>
          <w:rFonts w:cs="Times New Roman"/>
          <w:b/>
          <w:bCs/>
          <w:sz w:val="28"/>
          <w:szCs w:val="24"/>
        </w:rPr>
      </w:pPr>
      <w:r>
        <w:rPr>
          <w:rFonts w:cs="Times New Roman"/>
          <w:b/>
          <w:bCs/>
          <w:sz w:val="28"/>
          <w:szCs w:val="24"/>
        </w:rPr>
        <w:br w:type="page"/>
      </w:r>
    </w:p>
    <w:p w14:paraId="5B157B0C" w14:textId="5E1C7DC7" w:rsidR="00547ABD" w:rsidRDefault="004F7E03">
      <w:pPr>
        <w:spacing w:line="480" w:lineRule="auto"/>
        <w:rPr>
          <w:rFonts w:cs="Times New Roman"/>
          <w:b/>
          <w:bCs/>
          <w:sz w:val="28"/>
          <w:szCs w:val="24"/>
        </w:rPr>
      </w:pPr>
      <w:r>
        <w:rPr>
          <w:rFonts w:cs="Times New Roman"/>
          <w:b/>
          <w:bCs/>
          <w:sz w:val="28"/>
          <w:szCs w:val="24"/>
        </w:rPr>
        <w:lastRenderedPageBreak/>
        <w:t xml:space="preserve">Session S6. </w:t>
      </w:r>
      <w:r w:rsidRPr="002628D0">
        <w:rPr>
          <w:rFonts w:cs="Times New Roman"/>
          <w:b/>
          <w:bCs/>
          <w:sz w:val="28"/>
          <w:szCs w:val="24"/>
        </w:rPr>
        <w:t>Transport property analysis</w:t>
      </w:r>
      <w:r>
        <w:rPr>
          <w:rFonts w:cs="Times New Roman" w:hint="eastAsia"/>
          <w:b/>
          <w:bCs/>
          <w:sz w:val="28"/>
          <w:szCs w:val="24"/>
        </w:rPr>
        <w:t xml:space="preserve"> u</w:t>
      </w:r>
      <w:r w:rsidRPr="002628D0">
        <w:rPr>
          <w:rFonts w:cs="Times New Roman"/>
          <w:b/>
          <w:bCs/>
          <w:sz w:val="28"/>
          <w:szCs w:val="24"/>
        </w:rPr>
        <w:t>tilizing</w:t>
      </w:r>
      <w:r>
        <w:rPr>
          <w:rFonts w:cs="Times New Roman" w:hint="eastAsia"/>
          <w:b/>
          <w:bCs/>
          <w:sz w:val="28"/>
          <w:szCs w:val="24"/>
        </w:rPr>
        <w:t xml:space="preserve"> the </w:t>
      </w:r>
      <w:r>
        <w:rPr>
          <w:rFonts w:cs="Times New Roman"/>
          <w:b/>
          <w:bCs/>
          <w:sz w:val="28"/>
          <w:szCs w:val="24"/>
        </w:rPr>
        <w:t>Kang-Snyder model</w:t>
      </w:r>
    </w:p>
    <w:p w14:paraId="767AAB95" w14:textId="2CE27B07" w:rsidR="00547ABD" w:rsidRDefault="00000000">
      <w:pPr>
        <w:spacing w:line="480" w:lineRule="auto"/>
        <w:rPr>
          <w:rFonts w:cs="Times New Roman"/>
          <w:szCs w:val="24"/>
        </w:rPr>
      </w:pPr>
      <w:r>
        <w:rPr>
          <w:rFonts w:cs="Times New Roman"/>
          <w:szCs w:val="24"/>
        </w:rPr>
        <w:t>Dongmin Kang and G. Jeffrey Snyder</w:t>
      </w:r>
      <w:r>
        <w:rPr>
          <w:rFonts w:cs="Times New Roman"/>
          <w:szCs w:val="24"/>
        </w:rPr>
        <w:fldChar w:fldCharType="begin"/>
      </w:r>
      <w:r w:rsidR="00346659">
        <w:rPr>
          <w:rFonts w:cs="Times New Roman"/>
          <w:szCs w:val="24"/>
        </w:rPr>
        <w:instrText xml:space="preserve"> ADDIN EN.CITE &lt;EndNote&gt;&lt;Cite&gt;&lt;Author&gt;Kang&lt;/Author&gt;&lt;Year&gt;2017&lt;/Year&gt;&lt;RecNum&gt;1310&lt;/RecNum&gt;&lt;DisplayText&gt;&lt;style face="superscript"&gt;7&lt;/style&gt;&lt;/DisplayText&gt;&lt;record&gt;&lt;rec-number&gt;1310&lt;/rec-number&gt;&lt;foreign-keys&gt;&lt;key app="EN" db-id="wvesetwz5tfdtgefva5vzf0yzasvrvaarfvx" timestamp="1535868160" guid="8dc61012-bc83-45b5-a758-56e9497cef42"&gt;1310&lt;/key&gt;&lt;/foreign-keys&gt;&lt;ref-type name="Journal Article"&gt;17&lt;/ref-type&gt;&lt;contributors&gt;&lt;authors&gt;&lt;author&gt;Kang, S. D.&lt;/author&gt;&lt;author&gt;Snyder, G. J.&lt;/author&gt;&lt;/authors&gt;&lt;/contributors&gt;&lt;auth-address&gt;CALTECH, Dept Appl Phys &amp;amp; Mat Sci, Pasadena, CA 91125 USA&amp;#xD;Northwestern Univ, Dept Mat Sci &amp;amp; Engn, Evanston, IL 60208 USA&lt;/auth-address&gt;&lt;titles&gt;&lt;title&gt;Charge-transport model for conducting polymers&lt;/title&gt;&lt;secondary-title&gt;Nature Materials&lt;/secondary-title&gt;&lt;alt-title&gt;Nat Mater&amp;#xD;Nat Mater&lt;/alt-title&gt;&lt;/titles&gt;&lt;periodical&gt;&lt;full-title&gt;Nature Materials&lt;/full-title&gt;&lt;abbr-1&gt;Nat Mater&lt;/abbr-1&gt;&lt;/periodical&gt;&lt;pages&gt;252-257&lt;/pages&gt;&lt;volume&gt;16&lt;/volume&gt;&lt;number&gt;2&lt;/number&gt;&lt;keywords&gt;&lt;keyword&gt;conjugated polymers&lt;/keyword&gt;&lt;keyword&gt;solar-cells&lt;/keyword&gt;&lt;keyword&gt;semiconductors&lt;/keyword&gt;&lt;keyword&gt;disorder&lt;/keyword&gt;&lt;keyword&gt;mobility&lt;/keyword&gt;&lt;keyword&gt;films&lt;/keyword&gt;&lt;keyword&gt;coefficient&lt;/keyword&gt;&lt;keyword&gt;thermopower&lt;/keyword&gt;&lt;keyword&gt;percolation&lt;/keyword&gt;&lt;keyword&gt;efficiency&lt;/keyword&gt;&lt;/keywords&gt;&lt;dates&gt;&lt;year&gt;2017&lt;/year&gt;&lt;pub-dates&gt;&lt;date&gt;Feb&lt;/date&gt;&lt;/pub-dates&gt;&lt;/dates&gt;&lt;isbn&gt;1476-1122&lt;/isbn&gt;&lt;accession-num&gt;WOS:000393349800020&lt;/accession-num&gt;&lt;urls&gt;&lt;related-urls&gt;&lt;url&gt;&amp;lt;Go to ISI&amp;gt;://WOS:000393349800020&lt;/url&gt;&lt;/related-urls&gt;&lt;/urls&gt;&lt;language&gt;English&lt;/language&gt;&lt;/record&gt;&lt;/Cite&gt;&lt;/EndNote&gt;</w:instrText>
      </w:r>
      <w:r>
        <w:rPr>
          <w:rFonts w:cs="Times New Roman"/>
          <w:szCs w:val="24"/>
        </w:rPr>
        <w:fldChar w:fldCharType="separate"/>
      </w:r>
      <w:r w:rsidR="002F6CF2" w:rsidRPr="002F6CF2">
        <w:rPr>
          <w:rFonts w:cs="Times New Roman"/>
          <w:noProof/>
          <w:szCs w:val="24"/>
          <w:vertAlign w:val="superscript"/>
        </w:rPr>
        <w:t>7</w:t>
      </w:r>
      <w:r>
        <w:rPr>
          <w:rFonts w:cs="Times New Roman"/>
          <w:szCs w:val="24"/>
        </w:rPr>
        <w:fldChar w:fldCharType="end"/>
      </w:r>
      <w:r>
        <w:rPr>
          <w:rFonts w:cs="Times New Roman"/>
          <w:szCs w:val="24"/>
        </w:rPr>
        <w:t xml:space="preserve"> proposed a generalized model </w:t>
      </w:r>
      <w:r>
        <w:rPr>
          <w:rFonts w:cs="Times New Roman" w:hint="eastAsia"/>
          <w:szCs w:val="24"/>
        </w:rPr>
        <w:t xml:space="preserve">that elucidates </w:t>
      </w:r>
      <w:r>
        <w:rPr>
          <w:rFonts w:cs="Times New Roman"/>
          <w:szCs w:val="24"/>
        </w:rPr>
        <w:t xml:space="preserve"> charge transport </w:t>
      </w:r>
      <w:r w:rsidRPr="002B5157">
        <w:rPr>
          <w:rFonts w:cs="Times New Roman"/>
          <w:szCs w:val="24"/>
        </w:rPr>
        <w:t>mechanisms</w:t>
      </w:r>
      <w:r>
        <w:rPr>
          <w:rFonts w:cs="Times New Roman" w:hint="eastAsia"/>
          <w:szCs w:val="24"/>
        </w:rPr>
        <w:t xml:space="preserve"> </w:t>
      </w:r>
      <w:r>
        <w:rPr>
          <w:rFonts w:cs="Times New Roman"/>
          <w:szCs w:val="24"/>
        </w:rPr>
        <w:t>in organic semiconductors</w:t>
      </w:r>
      <w:r>
        <w:rPr>
          <w:rFonts w:cs="Times New Roman" w:hint="eastAsia"/>
          <w:szCs w:val="24"/>
        </w:rPr>
        <w:t>. This model</w:t>
      </w:r>
      <w:r>
        <w:rPr>
          <w:rFonts w:cs="Times New Roman"/>
          <w:szCs w:val="24"/>
        </w:rPr>
        <w:t xml:space="preserve"> presents an expression for the transport function σ(E)</w:t>
      </w:r>
      <w:r>
        <w:rPr>
          <w:rFonts w:cs="Times New Roman" w:hint="eastAsia"/>
          <w:szCs w:val="24"/>
        </w:rPr>
        <w:t>,</w:t>
      </w:r>
      <w:r>
        <w:rPr>
          <w:rFonts w:cs="Times New Roman"/>
          <w:szCs w:val="24"/>
        </w:rPr>
        <w:t xml:space="preserve"> incorporating two fundamental characteristics: the transport parameter s and the transport edge Et.:</w:t>
      </w:r>
    </w:p>
    <w:p w14:paraId="76EAEB87" w14:textId="1F7CB549" w:rsidR="00547ABD" w:rsidRDefault="00000000">
      <w:pPr>
        <w:spacing w:line="480" w:lineRule="auto"/>
        <w:rPr>
          <w:rFonts w:cs="Times New Roman"/>
          <w:szCs w:val="24"/>
        </w:rPr>
      </w:pPr>
      <m:oMathPara>
        <m:oMath>
          <m:eqArr>
            <m:eqArrPr>
              <m:maxDist m:val="1"/>
              <m:ctrlPr>
                <w:rPr>
                  <w:rFonts w:ascii="Cambria Math" w:hAnsi="Cambria Math" w:cs="Times New Roman"/>
                  <w:i/>
                </w:rPr>
              </m:ctrlPr>
            </m:eqArrPr>
            <m:e>
              <m:sSub>
                <m:sSubPr>
                  <m:ctrlPr>
                    <w:rPr>
                      <w:rFonts w:ascii="Cambria Math" w:hAnsi="Cambria Math" w:cs="Times New Roman"/>
                      <w:i/>
                    </w:rPr>
                  </m:ctrlPr>
                </m:sSubPr>
                <m:e>
                  <m:r>
                    <w:rPr>
                      <w:rFonts w:ascii="Cambria Math" w:hAnsi="Cambria Math" w:cs="Times New Roman"/>
                    </w:rPr>
                    <m:t>σ</m:t>
                  </m:r>
                </m:e>
                <m:sub>
                  <m:r>
                    <w:rPr>
                      <w:rFonts w:ascii="Cambria Math" w:hAnsi="Cambria Math" w:cs="Times New Roman"/>
                    </w:rPr>
                    <m:t>E</m:t>
                  </m:r>
                </m:sub>
              </m:sSub>
              <m:d>
                <m:dPr>
                  <m:ctrlPr>
                    <w:rPr>
                      <w:rFonts w:ascii="Cambria Math" w:hAnsi="Cambria Math" w:cs="Times New Roman"/>
                      <w:i/>
                    </w:rPr>
                  </m:ctrlPr>
                </m:dPr>
                <m:e>
                  <m:r>
                    <w:rPr>
                      <w:rFonts w:ascii="Cambria Math" w:hAnsi="Cambria Math" w:cs="Times New Roman"/>
                    </w:rPr>
                    <m:t>E, T</m:t>
                  </m:r>
                </m:e>
              </m:d>
              <m:r>
                <w:rPr>
                  <w:rFonts w:ascii="Cambria Math" w:hAnsi="Cambria Math" w:cs="Times New Roman"/>
                </w:rPr>
                <m:t>=</m:t>
              </m:r>
              <m:d>
                <m:dPr>
                  <m:begChr m:val="{"/>
                  <m:endChr m:val=""/>
                  <m:ctrlPr>
                    <w:rPr>
                      <w:rFonts w:ascii="Cambria Math" w:hAnsi="Cambria Math" w:cs="Times New Roman"/>
                      <w:i/>
                    </w:rPr>
                  </m:ctrlPr>
                </m:dPr>
                <m:e>
                  <m:eqArr>
                    <m:eqArrPr>
                      <m:ctrlPr>
                        <w:rPr>
                          <w:rFonts w:ascii="Cambria Math" w:hAnsi="Cambria Math" w:cs="Times New Roman"/>
                          <w:i/>
                        </w:rPr>
                      </m:ctrlPr>
                    </m:eqArrPr>
                    <m:e>
                      <m:sSub>
                        <m:sSubPr>
                          <m:ctrlPr>
                            <w:rPr>
                              <w:rFonts w:ascii="Cambria Math" w:hAnsi="Cambria Math" w:cs="Times New Roman"/>
                              <w:i/>
                            </w:rPr>
                          </m:ctrlPr>
                        </m:sSubPr>
                        <m:e>
                          <m:r>
                            <w:rPr>
                              <w:rFonts w:ascii="Cambria Math" w:hAnsi="Cambria Math" w:cs="Times New Roman"/>
                            </w:rPr>
                            <m:t>σ</m:t>
                          </m:r>
                        </m:e>
                        <m:sub>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0</m:t>
                              </m:r>
                            </m:sub>
                          </m:sSub>
                        </m:sub>
                      </m:sSub>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m:t>
                      </m:r>
                      <m:sSup>
                        <m:sSupPr>
                          <m:ctrlPr>
                            <w:rPr>
                              <w:rFonts w:ascii="Cambria Math" w:hAnsi="Cambria Math" w:cs="Times New Roman"/>
                              <w:i/>
                            </w:rPr>
                          </m:ctrlPr>
                        </m:sSupPr>
                        <m:e>
                          <m:d>
                            <m:dPr>
                              <m:ctrlPr>
                                <w:rPr>
                                  <w:rFonts w:ascii="Cambria Math" w:hAnsi="Cambria Math" w:cs="Times New Roman"/>
                                  <w:i/>
                                </w:rPr>
                              </m:ctrlPr>
                            </m:dPr>
                            <m:e>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E-E</m:t>
                                      </m:r>
                                    </m:e>
                                    <m:sub>
                                      <m:r>
                                        <w:rPr>
                                          <w:rFonts w:ascii="Cambria Math" w:hAnsi="Cambria Math" w:cs="Times New Roman"/>
                                        </w:rPr>
                                        <m:t>t</m:t>
                                      </m:r>
                                    </m:sub>
                                  </m:sSub>
                                </m:num>
                                <m:den>
                                  <m:sSub>
                                    <m:sSubPr>
                                      <m:ctrlPr>
                                        <w:rPr>
                                          <w:rFonts w:ascii="Cambria Math" w:hAnsi="Cambria Math" w:cs="Times New Roman"/>
                                          <w:i/>
                                        </w:rPr>
                                      </m:ctrlPr>
                                    </m:sSubPr>
                                    <m:e>
                                      <m:r>
                                        <w:rPr>
                                          <w:rFonts w:ascii="Cambria Math" w:hAnsi="Cambria Math" w:cs="Times New Roman"/>
                                        </w:rPr>
                                        <m:t>k</m:t>
                                      </m:r>
                                    </m:e>
                                    <m:sub>
                                      <m:r>
                                        <w:rPr>
                                          <w:rFonts w:ascii="Cambria Math" w:hAnsi="Cambria Math" w:cs="Times New Roman"/>
                                        </w:rPr>
                                        <m:t>B</m:t>
                                      </m:r>
                                    </m:sub>
                                  </m:sSub>
                                  <m:r>
                                    <w:rPr>
                                      <w:rFonts w:ascii="Cambria Math" w:hAnsi="Cambria Math" w:cs="Times New Roman"/>
                                    </w:rPr>
                                    <m:t>T</m:t>
                                  </m:r>
                                </m:den>
                              </m:f>
                            </m:e>
                          </m:d>
                        </m:e>
                        <m:sup>
                          <m:r>
                            <w:rPr>
                              <w:rFonts w:ascii="Cambria Math" w:hAnsi="Cambria Math" w:cs="Times New Roman"/>
                            </w:rPr>
                            <m:t>s</m:t>
                          </m:r>
                        </m:sup>
                      </m:sSup>
                      <m:r>
                        <w:rPr>
                          <w:rFonts w:ascii="Cambria Math" w:hAnsi="Cambria Math" w:cs="Times New Roman"/>
                        </w:rPr>
                        <m:t>, E&gt;</m:t>
                      </m:r>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t</m:t>
                          </m:r>
                        </m:sub>
                      </m:sSub>
                    </m:e>
                    <m:e>
                      <m:r>
                        <w:rPr>
                          <w:rFonts w:ascii="Cambria Math" w:hAnsi="Cambria Math" w:cs="Times New Roman"/>
                        </w:rPr>
                        <m:t>0,  E&lt;</m:t>
                      </m:r>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t</m:t>
                          </m:r>
                        </m:sub>
                      </m:sSub>
                    </m:e>
                  </m:eqArr>
                </m:e>
              </m:d>
              <m:r>
                <w:rPr>
                  <w:rFonts w:ascii="Cambria Math" w:hAnsi="Cambria Math" w:cs="Times New Roman"/>
                </w:rPr>
                <m:t>#</m:t>
              </m:r>
              <m:d>
                <m:dPr>
                  <m:ctrlPr>
                    <w:rPr>
                      <w:rFonts w:ascii="Cambria Math" w:hAnsi="Cambria Math" w:cs="Times New Roman"/>
                      <w:i/>
                    </w:rPr>
                  </m:ctrlPr>
                </m:dPr>
                <m:e>
                  <m:r>
                    <m:rPr>
                      <m:sty m:val="p"/>
                    </m:rPr>
                    <w:rPr>
                      <w:rFonts w:ascii="Cambria Math" w:hAnsi="Cambria Math" w:cs="Times New Roman"/>
                    </w:rPr>
                    <m:t>S4</m:t>
                  </m:r>
                </m:e>
              </m:d>
            </m:e>
          </m:eqArr>
        </m:oMath>
      </m:oMathPara>
    </w:p>
    <w:p w14:paraId="60582C9C" w14:textId="3E5115B5" w:rsidR="00547ABD" w:rsidRDefault="00000000">
      <w:pPr>
        <w:spacing w:line="480" w:lineRule="auto"/>
        <w:rPr>
          <w:rFonts w:cs="Times New Roman"/>
          <w:szCs w:val="24"/>
        </w:rPr>
      </w:pPr>
      <w:r>
        <w:rPr>
          <w:rFonts w:cs="Times New Roman"/>
          <w:szCs w:val="24"/>
        </w:rPr>
        <w:t xml:space="preserve">where </w:t>
      </w:r>
      <m:oMath>
        <m:sSub>
          <m:sSubPr>
            <m:ctrlPr>
              <w:rPr>
                <w:rFonts w:ascii="Cambria Math" w:hAnsi="Cambria Math" w:cs="Times New Roman"/>
                <w:i/>
              </w:rPr>
            </m:ctrlPr>
          </m:sSubPr>
          <m:e>
            <m:r>
              <w:rPr>
                <w:rFonts w:ascii="Cambria Math" w:hAnsi="Cambria Math" w:cs="Times New Roman"/>
              </w:rPr>
              <m:t>σ</m:t>
            </m:r>
          </m:e>
          <m:sub>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0</m:t>
                </m:r>
              </m:sub>
            </m:sSub>
          </m:sub>
        </m:sSub>
      </m:oMath>
      <w:r>
        <w:rPr>
          <w:rFonts w:cs="Times New Roman"/>
          <w:szCs w:val="24"/>
        </w:rPr>
        <w:t xml:space="preserve"> is </w:t>
      </w:r>
      <w:r>
        <w:rPr>
          <w:rFonts w:cs="Times New Roman" w:hint="eastAsia"/>
          <w:szCs w:val="24"/>
        </w:rPr>
        <w:t>a</w:t>
      </w:r>
      <w:r>
        <w:rPr>
          <w:rFonts w:cs="Times New Roman"/>
          <w:szCs w:val="24"/>
        </w:rPr>
        <w:t xml:space="preserve"> temperature-dependent but energy-independent transport coefficient</w:t>
      </w:r>
      <w:r>
        <w:rPr>
          <w:rFonts w:cs="Times New Roman" w:hint="eastAsia"/>
          <w:szCs w:val="24"/>
        </w:rPr>
        <w:t xml:space="preserve">. </w:t>
      </w:r>
      <w:r w:rsidRPr="002B5157">
        <w:rPr>
          <w:rFonts w:cs="Times New Roman"/>
          <w:szCs w:val="24"/>
        </w:rPr>
        <w:t>The transport edge, E</w:t>
      </w:r>
      <w:r w:rsidRPr="002628D0">
        <w:rPr>
          <w:rFonts w:cs="Times New Roman"/>
          <w:szCs w:val="24"/>
          <w:vertAlign w:val="subscript"/>
        </w:rPr>
        <w:t>t</w:t>
      </w:r>
      <w:r w:rsidRPr="002B5157">
        <w:rPr>
          <w:rFonts w:cs="Times New Roman"/>
          <w:szCs w:val="24"/>
        </w:rPr>
        <w:t>, acts as an analogue to the mobility edge, marking the demarcation between energy levels occupied by localized and delocalized charge carriers. However, a crucial distinction lies in the fact that states residing above E</w:t>
      </w:r>
      <w:r w:rsidRPr="002628D0">
        <w:rPr>
          <w:rFonts w:cs="Times New Roman"/>
          <w:szCs w:val="24"/>
          <w:vertAlign w:val="subscript"/>
        </w:rPr>
        <w:t>t</w:t>
      </w:r>
      <w:r w:rsidRPr="002B5157">
        <w:rPr>
          <w:rFonts w:cs="Times New Roman"/>
          <w:szCs w:val="24"/>
        </w:rPr>
        <w:t xml:space="preserve"> are not necessarily fully delocalized. In this framework, charges with energies exceeding E</w:t>
      </w:r>
      <w:r w:rsidRPr="002628D0">
        <w:rPr>
          <w:rFonts w:cs="Times New Roman"/>
          <w:szCs w:val="24"/>
          <w:vertAlign w:val="subscript"/>
        </w:rPr>
        <w:t>t</w:t>
      </w:r>
      <w:r w:rsidRPr="002B5157">
        <w:rPr>
          <w:rFonts w:cs="Times New Roman"/>
          <w:szCs w:val="24"/>
        </w:rPr>
        <w:t xml:space="preserve"> remain partially localized, necessitating thermal activation for effective transport.</w:t>
      </w:r>
    </w:p>
    <w:p w14:paraId="147CB337" w14:textId="77777777" w:rsidR="00547ABD" w:rsidRDefault="00000000">
      <w:pPr>
        <w:spacing w:line="480" w:lineRule="auto"/>
        <w:rPr>
          <w:rFonts w:cs="Times New Roman"/>
          <w:szCs w:val="24"/>
        </w:rPr>
      </w:pPr>
      <w:r>
        <w:rPr>
          <w:rFonts w:cs="Times New Roman"/>
          <w:szCs w:val="24"/>
        </w:rPr>
        <w:t xml:space="preserve">In polymer systems, the transport coefficient </w:t>
      </w:r>
      <m:oMath>
        <m:sSub>
          <m:sSubPr>
            <m:ctrlPr>
              <w:rPr>
                <w:rFonts w:ascii="Cambria Math" w:hAnsi="Cambria Math" w:cs="Times New Roman"/>
                <w:i/>
              </w:rPr>
            </m:ctrlPr>
          </m:sSubPr>
          <m:e>
            <m:r>
              <w:rPr>
                <w:rFonts w:ascii="Cambria Math" w:hAnsi="Cambria Math" w:cs="Times New Roman"/>
              </w:rPr>
              <m:t>σ</m:t>
            </m:r>
          </m:e>
          <m:sub>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0</m:t>
                </m:r>
              </m:sub>
            </m:sSub>
          </m:sub>
        </m:sSub>
      </m:oMath>
      <w:r>
        <w:rPr>
          <w:rFonts w:cs="Times New Roman"/>
          <w:szCs w:val="24"/>
        </w:rPr>
        <w:t xml:space="preserve"> takes the form as</w:t>
      </w:r>
    </w:p>
    <w:p w14:paraId="01E67C33" w14:textId="77777777" w:rsidR="00547ABD" w:rsidRDefault="00000000">
      <w:pPr>
        <w:spacing w:line="480" w:lineRule="auto"/>
        <w:rPr>
          <w:rFonts w:cs="Times New Roman"/>
        </w:rPr>
      </w:pPr>
      <m:oMathPara>
        <m:oMath>
          <m:eqArr>
            <m:eqArrPr>
              <m:maxDist m:val="1"/>
              <m:ctrlPr>
                <w:rPr>
                  <w:rFonts w:ascii="Cambria Math" w:hAnsi="Cambria Math" w:cs="Times New Roman"/>
                  <w:i/>
                </w:rPr>
              </m:ctrlPr>
            </m:eqArrPr>
            <m:e>
              <m:sSub>
                <m:sSubPr>
                  <m:ctrlPr>
                    <w:rPr>
                      <w:rFonts w:ascii="Cambria Math" w:hAnsi="Cambria Math" w:cs="Times New Roman"/>
                      <w:i/>
                    </w:rPr>
                  </m:ctrlPr>
                </m:sSubPr>
                <m:e>
                  <m:r>
                    <w:rPr>
                      <w:rFonts w:ascii="Cambria Math" w:hAnsi="Cambria Math" w:cs="Times New Roman"/>
                    </w:rPr>
                    <m:t>σ</m:t>
                  </m:r>
                </m:e>
                <m:sub>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0</m:t>
                      </m:r>
                    </m:sub>
                  </m:sSub>
                </m:sub>
              </m:sSub>
              <m:r>
                <w:rPr>
                  <w:rFonts w:ascii="Cambria Math" w:hAnsi="Cambria Math" w:cs="Times New Roman"/>
                </w:rPr>
                <m:t>∝</m:t>
              </m:r>
              <m:func>
                <m:funcPr>
                  <m:ctrlPr>
                    <w:rPr>
                      <w:rFonts w:ascii="Cambria Math" w:hAnsi="Cambria Math" w:cs="Times New Roman"/>
                    </w:rPr>
                  </m:ctrlPr>
                </m:funcPr>
                <m:fName>
                  <m:r>
                    <m:rPr>
                      <m:sty m:val="p"/>
                    </m:rPr>
                    <w:rPr>
                      <w:rFonts w:ascii="Cambria Math" w:hAnsi="Cambria Math" w:cs="Times New Roman"/>
                    </w:rPr>
                    <m:t>exp</m:t>
                  </m:r>
                  <m:ctrlPr>
                    <w:rPr>
                      <w:rFonts w:ascii="Cambria Math" w:hAnsi="Cambria Math" w:cs="Times New Roman"/>
                      <w:i/>
                    </w:rPr>
                  </m:ctrlPr>
                </m:fName>
                <m:e>
                  <m:sSup>
                    <m:sSupPr>
                      <m:ctrlPr>
                        <w:rPr>
                          <w:rFonts w:ascii="Cambria Math" w:hAnsi="Cambria Math" w:cs="Times New Roman"/>
                        </w:rPr>
                      </m:ctrlPr>
                    </m:sSupPr>
                    <m:e>
                      <m:d>
                        <m:dPr>
                          <m:ctrlPr>
                            <w:rPr>
                              <w:rFonts w:ascii="Cambria Math" w:hAnsi="Cambria Math" w:cs="Times New Roman"/>
                              <w:i/>
                            </w:rPr>
                          </m:ctrlPr>
                        </m:dPr>
                        <m:e>
                          <m:r>
                            <w:rPr>
                              <w:rFonts w:ascii="Cambria Math" w:hAnsi="Cambria Math" w:cs="Times New Roman"/>
                            </w:rPr>
                            <m:t>-</m:t>
                          </m:r>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W</m:t>
                                  </m:r>
                                </m:e>
                                <m:sub>
                                  <m:r>
                                    <w:rPr>
                                      <w:rFonts w:ascii="Cambria Math" w:hAnsi="Cambria Math" w:cs="Times New Roman"/>
                                    </w:rPr>
                                    <m:t>γ</m:t>
                                  </m:r>
                                </m:sub>
                              </m:sSub>
                            </m:num>
                            <m:den>
                              <m:sSub>
                                <m:sSubPr>
                                  <m:ctrlPr>
                                    <w:rPr>
                                      <w:rFonts w:ascii="Cambria Math" w:hAnsi="Cambria Math" w:cs="Times New Roman"/>
                                      <w:i/>
                                    </w:rPr>
                                  </m:ctrlPr>
                                </m:sSubPr>
                                <m:e>
                                  <m:r>
                                    <w:rPr>
                                      <w:rFonts w:ascii="Cambria Math" w:hAnsi="Cambria Math" w:cs="Times New Roman"/>
                                    </w:rPr>
                                    <m:t>k</m:t>
                                  </m:r>
                                </m:e>
                                <m:sub>
                                  <m:r>
                                    <w:rPr>
                                      <w:rFonts w:ascii="Cambria Math" w:hAnsi="Cambria Math" w:cs="Times New Roman"/>
                                    </w:rPr>
                                    <m:t>B</m:t>
                                  </m:r>
                                </m:sub>
                              </m:sSub>
                              <m:r>
                                <w:rPr>
                                  <w:rFonts w:ascii="Cambria Math" w:hAnsi="Cambria Math" w:cs="Times New Roman"/>
                                </w:rPr>
                                <m:t>T</m:t>
                              </m:r>
                            </m:den>
                          </m:f>
                        </m:e>
                      </m:d>
                    </m:e>
                    <m:sup>
                      <m:r>
                        <w:rPr>
                          <w:rFonts w:ascii="Cambria Math" w:hAnsi="Cambria Math" w:cs="Times New Roman"/>
                        </w:rPr>
                        <m:t>γ</m:t>
                      </m:r>
                    </m:sup>
                  </m:sSup>
                </m:e>
              </m:func>
              <m:r>
                <w:rPr>
                  <w:rFonts w:ascii="Cambria Math" w:hAnsi="Cambria Math" w:cs="Times New Roman"/>
                </w:rPr>
                <m:t>#</m:t>
              </m:r>
              <m:d>
                <m:dPr>
                  <m:ctrlPr>
                    <w:rPr>
                      <w:rFonts w:ascii="Cambria Math" w:hAnsi="Cambria Math" w:cs="Times New Roman"/>
                      <w:i/>
                    </w:rPr>
                  </m:ctrlPr>
                </m:dPr>
                <m:e>
                  <m:r>
                    <m:rPr>
                      <m:sty m:val="p"/>
                    </m:rPr>
                    <w:rPr>
                      <w:rFonts w:ascii="Cambria Math" w:hAnsi="Cambria Math" w:cs="Times New Roman"/>
                    </w:rPr>
                    <m:t>S5</m:t>
                  </m:r>
                </m:e>
              </m:d>
            </m:e>
          </m:eqArr>
        </m:oMath>
      </m:oMathPara>
    </w:p>
    <w:p w14:paraId="2EFD6469" w14:textId="7269C537" w:rsidR="00547ABD" w:rsidRDefault="00000000">
      <w:pPr>
        <w:spacing w:line="480" w:lineRule="auto"/>
        <w:rPr>
          <w:rFonts w:cs="Times New Roman"/>
          <w:szCs w:val="24"/>
        </w:rPr>
      </w:pPr>
      <w:r>
        <w:rPr>
          <w:rFonts w:hAnsi="Cambria Math" w:cs="Times New Roman" w:hint="eastAsia"/>
        </w:rPr>
        <w:t xml:space="preserve">Where </w:t>
      </w:r>
      <w:r w:rsidRPr="002628D0">
        <w:rPr>
          <w:rFonts w:hAnsi="Cambria Math" w:cs="Times New Roman"/>
        </w:rPr>
        <w:t>K</w:t>
      </w:r>
      <w:r w:rsidRPr="002628D0">
        <w:rPr>
          <w:rFonts w:hAnsi="Cambria Math" w:cs="Times New Roman"/>
          <w:vertAlign w:val="subscript"/>
        </w:rPr>
        <w:t>B</w:t>
      </w:r>
      <w:r w:rsidRPr="002628D0">
        <w:rPr>
          <w:rFonts w:hAnsi="Cambria Math" w:cs="Times New Roman"/>
        </w:rPr>
        <w:t xml:space="preserve"> represents the Boltzmann constant</w:t>
      </w:r>
      <w:r>
        <w:rPr>
          <w:rFonts w:hAnsi="Cambria Math" w:cs="Times New Roman" w:hint="eastAsia"/>
        </w:rPr>
        <w:t xml:space="preserve">, while </w:t>
      </w:r>
      <m:oMath>
        <m:sSub>
          <m:sSubPr>
            <m:ctrlPr>
              <w:rPr>
                <w:rFonts w:ascii="Cambria Math" w:hAnsi="Cambria Math" w:cs="Times New Roman"/>
                <w:i/>
              </w:rPr>
            </m:ctrlPr>
          </m:sSubPr>
          <m:e>
            <m:r>
              <w:rPr>
                <w:rFonts w:ascii="Cambria Math" w:hAnsi="Cambria Math" w:cs="Times New Roman"/>
              </w:rPr>
              <m:t>W</m:t>
            </m:r>
          </m:e>
          <m:sub>
            <m:r>
              <w:rPr>
                <w:rFonts w:ascii="Cambria Math" w:hAnsi="Cambria Math" w:cs="Times New Roman"/>
              </w:rPr>
              <m:t>γ</m:t>
            </m:r>
          </m:sub>
        </m:sSub>
      </m:oMath>
      <w:r>
        <w:rPr>
          <w:rFonts w:cs="Times New Roman"/>
          <w:szCs w:val="24"/>
        </w:rPr>
        <w:t xml:space="preserve"> </w:t>
      </w:r>
      <w:r>
        <w:rPr>
          <w:rFonts w:cs="Times New Roman" w:hint="eastAsia"/>
          <w:szCs w:val="24"/>
        </w:rPr>
        <w:t>denotes</w:t>
      </w:r>
      <w:r>
        <w:rPr>
          <w:rFonts w:cs="Times New Roman"/>
          <w:szCs w:val="24"/>
        </w:rPr>
        <w:t xml:space="preserve"> the activation energy</w:t>
      </w:r>
      <w:r>
        <w:rPr>
          <w:rFonts w:cs="Times New Roman" w:hint="eastAsia"/>
          <w:szCs w:val="24"/>
        </w:rPr>
        <w:t>, which is</w:t>
      </w:r>
      <w:r>
        <w:rPr>
          <w:rFonts w:cs="Times New Roman"/>
          <w:szCs w:val="24"/>
        </w:rPr>
        <w:t xml:space="preserve"> contingent upon</w:t>
      </w:r>
      <w:r>
        <w:rPr>
          <w:rFonts w:cs="Times New Roman" w:hint="eastAsia"/>
          <w:szCs w:val="24"/>
        </w:rPr>
        <w:t xml:space="preserve"> the</w:t>
      </w:r>
      <w:r>
        <w:rPr>
          <w:rFonts w:cs="Times New Roman"/>
          <w:szCs w:val="24"/>
        </w:rPr>
        <w:t xml:space="preserve"> polymer morphology and crystallinity, such as dimensionality or connectivity of domains, and is related to the choice of </w:t>
      </w:r>
      <w:r>
        <w:rPr>
          <w:rFonts w:cs="Times New Roman"/>
        </w:rPr>
        <w:sym w:font="Symbol" w:char="F067"/>
      </w:r>
      <w:r>
        <w:rPr>
          <w:rFonts w:cs="Times New Roman" w:hint="eastAsia"/>
          <w:szCs w:val="24"/>
        </w:rPr>
        <w:t xml:space="preserve">. </w:t>
      </w:r>
      <w:r>
        <w:rPr>
          <w:rFonts w:cs="Times New Roman"/>
          <w:szCs w:val="24"/>
        </w:rPr>
        <w:t>Conventionally, a γ value of 1/2 is adopted for polymers</w:t>
      </w:r>
      <w:r>
        <w:rPr>
          <w:rFonts w:cs="Times New Roman"/>
          <w:szCs w:val="24"/>
        </w:rPr>
        <w:fldChar w:fldCharType="begin">
          <w:fldData xml:space="preserve">PEVuZE5vdGU+PENpdGU+PEF1dGhvcj5DaGVuPC9BdXRob3I+PFllYXI+MjAyMzwvWWVhcj48UmVj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</w:fldData>
        </w:fldChar>
      </w:r>
      <w:r w:rsidR="002F6CF2">
        <w:rPr>
          <w:rFonts w:cs="Times New Roman"/>
          <w:szCs w:val="24"/>
        </w:rPr>
        <w:instrText xml:space="preserve"> ADDIN EN.CITE </w:instrText>
      </w:r>
      <w:r w:rsidR="002F6CF2">
        <w:rPr>
          <w:rFonts w:cs="Times New Roman"/>
          <w:szCs w:val="24"/>
        </w:rPr>
        <w:fldChar w:fldCharType="begin">
          <w:fldData xml:space="preserve">PEVuZE5vdGU+PENpdGU+PEF1dGhvcj5DaGVuPC9BdXRob3I+PFllYXI+MjAyMzwvWWVhcj48UmVj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</w:fldData>
        </w:fldChar>
      </w:r>
      <w:r w:rsidR="002F6CF2">
        <w:rPr>
          <w:rFonts w:cs="Times New Roman"/>
          <w:szCs w:val="24"/>
        </w:rPr>
        <w:instrText xml:space="preserve"> ADDIN EN.CITE.DATA </w:instrText>
      </w:r>
      <w:r w:rsidR="002F6CF2">
        <w:rPr>
          <w:rFonts w:cs="Times New Roman"/>
          <w:szCs w:val="24"/>
        </w:rPr>
      </w:r>
      <w:r w:rsidR="002F6CF2">
        <w:rPr>
          <w:rFonts w:cs="Times New Roman"/>
          <w:szCs w:val="24"/>
        </w:rPr>
        <w:fldChar w:fldCharType="end"/>
      </w:r>
      <w:r>
        <w:rPr>
          <w:rFonts w:cs="Times New Roman"/>
          <w:szCs w:val="24"/>
        </w:rPr>
      </w:r>
      <w:r>
        <w:rPr>
          <w:rFonts w:cs="Times New Roman"/>
          <w:szCs w:val="24"/>
        </w:rPr>
        <w:fldChar w:fldCharType="separate"/>
      </w:r>
      <w:r w:rsidR="002F6CF2" w:rsidRPr="002F6CF2">
        <w:rPr>
          <w:rFonts w:cs="Times New Roman"/>
          <w:noProof/>
          <w:szCs w:val="24"/>
          <w:vertAlign w:val="superscript"/>
        </w:rPr>
        <w:t>6</w:t>
      </w:r>
      <w:r>
        <w:rPr>
          <w:rFonts w:cs="Times New Roman"/>
          <w:szCs w:val="24"/>
        </w:rPr>
        <w:fldChar w:fldCharType="end"/>
      </w:r>
      <w:r>
        <w:rPr>
          <w:rFonts w:cs="Times New Roman"/>
          <w:szCs w:val="24"/>
        </w:rPr>
        <w:t>.</w:t>
      </w:r>
    </w:p>
    <w:p w14:paraId="2C0A59E8" w14:textId="77777777" w:rsidR="00547ABD" w:rsidRDefault="00000000">
      <w:pPr>
        <w:spacing w:line="480" w:lineRule="auto"/>
        <w:jc w:val="center"/>
        <w:rPr>
          <w:rFonts w:cs="Times New Roman"/>
          <w:szCs w:val="24"/>
        </w:rPr>
      </w:pPr>
      <w:r>
        <w:rPr>
          <w:rFonts w:cs="Times New Roman"/>
          <w:noProof/>
          <w:szCs w:val="24"/>
        </w:rPr>
        <w:lastRenderedPageBreak/>
        <w:drawing>
          <wp:inline distT="0" distB="0" distL="0" distR="0" wp14:anchorId="2CC04197" wp14:editId="66A102CA">
            <wp:extent cx="2781300" cy="2612390"/>
            <wp:effectExtent l="0" t="0" r="0" b="0"/>
            <wp:docPr id="60644485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6444857" name="图片 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2792368" cy="2622887"/>
                    </a:xfrm>
                    <a:prstGeom prst="rect">
                      <a:avLst/>
                    </a:prstGeom>
                    <a:noFill/>
                  </pic:spPr>
                </pic:pic>
              </a:graphicData>
            </a:graphic>
          </wp:inline>
        </w:drawing>
      </w:r>
    </w:p>
    <w:p w14:paraId="72F2532D" w14:textId="0098A319" w:rsidR="00547ABD" w:rsidRDefault="00000000" w:rsidP="002628D0">
      <w:pPr>
        <w:spacing w:afterLines="50" w:after="156" w:line="240" w:lineRule="auto"/>
        <w:rPr>
          <w:rFonts w:cs="Times New Roman"/>
          <w:sz w:val="21"/>
          <w:szCs w:val="20"/>
        </w:rPr>
      </w:pPr>
      <w:r>
        <w:rPr>
          <w:rFonts w:cs="Times New Roman"/>
          <w:b/>
          <w:bCs/>
          <w:sz w:val="21"/>
          <w:szCs w:val="20"/>
        </w:rPr>
        <w:t>Figure S9.</w:t>
      </w:r>
      <w:r>
        <w:rPr>
          <w:rFonts w:cs="Times New Roman"/>
          <w:sz w:val="21"/>
          <w:szCs w:val="20"/>
        </w:rPr>
        <w:t xml:space="preserve"> The temperature-dependent transport coefficient</w:t>
      </w:r>
      <w:r>
        <w:rPr>
          <w:rFonts w:cs="Times New Roman" w:hint="eastAsia"/>
          <w:sz w:val="21"/>
          <w:szCs w:val="20"/>
        </w:rPr>
        <w:t>s</w:t>
      </w:r>
      <w:r>
        <w:rPr>
          <w:rFonts w:cs="Times New Roman"/>
          <w:sz w:val="21"/>
          <w:szCs w:val="20"/>
        </w:rPr>
        <w:t xml:space="preserve"> </w:t>
      </w:r>
      <w:r>
        <w:rPr>
          <w:rFonts w:cs="Times New Roman" w:hint="eastAsia"/>
          <w:sz w:val="21"/>
          <w:szCs w:val="20"/>
        </w:rPr>
        <w:t>of</w:t>
      </w:r>
      <w:r w:rsidRPr="002628D0">
        <w:rPr>
          <w:rFonts w:cs="Times New Roman"/>
          <w:sz w:val="21"/>
          <w:szCs w:val="20"/>
        </w:rPr>
        <w:t xml:space="preserve"> PBTTT-C14 films with varying PDA concentrations. The doping concentration was maintained at a fixed value of 5 mM.</w:t>
      </w:r>
      <w:r>
        <w:rPr>
          <w:rFonts w:cs="Times New Roman"/>
          <w:sz w:val="21"/>
          <w:szCs w:val="20"/>
        </w:rPr>
        <w:t>.</w:t>
      </w:r>
    </w:p>
    <w:p w14:paraId="19B914DA" w14:textId="77777777" w:rsidR="00547ABD" w:rsidRDefault="00547ABD" w:rsidP="002628D0">
      <w:pPr>
        <w:spacing w:afterLines="50" w:after="156" w:line="240" w:lineRule="auto"/>
        <w:rPr>
          <w:rFonts w:cs="Times New Roman"/>
          <w:sz w:val="21"/>
          <w:szCs w:val="20"/>
        </w:rPr>
      </w:pPr>
    </w:p>
    <w:p w14:paraId="5AB177D9" w14:textId="77777777" w:rsidR="00547ABD" w:rsidRDefault="00000000">
      <w:pPr>
        <w:spacing w:line="480" w:lineRule="auto"/>
        <w:rPr>
          <w:rFonts w:cs="Times New Roman"/>
          <w:b/>
          <w:bCs/>
          <w:sz w:val="28"/>
          <w:szCs w:val="24"/>
        </w:rPr>
      </w:pPr>
      <w:r>
        <w:rPr>
          <w:rFonts w:cs="Times New Roman"/>
          <w:b/>
          <w:bCs/>
          <w:sz w:val="28"/>
          <w:szCs w:val="24"/>
        </w:rPr>
        <w:t>Reference</w:t>
      </w:r>
    </w:p>
    <w:p w14:paraId="4FFF71E4" w14:textId="77777777" w:rsidR="00346659" w:rsidRPr="00346659" w:rsidRDefault="00000000" w:rsidP="00346659">
      <w:pPr>
        <w:pStyle w:val="EndNoteBibliography"/>
        <w:ind w:left="720" w:hanging="720"/>
        <w:rPr>
          <w:noProof/>
        </w:rPr>
      </w:pPr>
      <w:r>
        <w:fldChar w:fldCharType="begin"/>
      </w:r>
      <w:r>
        <w:instrText xml:space="preserve"> ADDIN EN.REFLIST </w:instrText>
      </w:r>
      <w:r>
        <w:fldChar w:fldCharType="separate"/>
      </w:r>
      <w:r w:rsidR="00346659" w:rsidRPr="00346659">
        <w:rPr>
          <w:noProof/>
        </w:rPr>
        <w:t>1</w:t>
      </w:r>
      <w:r w:rsidR="00346659" w:rsidRPr="00346659">
        <w:rPr>
          <w:noProof/>
        </w:rPr>
        <w:tab/>
        <w:t xml:space="preserve">Rivnay, J., Mannsfeld, S. C. B., Miller, C. E., Salleo, A. &amp; Toney, M. F. Quantitative Determination of Organic Semiconductor Microstructure from the Molecular to Device Scale. </w:t>
      </w:r>
      <w:r w:rsidR="00346659" w:rsidRPr="00346659">
        <w:rPr>
          <w:i/>
          <w:noProof/>
        </w:rPr>
        <w:t>Chem Rev</w:t>
      </w:r>
      <w:r w:rsidR="00346659" w:rsidRPr="00346659">
        <w:rPr>
          <w:noProof/>
        </w:rPr>
        <w:t xml:space="preserve"> </w:t>
      </w:r>
      <w:r w:rsidR="00346659" w:rsidRPr="00346659">
        <w:rPr>
          <w:b/>
          <w:noProof/>
        </w:rPr>
        <w:t>112</w:t>
      </w:r>
      <w:r w:rsidR="00346659" w:rsidRPr="00346659">
        <w:rPr>
          <w:noProof/>
        </w:rPr>
        <w:t>, 5488-5519, doi:10.1021/cr3001109 (2012).</w:t>
      </w:r>
    </w:p>
    <w:p w14:paraId="3D43588D" w14:textId="77777777" w:rsidR="00346659" w:rsidRPr="00346659" w:rsidRDefault="00346659" w:rsidP="00346659">
      <w:pPr>
        <w:pStyle w:val="EndNoteBibliography"/>
        <w:ind w:left="720" w:hanging="720"/>
        <w:rPr>
          <w:noProof/>
        </w:rPr>
      </w:pPr>
      <w:r w:rsidRPr="00346659">
        <w:rPr>
          <w:noProof/>
        </w:rPr>
        <w:t>2</w:t>
      </w:r>
      <w:r w:rsidRPr="00346659">
        <w:rPr>
          <w:noProof/>
        </w:rPr>
        <w:tab/>
        <w:t>Jiao, X. C.</w:t>
      </w:r>
      <w:r w:rsidRPr="00346659">
        <w:rPr>
          <w:i/>
          <w:noProof/>
        </w:rPr>
        <w:t xml:space="preserve"> et al.</w:t>
      </w:r>
      <w:r w:rsidRPr="00346659">
        <w:rPr>
          <w:noProof/>
        </w:rPr>
        <w:t xml:space="preserve"> Resolving Different Physical Origins toward Crystallite Imperfection in Semiconducting Polymers: Crystallite Size vs Paracrystallinity. </w:t>
      </w:r>
      <w:r w:rsidRPr="00346659">
        <w:rPr>
          <w:i/>
          <w:noProof/>
        </w:rPr>
        <w:t>J Phys Chem B</w:t>
      </w:r>
      <w:r w:rsidRPr="00346659">
        <w:rPr>
          <w:noProof/>
        </w:rPr>
        <w:t xml:space="preserve"> </w:t>
      </w:r>
      <w:r w:rsidRPr="00346659">
        <w:rPr>
          <w:b/>
          <w:noProof/>
        </w:rPr>
        <w:t>124</w:t>
      </w:r>
      <w:r w:rsidRPr="00346659">
        <w:rPr>
          <w:noProof/>
        </w:rPr>
        <w:t>, 10529-10538, doi:10.1021/acs.jpcb.0c06763 (2020).</w:t>
      </w:r>
    </w:p>
    <w:p w14:paraId="56FA0A81" w14:textId="77777777" w:rsidR="00346659" w:rsidRPr="00346659" w:rsidRDefault="00346659" w:rsidP="00346659">
      <w:pPr>
        <w:pStyle w:val="EndNoteBibliography"/>
        <w:ind w:left="720" w:hanging="720"/>
        <w:rPr>
          <w:noProof/>
        </w:rPr>
      </w:pPr>
      <w:r w:rsidRPr="00346659">
        <w:rPr>
          <w:noProof/>
        </w:rPr>
        <w:t>3</w:t>
      </w:r>
      <w:r w:rsidRPr="00346659">
        <w:rPr>
          <w:noProof/>
        </w:rPr>
        <w:tab/>
        <w:t>Gregory, S. A.</w:t>
      </w:r>
      <w:r w:rsidRPr="00346659">
        <w:rPr>
          <w:i/>
          <w:noProof/>
        </w:rPr>
        <w:t xml:space="preserve"> et al.</w:t>
      </w:r>
      <w:r w:rsidRPr="00346659">
        <w:rPr>
          <w:noProof/>
        </w:rPr>
        <w:t xml:space="preserve"> Quantifying Charge Carrier Localization in PBTTT Using Thermoelectric and Spectroscopic Techniques. </w:t>
      </w:r>
      <w:r w:rsidRPr="00346659">
        <w:rPr>
          <w:i/>
          <w:noProof/>
        </w:rPr>
        <w:t>J Phys Chem C</w:t>
      </w:r>
      <w:r w:rsidRPr="00346659">
        <w:rPr>
          <w:noProof/>
        </w:rPr>
        <w:t xml:space="preserve"> </w:t>
      </w:r>
      <w:r w:rsidRPr="00346659">
        <w:rPr>
          <w:b/>
          <w:noProof/>
        </w:rPr>
        <w:t>127</w:t>
      </w:r>
      <w:r w:rsidRPr="00346659">
        <w:rPr>
          <w:noProof/>
        </w:rPr>
        <w:t>, 12206-12217, doi:10.1021/acs.jpcc.3c01152 (2023).</w:t>
      </w:r>
    </w:p>
    <w:p w14:paraId="5FEE015D" w14:textId="77777777" w:rsidR="00346659" w:rsidRPr="00346659" w:rsidRDefault="00346659" w:rsidP="00346659">
      <w:pPr>
        <w:pStyle w:val="EndNoteBibliography"/>
        <w:ind w:left="720" w:hanging="720"/>
        <w:rPr>
          <w:noProof/>
        </w:rPr>
      </w:pPr>
      <w:r w:rsidRPr="00346659">
        <w:rPr>
          <w:noProof/>
        </w:rPr>
        <w:t>4</w:t>
      </w:r>
      <w:r w:rsidRPr="00346659">
        <w:rPr>
          <w:noProof/>
        </w:rPr>
        <w:tab/>
        <w:t xml:space="preserve">Bruevich, V. &amp; Podzorov, V. Reporting Hall effect measurements of charge carrier mobility in emerging materials. </w:t>
      </w:r>
      <w:r w:rsidRPr="00346659">
        <w:rPr>
          <w:i/>
          <w:noProof/>
        </w:rPr>
        <w:t>Nat Electron</w:t>
      </w:r>
      <w:r w:rsidRPr="00346659">
        <w:rPr>
          <w:noProof/>
        </w:rPr>
        <w:t xml:space="preserve"> </w:t>
      </w:r>
      <w:r w:rsidRPr="00346659">
        <w:rPr>
          <w:b/>
          <w:noProof/>
        </w:rPr>
        <w:t>7</w:t>
      </w:r>
      <w:r w:rsidRPr="00346659">
        <w:rPr>
          <w:noProof/>
        </w:rPr>
        <w:t>, 510-512, doi:10.1038/s41928-024-01198-w (2024).</w:t>
      </w:r>
    </w:p>
    <w:p w14:paraId="74DA9B3C" w14:textId="77777777" w:rsidR="00346659" w:rsidRPr="00346659" w:rsidRDefault="00346659" w:rsidP="00346659">
      <w:pPr>
        <w:pStyle w:val="EndNoteBibliography"/>
        <w:ind w:left="720" w:hanging="720"/>
        <w:rPr>
          <w:noProof/>
        </w:rPr>
      </w:pPr>
      <w:r w:rsidRPr="00346659">
        <w:rPr>
          <w:noProof/>
        </w:rPr>
        <w:t>5</w:t>
      </w:r>
      <w:r w:rsidRPr="00346659">
        <w:rPr>
          <w:noProof/>
        </w:rPr>
        <w:tab/>
        <w:t>Wood, W. A.</w:t>
      </w:r>
      <w:r w:rsidRPr="00346659">
        <w:rPr>
          <w:i/>
          <w:noProof/>
        </w:rPr>
        <w:t xml:space="preserve"> et al.</w:t>
      </w:r>
      <w:r w:rsidRPr="00346659">
        <w:rPr>
          <w:noProof/>
        </w:rPr>
        <w:t xml:space="preserve"> Revealing contributions to conduction from transport within ordered and disordered regions in highly doped conjugated polymers through analysis of temperature-dependent Hall measurements. </w:t>
      </w:r>
      <w:r w:rsidRPr="00346659">
        <w:rPr>
          <w:i/>
          <w:noProof/>
        </w:rPr>
        <w:t>Phys Rev Mater</w:t>
      </w:r>
      <w:r w:rsidRPr="00346659">
        <w:rPr>
          <w:noProof/>
        </w:rPr>
        <w:t xml:space="preserve"> </w:t>
      </w:r>
      <w:r w:rsidRPr="00346659">
        <w:rPr>
          <w:b/>
          <w:noProof/>
        </w:rPr>
        <w:t>7</w:t>
      </w:r>
      <w:r w:rsidRPr="00346659">
        <w:rPr>
          <w:noProof/>
        </w:rPr>
        <w:t>, 034603, doi:10.1103/PhysRevMaterials.7.034603 (2023).</w:t>
      </w:r>
    </w:p>
    <w:p w14:paraId="3130025E" w14:textId="77777777" w:rsidR="00346659" w:rsidRPr="00346659" w:rsidRDefault="00346659" w:rsidP="00346659">
      <w:pPr>
        <w:pStyle w:val="EndNoteBibliography"/>
        <w:ind w:left="720" w:hanging="720"/>
        <w:rPr>
          <w:noProof/>
        </w:rPr>
      </w:pPr>
      <w:r w:rsidRPr="00346659">
        <w:rPr>
          <w:noProof/>
        </w:rPr>
        <w:t>6</w:t>
      </w:r>
      <w:r w:rsidRPr="00346659">
        <w:rPr>
          <w:noProof/>
        </w:rPr>
        <w:tab/>
        <w:t>Chen, C.</w:t>
      </w:r>
      <w:r w:rsidRPr="00346659">
        <w:rPr>
          <w:i/>
          <w:noProof/>
        </w:rPr>
        <w:t xml:space="preserve"> et al.</w:t>
      </w:r>
      <w:r w:rsidRPr="00346659">
        <w:rPr>
          <w:noProof/>
        </w:rPr>
        <w:t xml:space="preserve"> Observation of Weak Counterion Size Dependence of Thermoelectric Transport in Ion Exchange Doped Conducting Polymers Across a Wide Range of Conductivities. </w:t>
      </w:r>
      <w:r w:rsidRPr="00346659">
        <w:rPr>
          <w:i/>
          <w:noProof/>
        </w:rPr>
        <w:t>Adv Energy Mater</w:t>
      </w:r>
      <w:r w:rsidRPr="00346659">
        <w:rPr>
          <w:noProof/>
        </w:rPr>
        <w:t xml:space="preserve"> </w:t>
      </w:r>
      <w:r w:rsidRPr="00346659">
        <w:rPr>
          <w:b/>
          <w:noProof/>
        </w:rPr>
        <w:t>13</w:t>
      </w:r>
      <w:r w:rsidRPr="00346659">
        <w:rPr>
          <w:noProof/>
        </w:rPr>
        <w:t>, 202202797, doi:10.1002/aenm.202202797 (2023).</w:t>
      </w:r>
    </w:p>
    <w:p w14:paraId="7E3747E5" w14:textId="77777777" w:rsidR="00346659" w:rsidRPr="00346659" w:rsidRDefault="00346659" w:rsidP="00346659">
      <w:pPr>
        <w:pStyle w:val="EndNoteBibliography"/>
        <w:ind w:left="720" w:hanging="720"/>
        <w:rPr>
          <w:noProof/>
        </w:rPr>
      </w:pPr>
      <w:r w:rsidRPr="00346659">
        <w:rPr>
          <w:noProof/>
        </w:rPr>
        <w:t>7</w:t>
      </w:r>
      <w:r w:rsidRPr="00346659">
        <w:rPr>
          <w:noProof/>
        </w:rPr>
        <w:tab/>
        <w:t xml:space="preserve">Kang, S. D. &amp; Snyder, G. J. Charge-transport model for conducting polymers. </w:t>
      </w:r>
      <w:r w:rsidRPr="00346659">
        <w:rPr>
          <w:i/>
          <w:noProof/>
        </w:rPr>
        <w:t>Nat Mater</w:t>
      </w:r>
      <w:r w:rsidRPr="00346659">
        <w:rPr>
          <w:noProof/>
        </w:rPr>
        <w:t xml:space="preserve"> </w:t>
      </w:r>
      <w:r w:rsidRPr="00346659">
        <w:rPr>
          <w:b/>
          <w:noProof/>
        </w:rPr>
        <w:t>16</w:t>
      </w:r>
      <w:r w:rsidRPr="00346659">
        <w:rPr>
          <w:noProof/>
        </w:rPr>
        <w:t>, 252-257 (2017).</w:t>
      </w:r>
    </w:p>
    <w:p w14:paraId="4FBED1D0" w14:textId="19D79336" w:rsidR="00547ABD" w:rsidRDefault="00000000">
      <w:pPr>
        <w:spacing w:line="480" w:lineRule="auto"/>
        <w:ind w:left="480" w:hangingChars="200" w:hanging="480"/>
        <w:rPr>
          <w:rFonts w:cs="Times New Roman"/>
        </w:rPr>
      </w:pPr>
      <w:r>
        <w:rPr>
          <w:rFonts w:cs="Times New Roman"/>
        </w:rPr>
        <w:fldChar w:fldCharType="end"/>
      </w:r>
    </w:p>
    <w:sectPr w:rsidR="00547AB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AD8440" w14:textId="77777777" w:rsidR="00F51914" w:rsidRDefault="00F51914">
      <w:pPr>
        <w:spacing w:line="240" w:lineRule="auto"/>
      </w:pPr>
      <w:r>
        <w:separator/>
      </w:r>
    </w:p>
  </w:endnote>
  <w:endnote w:type="continuationSeparator" w:id="0">
    <w:p w14:paraId="1682AB76" w14:textId="77777777" w:rsidR="00F51914" w:rsidRDefault="00F5191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Symbol">
    <w:panose1 w:val="05050102010706020507"/>
    <w:charset w:val="02"/>
    <w:family w:val="decorative"/>
    <w:pitch w:val="variable"/>
    <w:sig w:usb0="00000003" w:usb1="10000000" w:usb2="00000000" w:usb3="00000000" w:csb0="80000001" w:csb1="00000000"/>
  </w:font>
  <w:font w:name="DengXian Light">
    <w:altName w:val="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AF0A8F" w14:textId="77777777" w:rsidR="00F51914" w:rsidRDefault="00F51914">
      <w:r>
        <w:separator/>
      </w:r>
    </w:p>
  </w:footnote>
  <w:footnote w:type="continuationSeparator" w:id="0">
    <w:p w14:paraId="0566F725" w14:textId="77777777" w:rsidR="00F51914" w:rsidRDefault="00F5191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51DF8ED"/>
    <w:multiLevelType w:val="singleLevel"/>
    <w:tmpl w:val="B51DF8ED"/>
    <w:lvl w:ilvl="0">
      <w:start w:val="1"/>
      <w:numFmt w:val="decimal"/>
      <w:suff w:val="space"/>
      <w:lvlText w:val="%1."/>
      <w:lvlJc w:val="left"/>
    </w:lvl>
  </w:abstractNum>
  <w:abstractNum w:abstractNumId="1" w15:restartNumberingAfterBreak="0">
    <w:nsid w:val="449E12B4"/>
    <w:multiLevelType w:val="singleLevel"/>
    <w:tmpl w:val="449E12B4"/>
    <w:lvl w:ilvl="0">
      <w:start w:val="1"/>
      <w:numFmt w:val="decimal"/>
      <w:suff w:val="space"/>
      <w:lvlText w:val="%1."/>
      <w:lvlJc w:val="left"/>
    </w:lvl>
  </w:abstractNum>
  <w:num w:numId="1" w16cid:durableId="554246195">
    <w:abstractNumId w:val="1"/>
  </w:num>
  <w:num w:numId="2" w16cid:durableId="13097473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WM3M2ZjYjI3YWE2ZGNjNDlkZjc3NjNlOWFkMzAzYWIifQ=="/>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vesetwz5tfdtgefva5vzf0yzasvrvaarfvx&quot;&gt;My EndNote Library-Converted&lt;record-ids&gt;&lt;item&gt;1310&lt;/item&gt;&lt;/record-ids&gt;&lt;/item&gt;&lt;/Libraries&gt;"/>
  </w:docVars>
  <w:rsids>
    <w:rsidRoot w:val="005B01ED"/>
    <w:rsid w:val="00006E62"/>
    <w:rsid w:val="00006F1F"/>
    <w:rsid w:val="00013C02"/>
    <w:rsid w:val="0002442B"/>
    <w:rsid w:val="00033142"/>
    <w:rsid w:val="000549C5"/>
    <w:rsid w:val="00093922"/>
    <w:rsid w:val="00094EA9"/>
    <w:rsid w:val="000A17AA"/>
    <w:rsid w:val="000A3AD6"/>
    <w:rsid w:val="000B3589"/>
    <w:rsid w:val="000B35F9"/>
    <w:rsid w:val="000B5604"/>
    <w:rsid w:val="000C1ACB"/>
    <w:rsid w:val="000C419C"/>
    <w:rsid w:val="000D060E"/>
    <w:rsid w:val="000D34AB"/>
    <w:rsid w:val="000D72A4"/>
    <w:rsid w:val="000E4276"/>
    <w:rsid w:val="001023B5"/>
    <w:rsid w:val="00115949"/>
    <w:rsid w:val="00136E94"/>
    <w:rsid w:val="00140AA3"/>
    <w:rsid w:val="001445AD"/>
    <w:rsid w:val="001459EF"/>
    <w:rsid w:val="00167984"/>
    <w:rsid w:val="00171F24"/>
    <w:rsid w:val="00173825"/>
    <w:rsid w:val="00173B1C"/>
    <w:rsid w:val="00180218"/>
    <w:rsid w:val="00180D6F"/>
    <w:rsid w:val="00183C30"/>
    <w:rsid w:val="00186930"/>
    <w:rsid w:val="00197ECC"/>
    <w:rsid w:val="001A17EE"/>
    <w:rsid w:val="001B1EE2"/>
    <w:rsid w:val="001B3269"/>
    <w:rsid w:val="001C5535"/>
    <w:rsid w:val="001C69E3"/>
    <w:rsid w:val="001D5286"/>
    <w:rsid w:val="001D7217"/>
    <w:rsid w:val="001E2AB8"/>
    <w:rsid w:val="001E7B96"/>
    <w:rsid w:val="001F0039"/>
    <w:rsid w:val="002628D0"/>
    <w:rsid w:val="002700C8"/>
    <w:rsid w:val="0027275C"/>
    <w:rsid w:val="00296B73"/>
    <w:rsid w:val="002A7FF1"/>
    <w:rsid w:val="002B5157"/>
    <w:rsid w:val="002B5D75"/>
    <w:rsid w:val="002C4C4F"/>
    <w:rsid w:val="002C694B"/>
    <w:rsid w:val="002C70FB"/>
    <w:rsid w:val="002D574E"/>
    <w:rsid w:val="002F0DAC"/>
    <w:rsid w:val="002F499E"/>
    <w:rsid w:val="002F6CF2"/>
    <w:rsid w:val="003010A9"/>
    <w:rsid w:val="00303EC1"/>
    <w:rsid w:val="00326B51"/>
    <w:rsid w:val="003339CB"/>
    <w:rsid w:val="00343D6A"/>
    <w:rsid w:val="00346659"/>
    <w:rsid w:val="00357B10"/>
    <w:rsid w:val="003674DC"/>
    <w:rsid w:val="00370B87"/>
    <w:rsid w:val="00372DE4"/>
    <w:rsid w:val="00395E5C"/>
    <w:rsid w:val="003A6EB3"/>
    <w:rsid w:val="003B3BE8"/>
    <w:rsid w:val="003B4CDF"/>
    <w:rsid w:val="003E4CE5"/>
    <w:rsid w:val="003F52FD"/>
    <w:rsid w:val="00404AC9"/>
    <w:rsid w:val="004101DD"/>
    <w:rsid w:val="0041474A"/>
    <w:rsid w:val="00421010"/>
    <w:rsid w:val="00423D46"/>
    <w:rsid w:val="00425F43"/>
    <w:rsid w:val="00434010"/>
    <w:rsid w:val="004340B8"/>
    <w:rsid w:val="00456DEA"/>
    <w:rsid w:val="00466B02"/>
    <w:rsid w:val="00485135"/>
    <w:rsid w:val="004957C7"/>
    <w:rsid w:val="004A44E7"/>
    <w:rsid w:val="004B0DE0"/>
    <w:rsid w:val="004B5DAF"/>
    <w:rsid w:val="004D4C9D"/>
    <w:rsid w:val="004F7E03"/>
    <w:rsid w:val="00502FDB"/>
    <w:rsid w:val="00503314"/>
    <w:rsid w:val="00513BB8"/>
    <w:rsid w:val="0052619F"/>
    <w:rsid w:val="00547ABD"/>
    <w:rsid w:val="00551CF3"/>
    <w:rsid w:val="00553370"/>
    <w:rsid w:val="00564CC3"/>
    <w:rsid w:val="00586678"/>
    <w:rsid w:val="005875E4"/>
    <w:rsid w:val="00595856"/>
    <w:rsid w:val="005A2193"/>
    <w:rsid w:val="005B01ED"/>
    <w:rsid w:val="005B28F0"/>
    <w:rsid w:val="005C3805"/>
    <w:rsid w:val="005D73B0"/>
    <w:rsid w:val="005E404E"/>
    <w:rsid w:val="005E70E8"/>
    <w:rsid w:val="005F1291"/>
    <w:rsid w:val="0060609B"/>
    <w:rsid w:val="0061272D"/>
    <w:rsid w:val="006132BA"/>
    <w:rsid w:val="0063110C"/>
    <w:rsid w:val="00635480"/>
    <w:rsid w:val="006376A9"/>
    <w:rsid w:val="00650CF8"/>
    <w:rsid w:val="00653C58"/>
    <w:rsid w:val="00657001"/>
    <w:rsid w:val="00677CC6"/>
    <w:rsid w:val="00682496"/>
    <w:rsid w:val="006937C5"/>
    <w:rsid w:val="0069651D"/>
    <w:rsid w:val="006B0C76"/>
    <w:rsid w:val="006D27DD"/>
    <w:rsid w:val="006E1BBE"/>
    <w:rsid w:val="006E6F90"/>
    <w:rsid w:val="00700FDF"/>
    <w:rsid w:val="00702984"/>
    <w:rsid w:val="007030B4"/>
    <w:rsid w:val="007159DE"/>
    <w:rsid w:val="0071603C"/>
    <w:rsid w:val="00717C8A"/>
    <w:rsid w:val="00723472"/>
    <w:rsid w:val="00725F8D"/>
    <w:rsid w:val="007344D3"/>
    <w:rsid w:val="00745856"/>
    <w:rsid w:val="007467EC"/>
    <w:rsid w:val="00760F66"/>
    <w:rsid w:val="00795809"/>
    <w:rsid w:val="007A1B1F"/>
    <w:rsid w:val="007A2146"/>
    <w:rsid w:val="007A4151"/>
    <w:rsid w:val="007A616A"/>
    <w:rsid w:val="007B6312"/>
    <w:rsid w:val="007D0C80"/>
    <w:rsid w:val="007D538D"/>
    <w:rsid w:val="00805D6F"/>
    <w:rsid w:val="00811368"/>
    <w:rsid w:val="00811EAA"/>
    <w:rsid w:val="00813961"/>
    <w:rsid w:val="008163E5"/>
    <w:rsid w:val="008227A9"/>
    <w:rsid w:val="00876562"/>
    <w:rsid w:val="00882410"/>
    <w:rsid w:val="00885112"/>
    <w:rsid w:val="00887309"/>
    <w:rsid w:val="00894ECF"/>
    <w:rsid w:val="0089695A"/>
    <w:rsid w:val="008A1F61"/>
    <w:rsid w:val="008B1B82"/>
    <w:rsid w:val="008B4027"/>
    <w:rsid w:val="008C567C"/>
    <w:rsid w:val="008D3637"/>
    <w:rsid w:val="008D7374"/>
    <w:rsid w:val="008E60EA"/>
    <w:rsid w:val="008F5DA5"/>
    <w:rsid w:val="0090158C"/>
    <w:rsid w:val="0090689D"/>
    <w:rsid w:val="00907C52"/>
    <w:rsid w:val="00911F47"/>
    <w:rsid w:val="00921A3B"/>
    <w:rsid w:val="00944B2F"/>
    <w:rsid w:val="00946A1E"/>
    <w:rsid w:val="0095196A"/>
    <w:rsid w:val="0095777E"/>
    <w:rsid w:val="00962F1F"/>
    <w:rsid w:val="009641D7"/>
    <w:rsid w:val="009706AF"/>
    <w:rsid w:val="00970A17"/>
    <w:rsid w:val="009878C1"/>
    <w:rsid w:val="009A310D"/>
    <w:rsid w:val="009B461C"/>
    <w:rsid w:val="009B4AA7"/>
    <w:rsid w:val="009C199D"/>
    <w:rsid w:val="009C2500"/>
    <w:rsid w:val="009D0574"/>
    <w:rsid w:val="009D2171"/>
    <w:rsid w:val="009D316B"/>
    <w:rsid w:val="009F08AA"/>
    <w:rsid w:val="00A01F07"/>
    <w:rsid w:val="00A40C64"/>
    <w:rsid w:val="00A53D75"/>
    <w:rsid w:val="00A6304C"/>
    <w:rsid w:val="00A670E4"/>
    <w:rsid w:val="00A8390D"/>
    <w:rsid w:val="00A96FF3"/>
    <w:rsid w:val="00AA17CA"/>
    <w:rsid w:val="00AA7304"/>
    <w:rsid w:val="00AB3930"/>
    <w:rsid w:val="00AC6ED9"/>
    <w:rsid w:val="00AC6FB6"/>
    <w:rsid w:val="00AC7DB3"/>
    <w:rsid w:val="00AF0EF2"/>
    <w:rsid w:val="00AF4D56"/>
    <w:rsid w:val="00B027B3"/>
    <w:rsid w:val="00B17EB4"/>
    <w:rsid w:val="00B237B1"/>
    <w:rsid w:val="00B25DBD"/>
    <w:rsid w:val="00B26B43"/>
    <w:rsid w:val="00B311BF"/>
    <w:rsid w:val="00B355AB"/>
    <w:rsid w:val="00B430DB"/>
    <w:rsid w:val="00B43F5C"/>
    <w:rsid w:val="00B474B4"/>
    <w:rsid w:val="00B715BE"/>
    <w:rsid w:val="00B821B3"/>
    <w:rsid w:val="00B87FE3"/>
    <w:rsid w:val="00B94270"/>
    <w:rsid w:val="00BB1EFD"/>
    <w:rsid w:val="00BB4349"/>
    <w:rsid w:val="00BC59B8"/>
    <w:rsid w:val="00BD3938"/>
    <w:rsid w:val="00BF0CE5"/>
    <w:rsid w:val="00BF699D"/>
    <w:rsid w:val="00C05720"/>
    <w:rsid w:val="00C334CC"/>
    <w:rsid w:val="00C427F8"/>
    <w:rsid w:val="00C67F07"/>
    <w:rsid w:val="00C732A1"/>
    <w:rsid w:val="00C91801"/>
    <w:rsid w:val="00C975B7"/>
    <w:rsid w:val="00CA02E1"/>
    <w:rsid w:val="00CA34D6"/>
    <w:rsid w:val="00CA4401"/>
    <w:rsid w:val="00CB1BB9"/>
    <w:rsid w:val="00CB62E9"/>
    <w:rsid w:val="00CC42CE"/>
    <w:rsid w:val="00CC795A"/>
    <w:rsid w:val="00CD1D81"/>
    <w:rsid w:val="00CD5B48"/>
    <w:rsid w:val="00CF7602"/>
    <w:rsid w:val="00D01642"/>
    <w:rsid w:val="00D01988"/>
    <w:rsid w:val="00D0634F"/>
    <w:rsid w:val="00D25022"/>
    <w:rsid w:val="00D32AC7"/>
    <w:rsid w:val="00D34145"/>
    <w:rsid w:val="00D46F94"/>
    <w:rsid w:val="00D52E2B"/>
    <w:rsid w:val="00D63731"/>
    <w:rsid w:val="00D8068C"/>
    <w:rsid w:val="00D85C2B"/>
    <w:rsid w:val="00D87007"/>
    <w:rsid w:val="00D9235F"/>
    <w:rsid w:val="00D96610"/>
    <w:rsid w:val="00D97FE1"/>
    <w:rsid w:val="00DB1D6D"/>
    <w:rsid w:val="00DB3A28"/>
    <w:rsid w:val="00DB4393"/>
    <w:rsid w:val="00DB6638"/>
    <w:rsid w:val="00DC171D"/>
    <w:rsid w:val="00DC1B51"/>
    <w:rsid w:val="00DE1DA8"/>
    <w:rsid w:val="00DE3E23"/>
    <w:rsid w:val="00DF0212"/>
    <w:rsid w:val="00DF6590"/>
    <w:rsid w:val="00E0524A"/>
    <w:rsid w:val="00E1045D"/>
    <w:rsid w:val="00E11AE3"/>
    <w:rsid w:val="00E11CD6"/>
    <w:rsid w:val="00E27428"/>
    <w:rsid w:val="00E71998"/>
    <w:rsid w:val="00E750F5"/>
    <w:rsid w:val="00E83C85"/>
    <w:rsid w:val="00EB54F8"/>
    <w:rsid w:val="00EC0951"/>
    <w:rsid w:val="00EC1B5A"/>
    <w:rsid w:val="00EC655A"/>
    <w:rsid w:val="00ED7143"/>
    <w:rsid w:val="00EF0044"/>
    <w:rsid w:val="00EF1FBC"/>
    <w:rsid w:val="00F0733E"/>
    <w:rsid w:val="00F12BA6"/>
    <w:rsid w:val="00F12C12"/>
    <w:rsid w:val="00F2630D"/>
    <w:rsid w:val="00F2691E"/>
    <w:rsid w:val="00F31032"/>
    <w:rsid w:val="00F34158"/>
    <w:rsid w:val="00F51914"/>
    <w:rsid w:val="00F55125"/>
    <w:rsid w:val="00F554A4"/>
    <w:rsid w:val="00F60586"/>
    <w:rsid w:val="00F7388D"/>
    <w:rsid w:val="00F8789D"/>
    <w:rsid w:val="00F9437F"/>
    <w:rsid w:val="00FB0EE6"/>
    <w:rsid w:val="00FC5345"/>
    <w:rsid w:val="00FC5E37"/>
    <w:rsid w:val="00FE2A97"/>
    <w:rsid w:val="00FE3AF4"/>
    <w:rsid w:val="00FE4B06"/>
    <w:rsid w:val="00FE63C9"/>
    <w:rsid w:val="00FE7CC1"/>
    <w:rsid w:val="00FF6C80"/>
    <w:rsid w:val="06587D46"/>
    <w:rsid w:val="0B2007C9"/>
    <w:rsid w:val="0B723658"/>
    <w:rsid w:val="104D721C"/>
    <w:rsid w:val="105C6E58"/>
    <w:rsid w:val="1202325C"/>
    <w:rsid w:val="137A3E1D"/>
    <w:rsid w:val="13DD67D6"/>
    <w:rsid w:val="1526009D"/>
    <w:rsid w:val="19202945"/>
    <w:rsid w:val="19792055"/>
    <w:rsid w:val="1DF74D48"/>
    <w:rsid w:val="1E420767"/>
    <w:rsid w:val="21A63C04"/>
    <w:rsid w:val="226C5FE9"/>
    <w:rsid w:val="22903C9E"/>
    <w:rsid w:val="22D13107"/>
    <w:rsid w:val="27E2526A"/>
    <w:rsid w:val="280D6009"/>
    <w:rsid w:val="28B704A4"/>
    <w:rsid w:val="29F55728"/>
    <w:rsid w:val="2C2B08D5"/>
    <w:rsid w:val="2DCA0C7A"/>
    <w:rsid w:val="2DF17DDF"/>
    <w:rsid w:val="32592573"/>
    <w:rsid w:val="33895349"/>
    <w:rsid w:val="34924C98"/>
    <w:rsid w:val="373500BA"/>
    <w:rsid w:val="39916AF0"/>
    <w:rsid w:val="39D23390"/>
    <w:rsid w:val="3C4340D1"/>
    <w:rsid w:val="3EA42F38"/>
    <w:rsid w:val="3FD55988"/>
    <w:rsid w:val="40644F5E"/>
    <w:rsid w:val="439961BB"/>
    <w:rsid w:val="44020D16"/>
    <w:rsid w:val="47A10846"/>
    <w:rsid w:val="4B407BC8"/>
    <w:rsid w:val="4BC32B39"/>
    <w:rsid w:val="4FC11A85"/>
    <w:rsid w:val="508D5E0B"/>
    <w:rsid w:val="51387B25"/>
    <w:rsid w:val="52CD0741"/>
    <w:rsid w:val="52E66F9D"/>
    <w:rsid w:val="55393E6B"/>
    <w:rsid w:val="571534B4"/>
    <w:rsid w:val="5A1B7FE4"/>
    <w:rsid w:val="5A2457E2"/>
    <w:rsid w:val="5AA75D1B"/>
    <w:rsid w:val="5ADE07DC"/>
    <w:rsid w:val="5C2B2A98"/>
    <w:rsid w:val="5D4C0D55"/>
    <w:rsid w:val="5F643031"/>
    <w:rsid w:val="6223037D"/>
    <w:rsid w:val="628232F6"/>
    <w:rsid w:val="630B75F4"/>
    <w:rsid w:val="63BE6ECF"/>
    <w:rsid w:val="677F7E04"/>
    <w:rsid w:val="6ACA1CC4"/>
    <w:rsid w:val="6F5002D8"/>
    <w:rsid w:val="72E460E3"/>
    <w:rsid w:val="743B3304"/>
    <w:rsid w:val="75C80BC8"/>
    <w:rsid w:val="7AA650D6"/>
    <w:rsid w:val="7B293CCA"/>
    <w:rsid w:val="7EA539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1693DA"/>
  <w15:docId w15:val="{1D5062A2-BC0B-4556-B294-991E2E6B4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pacing w:line="300" w:lineRule="auto"/>
      <w:jc w:val="both"/>
    </w:pPr>
    <w:rPr>
      <w:rFonts w:cstheme="minorBidi"/>
      <w:kern w:val="2"/>
      <w:sz w:val="24"/>
      <w:szCs w:val="22"/>
    </w:rPr>
  </w:style>
  <w:style w:type="paragraph" w:styleId="Heading5">
    <w:name w:val="heading 5"/>
    <w:basedOn w:val="Normal"/>
    <w:next w:val="Normal"/>
    <w:uiPriority w:val="9"/>
    <w:semiHidden/>
    <w:unhideWhenUsed/>
    <w:qFormat/>
    <w:pPr>
      <w:spacing w:beforeAutospacing="1" w:afterAutospacing="1"/>
      <w:jc w:val="left"/>
      <w:outlineLvl w:val="4"/>
    </w:pPr>
    <w:rPr>
      <w:rFonts w:ascii="SimSun" w:hAnsi="SimSun" w:cs="Times New Roman" w:hint="eastAsia"/>
      <w:b/>
      <w:bCs/>
      <w:kern w:val="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uiPriority w:val="99"/>
    <w:semiHidden/>
    <w:unhideWhenUsed/>
    <w:pPr>
      <w:jc w:val="left"/>
    </w:pPr>
  </w:style>
  <w:style w:type="paragraph" w:styleId="Footer">
    <w:name w:val="footer"/>
    <w:basedOn w:val="Normal"/>
    <w:link w:val="FooterChar"/>
    <w:uiPriority w:val="99"/>
    <w:unhideWhenUsed/>
    <w:qFormat/>
    <w:pPr>
      <w:tabs>
        <w:tab w:val="center" w:pos="4153"/>
        <w:tab w:val="right" w:pos="8306"/>
      </w:tabs>
      <w:snapToGrid w:val="0"/>
      <w:spacing w:line="240" w:lineRule="auto"/>
      <w:jc w:val="left"/>
    </w:pPr>
    <w:rPr>
      <w:sz w:val="18"/>
      <w:szCs w:val="18"/>
    </w:rPr>
  </w:style>
  <w:style w:type="paragraph" w:styleId="Header">
    <w:name w:val="header"/>
    <w:basedOn w:val="Normal"/>
    <w:link w:val="HeaderChar"/>
    <w:uiPriority w:val="99"/>
    <w:unhideWhenUsed/>
    <w:pPr>
      <w:tabs>
        <w:tab w:val="center" w:pos="4153"/>
        <w:tab w:val="right" w:pos="8306"/>
      </w:tabs>
      <w:snapToGrid w:val="0"/>
      <w:spacing w:line="240" w:lineRule="auto"/>
      <w:jc w:val="center"/>
    </w:pPr>
    <w:rPr>
      <w:sz w:val="18"/>
      <w:szCs w:val="18"/>
    </w:rPr>
  </w:style>
  <w:style w:type="character" w:styleId="Hyperlink">
    <w:name w:val="Hyperlink"/>
    <w:basedOn w:val="DefaultParagraphFont"/>
    <w:uiPriority w:val="99"/>
    <w:unhideWhenUsed/>
    <w:qFormat/>
    <w:rPr>
      <w:color w:val="0563C1" w:themeColor="hyperlink"/>
      <w:u w:val="single"/>
    </w:rPr>
  </w:style>
  <w:style w:type="character" w:customStyle="1" w:styleId="HeaderChar">
    <w:name w:val="Header Char"/>
    <w:basedOn w:val="DefaultParagraphFont"/>
    <w:link w:val="Header"/>
    <w:uiPriority w:val="99"/>
    <w:qFormat/>
    <w:rPr>
      <w:rFonts w:ascii="Times New Roman" w:eastAsia="SimSun" w:hAnsi="Times New Roman"/>
      <w:sz w:val="18"/>
      <w:szCs w:val="18"/>
    </w:rPr>
  </w:style>
  <w:style w:type="character" w:customStyle="1" w:styleId="FooterChar">
    <w:name w:val="Footer Char"/>
    <w:basedOn w:val="DefaultParagraphFont"/>
    <w:link w:val="Footer"/>
    <w:uiPriority w:val="99"/>
    <w:rPr>
      <w:rFonts w:ascii="Times New Roman" w:eastAsia="SimSun" w:hAnsi="Times New Roman"/>
      <w:sz w:val="18"/>
      <w:szCs w:val="18"/>
    </w:rPr>
  </w:style>
  <w:style w:type="paragraph" w:styleId="ListParagraph">
    <w:name w:val="List Paragraph"/>
    <w:basedOn w:val="Normal"/>
    <w:uiPriority w:val="34"/>
    <w:qFormat/>
    <w:pPr>
      <w:ind w:firstLineChars="200" w:firstLine="420"/>
    </w:pPr>
  </w:style>
  <w:style w:type="paragraph" w:customStyle="1" w:styleId="1">
    <w:name w:val="书目1"/>
    <w:basedOn w:val="Normal"/>
    <w:next w:val="Normal"/>
    <w:uiPriority w:val="37"/>
    <w:unhideWhenUsed/>
    <w:pPr>
      <w:tabs>
        <w:tab w:val="left" w:pos="504"/>
      </w:tabs>
      <w:spacing w:line="240" w:lineRule="auto"/>
      <w:ind w:left="504" w:hanging="504"/>
    </w:pPr>
  </w:style>
  <w:style w:type="paragraph" w:customStyle="1" w:styleId="EndNoteBibliographyTitle">
    <w:name w:val="EndNote Bibliography Title"/>
    <w:basedOn w:val="Normal"/>
    <w:link w:val="EndNoteBibliographyTitle0"/>
    <w:qFormat/>
    <w:pPr>
      <w:jc w:val="center"/>
    </w:pPr>
    <w:rPr>
      <w:rFonts w:cs="Times New Roman"/>
    </w:rPr>
  </w:style>
  <w:style w:type="character" w:customStyle="1" w:styleId="EndNoteBibliographyTitle0">
    <w:name w:val="EndNote Bibliography Title 字符"/>
    <w:basedOn w:val="DefaultParagraphFont"/>
    <w:link w:val="EndNoteBibliographyTitle"/>
    <w:rPr>
      <w:kern w:val="2"/>
      <w:sz w:val="24"/>
      <w:szCs w:val="22"/>
    </w:rPr>
  </w:style>
  <w:style w:type="paragraph" w:customStyle="1" w:styleId="EndNoteBibliography">
    <w:name w:val="EndNote Bibliography"/>
    <w:basedOn w:val="Normal"/>
    <w:link w:val="EndNoteBibliography0"/>
    <w:qFormat/>
    <w:pPr>
      <w:spacing w:line="240" w:lineRule="auto"/>
    </w:pPr>
    <w:rPr>
      <w:rFonts w:cs="Times New Roman"/>
    </w:rPr>
  </w:style>
  <w:style w:type="character" w:customStyle="1" w:styleId="EndNoteBibliography0">
    <w:name w:val="EndNote Bibliography 字符"/>
    <w:basedOn w:val="DefaultParagraphFont"/>
    <w:link w:val="EndNoteBibliography"/>
    <w:rPr>
      <w:kern w:val="2"/>
      <w:sz w:val="24"/>
      <w:szCs w:val="22"/>
    </w:rPr>
  </w:style>
  <w:style w:type="character" w:customStyle="1" w:styleId="10">
    <w:name w:val="未处理的提及1"/>
    <w:basedOn w:val="DefaultParagraphFont"/>
    <w:uiPriority w:val="99"/>
    <w:semiHidden/>
    <w:unhideWhenUsed/>
    <w:qFormat/>
    <w:rPr>
      <w:color w:val="605E5C"/>
      <w:shd w:val="clear" w:color="auto" w:fill="E1DFDD"/>
    </w:rPr>
  </w:style>
  <w:style w:type="character" w:styleId="CommentReference">
    <w:name w:val="annotation reference"/>
    <w:basedOn w:val="DefaultParagraphFont"/>
    <w:uiPriority w:val="99"/>
    <w:semiHidden/>
    <w:unhideWhenUsed/>
    <w:rPr>
      <w:sz w:val="21"/>
      <w:szCs w:val="21"/>
    </w:rPr>
  </w:style>
  <w:style w:type="paragraph" w:styleId="Revision">
    <w:name w:val="Revision"/>
    <w:hidden/>
    <w:uiPriority w:val="99"/>
    <w:unhideWhenUsed/>
    <w:rsid w:val="002B5157"/>
    <w:rPr>
      <w:rFonts w:cstheme="minorBidi"/>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tiff"/><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156</TotalTime>
  <Pages>14</Pages>
  <Words>2246</Words>
  <Characters>12804</Characters>
  <Application>Microsoft Office Word</Application>
  <DocSecurity>0</DocSecurity>
  <Lines>106</Lines>
  <Paragraphs>30</Paragraphs>
  <ScaleCrop>false</ScaleCrop>
  <Company/>
  <LinksUpToDate>false</LinksUpToDate>
  <CharactersWithSpaces>15020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海报 马</dc:creator>
  <cp:lastModifiedBy>Alex Yue Lin</cp:lastModifiedBy>
  <cp:revision>43</cp:revision>
  <dcterms:created xsi:type="dcterms:W3CDTF">2024-01-11T12:46:00Z</dcterms:created>
  <dcterms:modified xsi:type="dcterms:W3CDTF">2024-09-23T07:18:00Z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zotero-version="6.0.30"&gt;&lt;session id="CHG0X6mo"/&gt;&lt;style id="http://www.zotero.org/styles/chinese-std-gb-t-7714-2015-author-lowercase_all_author" hasBibliography="1" bibliographyStyleHasBeenSet="1"/&gt;&lt;prefs&gt;&lt;pref name="fieldType" value</vt:lpwstr>
  </property>
  <property fmtid="{D5CDD505-2E9C-101B-9397-08002B2CF9AE}" pid="3" name="ZOTERO_PREF_2">
    <vt:lpwstr>="Field"/&gt;&lt;/prefs&gt;&lt;/data&gt;</vt:lpwstr>
  </property>
  <property fmtid="{D5CDD505-2E9C-101B-9397-08002B2CF9AE}" pid="4" name="KSOProductBuildVer">
    <vt:lpwstr>2052-12.1.0.18276</vt:lpwstr>
  </property>
  <property fmtid="{D5CDD505-2E9C-101B-9397-08002B2CF9AE}" pid="5" name="ICV">
    <vt:lpwstr>6A97440084C2452EB16A2A0ED7E7F9FE_13</vt:lpwstr>
  </property>
</Properties>
</file>