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1B7BE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142B80DE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066D15C9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145F7C8B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41962E46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17A1612B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5A5C44AD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05ED679F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2AAA6AC1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0FAE8FB7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513BED6E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28C23CC9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00C6C9E2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3A1ADCCB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7C2C29B7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274E49A7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33FDFABD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6F44F56C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57C19C79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4C14554E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747B0BC5">
      <w:pPr>
        <w:jc w:val="both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246C98E1">
      <w:pPr>
        <w:spacing w:line="276" w:lineRule="auto"/>
        <w:jc w:val="center"/>
        <w:rPr>
          <w:b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Pan-c</w:t>
      </w:r>
      <w:r>
        <w:rPr>
          <w:b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entromere </w:t>
      </w:r>
      <w:r>
        <w:rPr>
          <w:rFonts w:hint="eastAsia"/>
          <w:b/>
          <w:bCs/>
          <w:color w:val="000000" w:themeColor="text1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l</w:t>
      </w:r>
      <w:r>
        <w:rPr>
          <w:b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andscape and </w:t>
      </w:r>
      <w:r>
        <w:rPr>
          <w:rFonts w:hint="eastAsia"/>
          <w:b/>
          <w:bCs/>
          <w:color w:val="000000" w:themeColor="text1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d</w:t>
      </w:r>
      <w:r>
        <w:rPr>
          <w:b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ynamic </w:t>
      </w:r>
      <w:r>
        <w:rPr>
          <w:rFonts w:hint="eastAsia"/>
          <w:b/>
          <w:bCs/>
          <w:color w:val="000000" w:themeColor="text1"/>
          <w:sz w:val="24"/>
          <w:szCs w:val="24"/>
          <w:lang w:eastAsia="zh-CN" w:bidi="ar"/>
          <w14:textFill>
            <w14:solidFill>
              <w14:schemeClr w14:val="tx1"/>
            </w14:solidFill>
          </w14:textFill>
        </w:rPr>
        <w:t>e</w:t>
      </w:r>
      <w:r>
        <w:rPr>
          <w:b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volution in </w:t>
      </w:r>
      <w:r>
        <w:rPr>
          <w:b/>
          <w:bCs/>
          <w:i/>
          <w:i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>Brassica</w:t>
      </w:r>
      <w:r>
        <w:rPr>
          <w:b/>
          <w:bCs/>
          <w:color w:val="000000" w:themeColor="text1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plants</w:t>
      </w:r>
    </w:p>
    <w:p w14:paraId="2FB64912">
      <w:pPr>
        <w:jc w:val="center"/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341924E9">
      <w:pPr>
        <w:jc w:val="center"/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Chen</w:t>
      </w:r>
      <w:r>
        <w:rPr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i/>
          <w:iCs/>
          <w:color w:val="000000" w:themeColor="text1"/>
          <w14:textFill>
            <w14:solidFill>
              <w14:schemeClr w14:val="tx1"/>
            </w14:solidFill>
          </w14:textFill>
        </w:rPr>
        <w:t>et al.</w:t>
      </w:r>
    </w:p>
    <w:p w14:paraId="1D9BEA57">
      <w:pPr>
        <w:rPr>
          <w:lang w:eastAsia="zh-CN"/>
        </w:rPr>
      </w:pPr>
      <w:r>
        <w:rPr>
          <w:lang w:eastAsia="zh-CN"/>
        </w:rPr>
        <w:br w:type="page"/>
      </w:r>
    </w:p>
    <w:p w14:paraId="71C00DAE">
      <w:pPr>
        <w:pStyle w:val="3"/>
        <w:spacing w:before="120" w:beforeLines="50" w:after="120" w:afterLines="50"/>
        <w:rPr>
          <w:lang w:bidi="ar"/>
        </w:rPr>
      </w:pPr>
      <w:r>
        <w:rPr>
          <w:lang w:bidi="ar"/>
        </w:rPr>
        <w:t xml:space="preserve">Supplementary </w:t>
      </w:r>
      <w:r>
        <w:rPr>
          <w:lang w:eastAsia="zh-CN" w:bidi="ar"/>
        </w:rPr>
        <w:t>Notes</w:t>
      </w:r>
      <w:r>
        <w:t xml:space="preserve"> </w:t>
      </w:r>
    </w:p>
    <w:p w14:paraId="6FD9B63B">
      <w:pPr>
        <w:pStyle w:val="4"/>
        <w:spacing w:before="120" w:beforeLines="50" w:after="120" w:afterLines="50"/>
        <w:rPr>
          <w:rFonts w:eastAsiaTheme="minorEastAsia"/>
          <w:b w:val="0"/>
          <w:bCs w:val="0"/>
          <w:szCs w:val="24"/>
          <w:lang w:eastAsia="zh-CN" w:bidi="ar"/>
        </w:rPr>
      </w:pPr>
      <w:r>
        <w:rPr>
          <w:rFonts w:eastAsiaTheme="minorEastAsia"/>
          <w:bCs w:val="0"/>
          <w:szCs w:val="24"/>
          <w:lang w:eastAsia="zh-CN"/>
        </w:rPr>
        <w:t>Supplementary</w:t>
      </w:r>
      <w:r>
        <w:rPr>
          <w:szCs w:val="24"/>
          <w:lang w:eastAsia="zh-CN" w:bidi="ar"/>
        </w:rPr>
        <w:t xml:space="preserve"> Note 1</w:t>
      </w:r>
      <w:r>
        <w:rPr>
          <w:rFonts w:eastAsiaTheme="minorEastAsia"/>
          <w:szCs w:val="24"/>
          <w:lang w:eastAsia="zh-CN" w:bidi="ar"/>
        </w:rPr>
        <w:t xml:space="preserve">. Genetic backgrounds of the assembled </w:t>
      </w:r>
      <w:r>
        <w:rPr>
          <w:rFonts w:eastAsiaTheme="minorEastAsia"/>
          <w:i/>
          <w:iCs w:val="0"/>
          <w:szCs w:val="24"/>
          <w:lang w:eastAsia="zh-CN" w:bidi="ar"/>
        </w:rPr>
        <w:t>Brassica</w:t>
      </w:r>
      <w:r>
        <w:rPr>
          <w:rFonts w:eastAsiaTheme="minorEastAsia"/>
          <w:szCs w:val="24"/>
          <w:lang w:eastAsia="zh-CN" w:bidi="ar"/>
        </w:rPr>
        <w:t xml:space="preserve"> accessions</w:t>
      </w:r>
    </w:p>
    <w:p w14:paraId="58DCD5E5">
      <w:pPr>
        <w:spacing w:line="276" w:lineRule="auto"/>
        <w:jc w:val="both"/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The species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</w:t>
      </w:r>
      <w:r>
        <w:rPr>
          <w:rFonts w:hint="eastAsia"/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rassica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rapa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(AA, 2n=20) is mainly cultivated as a vegetable crop worldwide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and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has been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domesticated into many subspecies with distinctive morphotypes</w:t>
      </w:r>
      <w:r>
        <w:rPr>
          <w:color w:val="1E90FF"/>
          <w:szCs w:val="24"/>
          <w:vertAlign w:val="superscript"/>
        </w:rPr>
        <w:t>1</w:t>
      </w:r>
      <w:r>
        <w:rPr>
          <w:rFonts w:hint="eastAsia"/>
          <w:color w:val="1E90FF"/>
          <w:szCs w:val="24"/>
          <w:vertAlign w:val="superscript"/>
          <w:lang w:eastAsia="zh-CN"/>
        </w:rPr>
        <w:t>-8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.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We individually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de novo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assembled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seven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representative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B. rapa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genomes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, including </w:t>
      </w:r>
      <w:bookmarkStart w:id="0" w:name="_Hlk171770495"/>
      <w:bookmarkStart w:id="1" w:name="_Hlk183764247"/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Futian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Chinese cabbage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(A1, </w:t>
      </w:r>
      <w:r>
        <w:t>ssp.</w:t>
      </w:r>
      <w:r>
        <w:rPr>
          <w:lang w:eastAsia="zh"/>
        </w:rPr>
        <w:t xml:space="preserve"> </w:t>
      </w:r>
      <w:r>
        <w:rPr>
          <w:i/>
        </w:rPr>
        <w:t>pekinensi</w:t>
      </w:r>
      <w:r>
        <w:rPr>
          <w:i/>
          <w:iCs/>
        </w:rPr>
        <w:t>s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),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Pak-choi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A3 and A7,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ssp. 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chinensis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),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Mizuna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A4,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ssp. 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nipposinica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),</w:t>
      </w:r>
      <w:bookmarkEnd w:id="0"/>
      <w:bookmarkEnd w:id="1"/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urnip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A5,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ssp. 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rapa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), Wutacai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A6,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ssp. 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narinos</w:t>
      </w:r>
      <w:r>
        <w:rPr>
          <w:i/>
          <w:iCs/>
        </w:rPr>
        <w:t>a</w:t>
      </w:r>
      <w:r>
        <w:rPr>
          <w:lang w:eastAsia="zh"/>
        </w:rPr>
        <w:t>),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and Zicaitai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A8, 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var. </w:t>
      </w:r>
      <w:r>
        <w:rPr>
          <w:i/>
          <w:color w:val="000000" w:themeColor="text1"/>
          <w14:textFill>
            <w14:solidFill>
              <w14:schemeClr w14:val="tx1"/>
            </w14:solidFill>
          </w14:textFill>
        </w:rPr>
        <w:t>purpurea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).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To construct pan-centromere analysis, we also included three previously reported near-complete assemblies in this study, such as </w:t>
      </w:r>
      <w:r>
        <w:t>ssp.</w:t>
      </w:r>
      <w:r>
        <w:rPr>
          <w:lang w:eastAsia="zh"/>
        </w:rPr>
        <w:t xml:space="preserve"> </w:t>
      </w:r>
      <w:r>
        <w:rPr>
          <w:i/>
        </w:rPr>
        <w:t>pekinensi</w:t>
      </w:r>
      <w:r>
        <w:rPr>
          <w:i/>
          <w:iCs/>
        </w:rPr>
        <w:t>s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cv. Chiifu (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A2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1E90FF"/>
          <w:szCs w:val="24"/>
          <w:vertAlign w:val="superscript"/>
          <w:lang w:eastAsia="zh-CN"/>
        </w:rPr>
        <w:t>2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,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ssp. </w:t>
      </w:r>
      <w:r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chinensis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cv. AiJiaoBai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A9,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AJ)</w:t>
      </w:r>
      <w:r>
        <w:rPr>
          <w:rFonts w:hint="eastAsia"/>
          <w:color w:val="1E90FF"/>
          <w:szCs w:val="24"/>
          <w:vertAlign w:val="superscript"/>
          <w:lang w:eastAsia="zh-CN"/>
        </w:rPr>
        <w:t>3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, and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ssp. </w:t>
      </w:r>
      <w:r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purpuraria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cv. HongShanCaiTai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A10,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HS)</w:t>
      </w:r>
      <w:r>
        <w:rPr>
          <w:rFonts w:hint="eastAsia"/>
          <w:color w:val="1E90FF"/>
          <w:szCs w:val="24"/>
          <w:vertAlign w:val="superscript"/>
          <w:lang w:eastAsia="zh-CN"/>
        </w:rPr>
        <w:t>3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. We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examined their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g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enetic relationships through single nucleotide polymorphism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(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SNP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)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analysis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using Futian genome as a reference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A total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of 1,913,458 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high-quality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SNPs were common and located in non-peri/centromeric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regions.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SNP-based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phylogenetic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tree of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32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B. rapa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accessions showed that the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ten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accessions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(A1-A10)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used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for pan-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centromere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analysis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displayed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distinct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g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enetic backgrounds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Supplementary Fig. 1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).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The wild-type ‘Futian’ Chinese cabbage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was grouped with the well-known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‘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Chiifu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’ Chinese cabbage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, which were then clustered with the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non-heading Chinese cabbage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A7 accession. However, the clustering of A5, A6 and A8 accessions sequenced in this study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was not fully consistent with the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previous reported turnip (TUE, TUA and ECD04), wutacai (WTC) and zicaitai (ZCT and HS) samples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Supplementary Fig. 1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, respectively,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illustrating a complex intraspecific diversification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even in same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morphotype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s. </w:t>
      </w:r>
    </w:p>
    <w:p w14:paraId="27C49C39">
      <w:pPr>
        <w:spacing w:line="276" w:lineRule="auto"/>
        <w:ind w:firstLine="424" w:firstLineChars="177"/>
        <w:jc w:val="both"/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In addition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, we also generate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d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two near-T2T assemblies for the allotetraploid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B. juncea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(A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AB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, 2n=36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) and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B. napus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(A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ACC, 2n=38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). To infer the ordinal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p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hylogeny of the different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</w:t>
      </w:r>
      <w:r>
        <w:rPr>
          <w:rFonts w:hint="eastAsia"/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rassica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species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,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we selected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3,870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single-copy nuclear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genes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from three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representative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diploids and above two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allotetraploid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s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using </w:t>
      </w:r>
      <w:r>
        <w:rPr>
          <w:rFonts w:hint="eastAsia"/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A. thaliana</w:t>
      </w:r>
      <w:r>
        <w:rPr>
          <w:rFonts w:hint="eastAsia"/>
          <w:color w:val="1E90FF"/>
          <w:szCs w:val="24"/>
          <w:vertAlign w:val="superscript"/>
          <w:lang w:eastAsia="zh-CN"/>
        </w:rPr>
        <w:t>9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/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R. sativus</w:t>
      </w:r>
      <w:r>
        <w:rPr>
          <w:rFonts w:hint="eastAsia"/>
          <w:color w:val="1E90FF"/>
          <w:szCs w:val="24"/>
          <w:vertAlign w:val="superscript"/>
          <w:lang w:eastAsia="zh-CN"/>
        </w:rPr>
        <w:t>10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as outgroups. The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phylogenetic tree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showed that the </w:t>
      </w:r>
      <w:r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R. sativus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/</w:t>
      </w:r>
      <w:r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B. nigra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diverged from </w:t>
      </w:r>
      <w:r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B. rapa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/</w:t>
      </w:r>
      <w:r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B. oleracea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first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,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and then </w:t>
      </w:r>
      <w:r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R. sativus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diverg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ed from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B. nigra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soon after (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Supplementary Fig. 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2)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, indicating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a closer relationship of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R. sativus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with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B. nigra</w:t>
      </w:r>
      <w:r>
        <w:rPr>
          <w:rFonts w:hint="eastAsia"/>
          <w:color w:val="1E90FF"/>
          <w:szCs w:val="24"/>
          <w:vertAlign w:val="superscript"/>
          <w:lang w:eastAsia="zh-CN"/>
        </w:rPr>
        <w:t>11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than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B. rapa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and </w:t>
      </w:r>
      <w:r>
        <w:rPr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B. oleracea</w:t>
      </w:r>
      <w:r>
        <w:rPr>
          <w:rFonts w:hint="eastAsia"/>
          <w:color w:val="1E90FF"/>
          <w:szCs w:val="24"/>
          <w:vertAlign w:val="superscript"/>
          <w:lang w:eastAsia="zh-CN"/>
        </w:rPr>
        <w:t>12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, in 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agreement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with previous report</w:t>
      </w:r>
      <w:r>
        <w:rPr>
          <w:rFonts w:hint="eastAsia"/>
          <w:color w:val="1E90FF"/>
          <w:szCs w:val="24"/>
          <w:vertAlign w:val="superscript"/>
          <w:lang w:eastAsia="zh-CN"/>
        </w:rPr>
        <w:t>13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. It</w:t>
      </w:r>
      <w:r>
        <w:rPr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’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s worth noting that we introduced </w:t>
      </w:r>
      <w:r>
        <w:rPr>
          <w:rFonts w:hint="eastAsia"/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R. sativus 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in our </w:t>
      </w:r>
      <w:r>
        <w:rPr>
          <w:rFonts w:hint="eastAsia"/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Brassica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pan-centromere analysis as a outgroup, as we found that the 177-bp centromeric satellites in </w:t>
      </w:r>
      <w:r>
        <w:rPr>
          <w:rFonts w:hint="eastAsia"/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R. sativus 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showed high sequence similarity with the 176-bp </w:t>
      </w:r>
      <w:r>
        <w:rPr>
          <w:rFonts w:hint="eastAsia"/>
          <w:i/>
          <w:iCs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Brassica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 xml:space="preserve"> centromeric satellites.</w:t>
      </w:r>
    </w:p>
    <w:p w14:paraId="33677081">
      <w:pPr>
        <w:rPr>
          <w:lang w:eastAsia="zh-CN"/>
        </w:rPr>
      </w:pPr>
    </w:p>
    <w:p w14:paraId="26562F22">
      <w:pPr>
        <w:rPr>
          <w:rFonts w:eastAsia="Times New Roman"/>
          <w:b/>
          <w:bCs/>
          <w:color w:val="000000" w:themeColor="text1"/>
          <w:kern w:val="44"/>
          <w:szCs w:val="24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szCs w:val="24"/>
          <w:lang w:bidi="ar"/>
        </w:rPr>
        <w:br w:type="page"/>
      </w:r>
    </w:p>
    <w:p w14:paraId="246CD0BC">
      <w:pPr>
        <w:pStyle w:val="165"/>
        <w:spacing w:after="120" w:afterLines="50" w:line="276" w:lineRule="auto"/>
        <w:jc w:val="left"/>
        <w:rPr>
          <w:sz w:val="24"/>
          <w:szCs w:val="24"/>
          <w:lang w:bidi="ar"/>
        </w:rPr>
      </w:pPr>
      <w:r>
        <w:rPr>
          <w:sz w:val="24"/>
          <w:szCs w:val="24"/>
          <w:lang w:bidi="ar"/>
        </w:rPr>
        <w:t xml:space="preserve">Supplementary </w:t>
      </w:r>
      <w:r>
        <w:rPr>
          <w:rFonts w:eastAsiaTheme="minorEastAsia"/>
          <w:sz w:val="24"/>
          <w:szCs w:val="24"/>
          <w:lang w:bidi="ar"/>
        </w:rPr>
        <w:t>References</w:t>
      </w:r>
      <w:r>
        <w:t xml:space="preserve"> </w:t>
      </w:r>
    </w:p>
    <w:p w14:paraId="7D908D37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color w:val="000000"/>
          <w:szCs w:val="24"/>
        </w:rPr>
      </w:pPr>
      <w:r>
        <w:rPr>
          <w:color w:val="000000"/>
          <w:szCs w:val="24"/>
        </w:rPr>
        <w:t>1.</w:t>
      </w:r>
      <w:r>
        <w:rPr>
          <w:color w:val="000000"/>
          <w:szCs w:val="24"/>
        </w:rPr>
        <w:tab/>
      </w:r>
      <w:r>
        <w:rPr>
          <w:color w:val="000000"/>
          <w:szCs w:val="24"/>
        </w:rPr>
        <w:t>Cai, X.</w:t>
      </w:r>
      <w:r>
        <w:rPr>
          <w:color w:val="000000"/>
          <w:szCs w:val="24"/>
          <w:lang w:eastAsia="zh-CN"/>
        </w:rPr>
        <w:t xml:space="preserve"> et al</w:t>
      </w:r>
      <w:r>
        <w:rPr>
          <w:color w:val="000000"/>
          <w:szCs w:val="24"/>
        </w:rPr>
        <w:t xml:space="preserve">. Impacts of allopolyploidization and structural variation on intraspecific diversification in </w:t>
      </w:r>
      <w:r>
        <w:rPr>
          <w:i/>
          <w:iCs/>
          <w:color w:val="000000"/>
          <w:szCs w:val="24"/>
        </w:rPr>
        <w:t>Brassica rapa</w:t>
      </w:r>
      <w:r>
        <w:rPr>
          <w:color w:val="000000"/>
          <w:szCs w:val="24"/>
        </w:rPr>
        <w:t xml:space="preserve">. </w:t>
      </w:r>
      <w:r>
        <w:rPr>
          <w:i/>
          <w:iCs/>
          <w:color w:val="000000"/>
          <w:szCs w:val="24"/>
        </w:rPr>
        <w:t xml:space="preserve">Genome </w:t>
      </w:r>
      <w:r>
        <w:rPr>
          <w:i/>
          <w:iCs/>
          <w:color w:val="000000"/>
          <w:szCs w:val="24"/>
          <w:lang w:eastAsia="zh-CN"/>
        </w:rPr>
        <w:t>B</w:t>
      </w:r>
      <w:r>
        <w:rPr>
          <w:i/>
          <w:iCs/>
          <w:color w:val="000000"/>
          <w:szCs w:val="24"/>
        </w:rPr>
        <w:t>iol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>22</w:t>
      </w:r>
      <w:r>
        <w:rPr>
          <w:color w:val="000000"/>
          <w:szCs w:val="24"/>
        </w:rPr>
        <w:t>, 166 (2021).</w:t>
      </w:r>
    </w:p>
    <w:p w14:paraId="2D867DC7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color w:val="000000"/>
          <w:szCs w:val="24"/>
        </w:rPr>
      </w:pPr>
      <w:r>
        <w:rPr>
          <w:color w:val="000000"/>
          <w:szCs w:val="24"/>
        </w:rPr>
        <w:t>2.</w:t>
      </w:r>
      <w:r>
        <w:rPr>
          <w:color w:val="000000"/>
          <w:szCs w:val="24"/>
        </w:rPr>
        <w:tab/>
      </w:r>
      <w:r>
        <w:rPr>
          <w:color w:val="000000"/>
          <w:szCs w:val="24"/>
        </w:rPr>
        <w:t>Yang, Z.</w:t>
      </w:r>
      <w:r>
        <w:rPr>
          <w:color w:val="000000"/>
          <w:szCs w:val="24"/>
          <w:lang w:eastAsia="zh-CN"/>
        </w:rPr>
        <w:t xml:space="preserve"> et al</w:t>
      </w:r>
      <w:r>
        <w:rPr>
          <w:color w:val="000000"/>
          <w:szCs w:val="24"/>
        </w:rPr>
        <w:t xml:space="preserve">. R gene triplication confers European fodder turnip with improved clubroot resistance. </w:t>
      </w:r>
      <w:r>
        <w:rPr>
          <w:i/>
          <w:iCs/>
          <w:color w:val="000000"/>
          <w:szCs w:val="24"/>
        </w:rPr>
        <w:t>Plant Biotech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i/>
          <w:iCs/>
          <w:color w:val="000000"/>
          <w:szCs w:val="24"/>
        </w:rPr>
        <w:t xml:space="preserve"> J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>20</w:t>
      </w:r>
      <w:r>
        <w:rPr>
          <w:color w:val="000000"/>
          <w:szCs w:val="24"/>
        </w:rPr>
        <w:t>, 1502-1517 (2022).</w:t>
      </w:r>
    </w:p>
    <w:p w14:paraId="1B940C71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color w:val="000000"/>
          <w:szCs w:val="24"/>
        </w:rPr>
      </w:pPr>
      <w:r>
        <w:rPr>
          <w:color w:val="000000"/>
          <w:szCs w:val="24"/>
          <w:lang w:eastAsia="zh-CN"/>
        </w:rPr>
        <w:t>3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/>
          <w:szCs w:val="24"/>
        </w:rPr>
        <w:t>Zhang, L.</w:t>
      </w:r>
      <w:r>
        <w:rPr>
          <w:color w:val="000000"/>
          <w:szCs w:val="24"/>
          <w:lang w:eastAsia="zh-CN"/>
        </w:rPr>
        <w:t xml:space="preserve"> et al</w:t>
      </w:r>
      <w:r>
        <w:rPr>
          <w:color w:val="000000"/>
          <w:szCs w:val="24"/>
        </w:rPr>
        <w:t>. A near</w:t>
      </w:r>
      <w:r>
        <w:rPr>
          <w:color w:val="000000"/>
          <w:szCs w:val="24"/>
          <w:lang w:eastAsia="zh-CN"/>
        </w:rPr>
        <w:t>-</w:t>
      </w:r>
      <w:r>
        <w:rPr>
          <w:color w:val="000000"/>
          <w:szCs w:val="24"/>
        </w:rPr>
        <w:t xml:space="preserve">complete genome assembly of </w:t>
      </w:r>
      <w:r>
        <w:rPr>
          <w:i/>
          <w:iCs/>
          <w:color w:val="000000"/>
          <w:szCs w:val="24"/>
        </w:rPr>
        <w:t>Brassica rapa</w:t>
      </w:r>
      <w:r>
        <w:rPr>
          <w:color w:val="000000"/>
          <w:szCs w:val="24"/>
        </w:rPr>
        <w:t xml:space="preserve"> provides new insights into the evolution of centromeres. </w:t>
      </w:r>
      <w:r>
        <w:rPr>
          <w:i/>
          <w:iCs/>
          <w:color w:val="000000"/>
          <w:szCs w:val="24"/>
        </w:rPr>
        <w:t>Plant Biotech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i/>
          <w:iCs/>
          <w:color w:val="000000"/>
          <w:szCs w:val="24"/>
        </w:rPr>
        <w:t xml:space="preserve"> J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>2</w:t>
      </w:r>
      <w:r>
        <w:rPr>
          <w:b/>
          <w:bCs/>
          <w:color w:val="000000"/>
          <w:szCs w:val="24"/>
          <w:lang w:eastAsia="zh-CN"/>
        </w:rPr>
        <w:t>1</w:t>
      </w:r>
      <w:r>
        <w:rPr>
          <w:color w:val="000000"/>
          <w:szCs w:val="24"/>
        </w:rPr>
        <w:t>, 1022-1032 (2023).</w:t>
      </w:r>
    </w:p>
    <w:p w14:paraId="19AE1A07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szCs w:val="24"/>
          <w:lang w:eastAsia="zh-CN"/>
        </w:rPr>
      </w:pPr>
      <w:r>
        <w:rPr>
          <w:color w:val="000000"/>
          <w:szCs w:val="24"/>
          <w:lang w:eastAsia="zh-CN"/>
        </w:rPr>
        <w:t>4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/>
          <w:szCs w:val="24"/>
        </w:rPr>
        <w:t>Ren, H.</w:t>
      </w:r>
      <w:r>
        <w:rPr>
          <w:color w:val="000000"/>
          <w:szCs w:val="24"/>
          <w:lang w:eastAsia="zh-CN"/>
        </w:rPr>
        <w:t xml:space="preserve"> et al</w:t>
      </w:r>
      <w:r>
        <w:rPr>
          <w:color w:val="000000"/>
          <w:szCs w:val="24"/>
        </w:rPr>
        <w:t>. Chromosome-level genome assembly and annotation of Zicaitai (</w:t>
      </w:r>
      <w:r>
        <w:rPr>
          <w:i/>
          <w:iCs/>
          <w:color w:val="000000"/>
          <w:szCs w:val="24"/>
        </w:rPr>
        <w:t xml:space="preserve">Brassica rapa </w:t>
      </w:r>
      <w:r>
        <w:rPr>
          <w:color w:val="000000"/>
          <w:szCs w:val="24"/>
        </w:rPr>
        <w:t xml:space="preserve">var. </w:t>
      </w:r>
      <w:r>
        <w:rPr>
          <w:i/>
          <w:iCs/>
          <w:color w:val="000000"/>
          <w:szCs w:val="24"/>
        </w:rPr>
        <w:t>purpuraria</w:t>
      </w:r>
      <w:r>
        <w:rPr>
          <w:color w:val="000000"/>
          <w:szCs w:val="24"/>
        </w:rPr>
        <w:t xml:space="preserve">). </w:t>
      </w:r>
      <w:r>
        <w:rPr>
          <w:i/>
          <w:iCs/>
          <w:color w:val="000000"/>
          <w:szCs w:val="24"/>
        </w:rPr>
        <w:t>Sci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i/>
          <w:iCs/>
          <w:color w:val="000000"/>
          <w:szCs w:val="24"/>
        </w:rPr>
        <w:t xml:space="preserve"> Data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>10</w:t>
      </w:r>
      <w:r>
        <w:rPr>
          <w:color w:val="000000"/>
          <w:szCs w:val="24"/>
        </w:rPr>
        <w:t>, 759 (2023).</w:t>
      </w:r>
    </w:p>
    <w:p w14:paraId="47294341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szCs w:val="24"/>
          <w:lang w:eastAsia="zh-CN"/>
        </w:rPr>
      </w:pPr>
      <w:r>
        <w:rPr>
          <w:color w:val="000000"/>
          <w:szCs w:val="24"/>
          <w:lang w:eastAsia="zh-CN"/>
        </w:rPr>
        <w:t>5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/>
          <w:szCs w:val="24"/>
        </w:rPr>
        <w:t>Zhou, Y.</w:t>
      </w:r>
      <w:r>
        <w:rPr>
          <w:color w:val="000000"/>
          <w:szCs w:val="24"/>
          <w:lang w:eastAsia="zh-CN"/>
        </w:rPr>
        <w:t xml:space="preserve"> et al</w:t>
      </w:r>
      <w:r>
        <w:rPr>
          <w:color w:val="000000"/>
          <w:szCs w:val="24"/>
        </w:rPr>
        <w:t xml:space="preserve">. The complexity of structural variations in </w:t>
      </w:r>
      <w:r>
        <w:rPr>
          <w:i/>
          <w:iCs/>
          <w:color w:val="000000"/>
          <w:szCs w:val="24"/>
        </w:rPr>
        <w:t>Brassica rapa</w:t>
      </w:r>
      <w:r>
        <w:rPr>
          <w:color w:val="000000"/>
          <w:szCs w:val="24"/>
        </w:rPr>
        <w:t xml:space="preserve"> revealed by assembly of two complete T2T genomes. </w:t>
      </w:r>
      <w:r>
        <w:rPr>
          <w:i/>
          <w:iCs/>
          <w:color w:val="000000"/>
          <w:szCs w:val="24"/>
        </w:rPr>
        <w:t>Sci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i/>
          <w:iCs/>
          <w:color w:val="000000"/>
          <w:szCs w:val="24"/>
        </w:rPr>
        <w:t xml:space="preserve"> </w:t>
      </w:r>
      <w:r>
        <w:rPr>
          <w:i/>
          <w:iCs/>
          <w:color w:val="000000"/>
          <w:szCs w:val="24"/>
          <w:lang w:eastAsia="zh-CN"/>
        </w:rPr>
        <w:t>B</w:t>
      </w:r>
      <w:r>
        <w:rPr>
          <w:i/>
          <w:iCs/>
          <w:color w:val="000000"/>
          <w:szCs w:val="24"/>
        </w:rPr>
        <w:t>ull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  <w:lang w:eastAsia="zh-CN"/>
        </w:rPr>
        <w:t>69</w:t>
      </w:r>
      <w:r>
        <w:rPr>
          <w:color w:val="000000"/>
          <w:szCs w:val="24"/>
          <w:lang w:eastAsia="zh-CN"/>
        </w:rPr>
        <w:t>, 2346-2351</w:t>
      </w:r>
      <w:r>
        <w:rPr>
          <w:color w:val="000000"/>
          <w:szCs w:val="24"/>
        </w:rPr>
        <w:t xml:space="preserve"> (2024).</w:t>
      </w:r>
    </w:p>
    <w:p w14:paraId="1505DDBF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color w:val="000000"/>
          <w:szCs w:val="24"/>
        </w:rPr>
      </w:pPr>
      <w:r>
        <w:rPr>
          <w:color w:val="000000"/>
          <w:szCs w:val="24"/>
          <w:lang w:eastAsia="zh-CN"/>
        </w:rPr>
        <w:t>6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/>
          <w:szCs w:val="24"/>
        </w:rPr>
        <w:t>Li, P.</w:t>
      </w:r>
      <w:r>
        <w:rPr>
          <w:color w:val="000000"/>
          <w:szCs w:val="24"/>
          <w:lang w:eastAsia="zh-CN"/>
        </w:rPr>
        <w:t xml:space="preserve"> et al</w:t>
      </w:r>
      <w:r>
        <w:rPr>
          <w:color w:val="000000"/>
          <w:szCs w:val="24"/>
        </w:rPr>
        <w:t>. Assembly of the non</w:t>
      </w:r>
      <w:r>
        <w:rPr>
          <w:color w:val="000000"/>
          <w:szCs w:val="24"/>
          <w:lang w:eastAsia="zh-CN"/>
        </w:rPr>
        <w:t>-</w:t>
      </w:r>
      <w:r>
        <w:rPr>
          <w:color w:val="000000"/>
          <w:szCs w:val="24"/>
        </w:rPr>
        <w:t xml:space="preserve">heading pak choi genome and comparison with the genomes of heading Chinese cabbage and the oilseed yellow sarson. </w:t>
      </w:r>
      <w:r>
        <w:rPr>
          <w:i/>
          <w:iCs/>
          <w:color w:val="000000"/>
          <w:szCs w:val="24"/>
        </w:rPr>
        <w:t>Plant Biotech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i/>
          <w:iCs/>
          <w:color w:val="000000"/>
          <w:szCs w:val="24"/>
        </w:rPr>
        <w:t xml:space="preserve"> J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  <w:lang w:eastAsia="zh-CN"/>
        </w:rPr>
        <w:t>19</w:t>
      </w:r>
      <w:r>
        <w:rPr>
          <w:color w:val="000000"/>
          <w:szCs w:val="24"/>
        </w:rPr>
        <w:t>,</w:t>
      </w:r>
      <w:r>
        <w:rPr>
          <w:color w:val="000000"/>
          <w:szCs w:val="24"/>
          <w:lang w:eastAsia="zh-CN"/>
        </w:rPr>
        <w:t xml:space="preserve"> </w:t>
      </w:r>
      <w:r>
        <w:rPr>
          <w:color w:val="000000"/>
          <w:szCs w:val="24"/>
        </w:rPr>
        <w:t>966-976 (2021).</w:t>
      </w:r>
    </w:p>
    <w:p w14:paraId="1D18A6A8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szCs w:val="24"/>
          <w:lang w:eastAsia="zh-CN"/>
        </w:rPr>
      </w:pPr>
      <w:r>
        <w:rPr>
          <w:color w:val="000000"/>
          <w:szCs w:val="24"/>
        </w:rPr>
        <w:t>7.</w:t>
      </w:r>
      <w:r>
        <w:rPr>
          <w:color w:val="000000"/>
          <w:szCs w:val="24"/>
        </w:rPr>
        <w:tab/>
      </w:r>
      <w:r>
        <w:rPr>
          <w:color w:val="000000"/>
          <w:szCs w:val="24"/>
        </w:rPr>
        <w:t>Liu, Z.</w:t>
      </w:r>
      <w:r>
        <w:rPr>
          <w:color w:val="000000"/>
          <w:szCs w:val="24"/>
          <w:lang w:eastAsia="zh-CN"/>
        </w:rPr>
        <w:t xml:space="preserve"> et al</w:t>
      </w:r>
      <w:r>
        <w:rPr>
          <w:color w:val="000000"/>
          <w:szCs w:val="24"/>
        </w:rPr>
        <w:t xml:space="preserve">. The high-quality sequencing of the </w:t>
      </w:r>
      <w:r>
        <w:rPr>
          <w:i/>
          <w:iCs/>
          <w:color w:val="000000"/>
          <w:szCs w:val="24"/>
        </w:rPr>
        <w:t>Brassica rapa</w:t>
      </w:r>
      <w:r>
        <w:rPr>
          <w:color w:val="000000"/>
          <w:szCs w:val="24"/>
        </w:rPr>
        <w:t xml:space="preserve"> ‘XiangQingCai’</w:t>
      </w:r>
      <w:r>
        <w:rPr>
          <w:color w:val="000000"/>
          <w:szCs w:val="24"/>
          <w:lang w:eastAsia="zh-CN"/>
        </w:rPr>
        <w:t xml:space="preserve"> </w:t>
      </w:r>
      <w:r>
        <w:rPr>
          <w:color w:val="000000"/>
          <w:szCs w:val="24"/>
        </w:rPr>
        <w:t xml:space="preserve">genome and exploration of genome evolution and genes related to volatile aroma. </w:t>
      </w:r>
      <w:r>
        <w:rPr>
          <w:i/>
          <w:iCs/>
          <w:color w:val="000000"/>
          <w:szCs w:val="24"/>
        </w:rPr>
        <w:t>Hortic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i/>
          <w:iCs/>
          <w:color w:val="000000"/>
          <w:szCs w:val="24"/>
        </w:rPr>
        <w:t xml:space="preserve"> Res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>10</w:t>
      </w:r>
      <w:r>
        <w:rPr>
          <w:color w:val="000000"/>
          <w:szCs w:val="24"/>
        </w:rPr>
        <w:t>, uhad187</w:t>
      </w:r>
      <w:r>
        <w:rPr>
          <w:color w:val="000000"/>
          <w:szCs w:val="24"/>
          <w:lang w:eastAsia="zh-CN"/>
        </w:rPr>
        <w:t xml:space="preserve"> </w:t>
      </w:r>
      <w:r>
        <w:rPr>
          <w:color w:val="000000"/>
          <w:szCs w:val="24"/>
        </w:rPr>
        <w:t>(2023).</w:t>
      </w:r>
    </w:p>
    <w:p w14:paraId="55BE2C55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color w:val="000000"/>
          <w:szCs w:val="24"/>
        </w:rPr>
      </w:pPr>
      <w:r>
        <w:rPr>
          <w:color w:val="000000"/>
          <w:szCs w:val="24"/>
        </w:rPr>
        <w:t>8.</w:t>
      </w:r>
      <w:r>
        <w:rPr>
          <w:color w:val="000000"/>
          <w:szCs w:val="24"/>
        </w:rPr>
        <w:tab/>
      </w:r>
      <w:r>
        <w:rPr>
          <w:color w:val="000000"/>
          <w:szCs w:val="24"/>
        </w:rPr>
        <w:t>Li, Y.</w:t>
      </w:r>
      <w:r>
        <w:rPr>
          <w:color w:val="000000"/>
          <w:szCs w:val="24"/>
          <w:lang w:eastAsia="zh-CN"/>
        </w:rPr>
        <w:t xml:space="preserve"> et al</w:t>
      </w:r>
      <w:r>
        <w:rPr>
          <w:color w:val="000000"/>
          <w:szCs w:val="24"/>
        </w:rPr>
        <w:t xml:space="preserve">. A chromosome-level reference genome of </w:t>
      </w:r>
      <w:bookmarkStart w:id="2" w:name="_Hlk184995036"/>
      <w:r>
        <w:rPr>
          <w:color w:val="000000"/>
          <w:szCs w:val="24"/>
        </w:rPr>
        <w:t xml:space="preserve">non-heading Chinese cabbage </w:t>
      </w:r>
      <w:bookmarkEnd w:id="2"/>
      <w:r>
        <w:rPr>
          <w:color w:val="000000"/>
          <w:szCs w:val="24"/>
        </w:rPr>
        <w:t>[</w:t>
      </w:r>
      <w:r>
        <w:rPr>
          <w:i/>
          <w:iCs/>
          <w:color w:val="000000"/>
          <w:szCs w:val="24"/>
        </w:rPr>
        <w:t>Brassica campestris</w:t>
      </w:r>
      <w:r>
        <w:rPr>
          <w:color w:val="000000"/>
          <w:szCs w:val="24"/>
        </w:rPr>
        <w:t xml:space="preserve"> (syn. </w:t>
      </w:r>
      <w:r>
        <w:rPr>
          <w:i/>
          <w:iCs/>
          <w:color w:val="000000"/>
          <w:szCs w:val="24"/>
        </w:rPr>
        <w:t>Brassica rapa</w:t>
      </w:r>
      <w:r>
        <w:rPr>
          <w:color w:val="000000"/>
          <w:szCs w:val="24"/>
        </w:rPr>
        <w:t xml:space="preserve">) ssp. </w:t>
      </w:r>
      <w:r>
        <w:rPr>
          <w:i/>
          <w:iCs/>
          <w:color w:val="000000"/>
          <w:szCs w:val="24"/>
        </w:rPr>
        <w:t>chinensis</w:t>
      </w:r>
      <w:r>
        <w:rPr>
          <w:color w:val="000000"/>
          <w:szCs w:val="24"/>
        </w:rPr>
        <w:t xml:space="preserve">]. </w:t>
      </w:r>
      <w:r>
        <w:rPr>
          <w:i/>
          <w:iCs/>
          <w:color w:val="000000"/>
          <w:szCs w:val="24"/>
        </w:rPr>
        <w:t>Hortic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i/>
          <w:iCs/>
          <w:color w:val="000000"/>
          <w:szCs w:val="24"/>
        </w:rPr>
        <w:t xml:space="preserve"> </w:t>
      </w:r>
      <w:r>
        <w:rPr>
          <w:i/>
          <w:iCs/>
          <w:color w:val="000000"/>
          <w:szCs w:val="24"/>
          <w:lang w:eastAsia="zh-CN"/>
        </w:rPr>
        <w:t>R</w:t>
      </w:r>
      <w:r>
        <w:rPr>
          <w:i/>
          <w:iCs/>
          <w:color w:val="000000"/>
          <w:szCs w:val="24"/>
        </w:rPr>
        <w:t>es</w:t>
      </w:r>
      <w:r>
        <w:rPr>
          <w:i/>
          <w:iCs/>
          <w:color w:val="000000"/>
          <w:szCs w:val="24"/>
          <w:lang w:eastAsia="zh-CN"/>
        </w:rPr>
        <w:t>.</w:t>
      </w:r>
      <w:r>
        <w:rPr>
          <w:color w:val="000000"/>
          <w:szCs w:val="24"/>
        </w:rPr>
        <w:t xml:space="preserve"> </w:t>
      </w:r>
      <w:r>
        <w:rPr>
          <w:b/>
          <w:bCs/>
          <w:color w:val="000000"/>
          <w:szCs w:val="24"/>
        </w:rPr>
        <w:t>7</w:t>
      </w:r>
      <w:r>
        <w:rPr>
          <w:color w:val="000000"/>
          <w:szCs w:val="24"/>
          <w:lang w:eastAsia="zh-CN"/>
        </w:rPr>
        <w:t>,</w:t>
      </w:r>
      <w:r>
        <w:rPr>
          <w:color w:val="000000"/>
          <w:szCs w:val="24"/>
        </w:rPr>
        <w:t xml:space="preserve"> </w:t>
      </w:r>
      <w:r>
        <w:rPr>
          <w:color w:val="000000"/>
          <w:szCs w:val="24"/>
          <w:lang w:eastAsia="zh-CN"/>
        </w:rPr>
        <w:t xml:space="preserve">212 </w:t>
      </w:r>
      <w:r>
        <w:rPr>
          <w:color w:val="000000"/>
          <w:szCs w:val="24"/>
        </w:rPr>
        <w:t>(2020).</w:t>
      </w:r>
    </w:p>
    <w:p w14:paraId="602F79ED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szCs w:val="24"/>
          <w:lang w:eastAsia="zh-CN"/>
        </w:rPr>
      </w:pPr>
      <w:r>
        <w:rPr>
          <w:color w:val="000000"/>
          <w:szCs w:val="24"/>
          <w:lang w:eastAsia="zh-CN"/>
        </w:rPr>
        <w:t>9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Naish, M. et al. The genetic and epigenetic landscape of the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Arabidopsis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centromeres.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Science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color w:val="000000" w:themeColor="text1"/>
          <w:szCs w:val="24"/>
          <w14:textFill>
            <w14:solidFill>
              <w14:schemeClr w14:val="tx1"/>
            </w14:solidFill>
          </w14:textFill>
        </w:rPr>
        <w:t>374</w:t>
      </w:r>
      <w:r>
        <w:rPr>
          <w:color w:val="000000" w:themeColor="text1"/>
          <w:szCs w:val="24"/>
          <w14:textFill>
            <w14:solidFill>
              <w14:schemeClr w14:val="tx1"/>
            </w14:solidFill>
          </w14:textFill>
        </w:rPr>
        <w:t>, eabi7489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(2021).</w:t>
      </w:r>
    </w:p>
    <w:p w14:paraId="18656A9E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color w:val="000000"/>
          <w:szCs w:val="24"/>
        </w:rPr>
      </w:pPr>
      <w:r>
        <w:rPr>
          <w:color w:val="000000"/>
          <w:szCs w:val="24"/>
          <w:lang w:eastAsia="zh-CN"/>
        </w:rPr>
        <w:t>10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Xu, L. et al. A chromosome-level genome assembly of radish (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Raphanus sativus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L.) reveals insights into genome adaptation and differential bolting regulation.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Plant Biotechnol. J.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b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21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, 990-1004 (2023).</w:t>
      </w:r>
    </w:p>
    <w:p w14:paraId="05B7E9FF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szCs w:val="24"/>
          <w:lang w:eastAsia="zh-CN"/>
        </w:rPr>
      </w:pPr>
      <w:r>
        <w:rPr>
          <w:color w:val="000000"/>
          <w:szCs w:val="24"/>
          <w:lang w:eastAsia="zh-CN"/>
        </w:rPr>
        <w:t>11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Perumal, S. et al. A high-contiguity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Brassica nigra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genome localizes active centromeres and defines the ancestral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Brassica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genome.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Nat. Plants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b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6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, 929-941 (2020).</w:t>
      </w:r>
    </w:p>
    <w:p w14:paraId="30DB1B45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color w:val="000000"/>
          <w:szCs w:val="24"/>
        </w:rPr>
      </w:pPr>
      <w:r>
        <w:rPr>
          <w:color w:val="000000"/>
          <w:szCs w:val="24"/>
          <w:lang w:eastAsia="zh-CN"/>
        </w:rPr>
        <w:t>12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Li, X. et al. Large-scale gene expression alterations introduced by structural variation drive morphotype diversification in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Brassica oleracea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.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Nat. Genet. </w:t>
      </w:r>
      <w:r>
        <w:rPr>
          <w:b/>
          <w:b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56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, 517-529 (2024).</w:t>
      </w:r>
    </w:p>
    <w:p w14:paraId="31C6DBBE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color w:val="000000"/>
          <w:szCs w:val="24"/>
        </w:rPr>
      </w:pPr>
      <w:r>
        <w:rPr>
          <w:color w:val="000000"/>
          <w:szCs w:val="24"/>
          <w:lang w:eastAsia="zh-CN"/>
        </w:rPr>
        <w:t>1</w:t>
      </w:r>
      <w:r>
        <w:rPr>
          <w:rFonts w:hint="eastAsia"/>
          <w:color w:val="000000"/>
          <w:szCs w:val="24"/>
          <w:lang w:eastAsia="zh-CN"/>
        </w:rPr>
        <w:t>3</w:t>
      </w:r>
      <w:r>
        <w:rPr>
          <w:color w:val="000000"/>
          <w:szCs w:val="24"/>
        </w:rPr>
        <w:t>.</w:t>
      </w:r>
      <w:r>
        <w:rPr>
          <w:color w:val="000000"/>
          <w:szCs w:val="24"/>
        </w:rPr>
        <w:tab/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Cho, A.</w:t>
      </w:r>
      <w:r>
        <w:rPr>
          <w:rFonts w:hint="eastAsia"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 xml:space="preserve"> et al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. An improved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Raphanus sativus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cv. WK10039 genome localizes centromeres, uncovers variation of DNA methylation and resolves arrangement of the ancestral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Brassica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genome blocks in radish chromosomes. 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Theor</w:t>
      </w:r>
      <w:r>
        <w:rPr>
          <w:rFonts w:hint="eastAsia"/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.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Appl</w:t>
      </w:r>
      <w:r>
        <w:rPr>
          <w:rFonts w:hint="eastAsia"/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.</w:t>
      </w:r>
      <w:r>
        <w:rPr>
          <w:i/>
          <w:i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Genet</w:t>
      </w:r>
      <w:r>
        <w:rPr>
          <w:rFonts w:hint="eastAsia"/>
          <w:i/>
          <w:iCs/>
          <w:color w:val="000000" w:themeColor="text1"/>
          <w:szCs w:val="24"/>
          <w:lang w:eastAsia="zh-CN" w:bidi="ar"/>
          <w14:textFill>
            <w14:solidFill>
              <w14:schemeClr w14:val="tx1"/>
            </w14:solidFill>
          </w14:textFill>
        </w:rPr>
        <w:t>.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b/>
          <w:bCs/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135</w:t>
      </w:r>
      <w:r>
        <w:rPr>
          <w:color w:val="000000" w:themeColor="text1"/>
          <w:szCs w:val="24"/>
          <w:lang w:bidi="ar"/>
          <w14:textFill>
            <w14:solidFill>
              <w14:schemeClr w14:val="tx1"/>
            </w14:solidFill>
          </w14:textFill>
        </w:rPr>
        <w:t>, 1731-1750 (2022).</w:t>
      </w:r>
    </w:p>
    <w:p w14:paraId="274CC3E7">
      <w:pPr>
        <w:widowControl w:val="0"/>
        <w:autoSpaceDE w:val="0"/>
        <w:autoSpaceDN w:val="0"/>
        <w:adjustRightInd w:val="0"/>
        <w:spacing w:line="276" w:lineRule="auto"/>
        <w:ind w:left="425" w:hanging="424" w:hangingChars="177"/>
        <w:jc w:val="both"/>
        <w:rPr>
          <w:szCs w:val="24"/>
          <w:lang w:eastAsia="zh-CN"/>
        </w:rPr>
      </w:pPr>
    </w:p>
    <w:p w14:paraId="7BB7A6A5">
      <w:pPr>
        <w:rPr>
          <w:szCs w:val="24"/>
          <w:lang w:eastAsia="zh-CN"/>
        </w:rPr>
      </w:pPr>
      <w:r>
        <w:rPr>
          <w:szCs w:val="24"/>
          <w:lang w:eastAsia="zh-CN"/>
        </w:rPr>
        <w:br w:type="page"/>
      </w:r>
    </w:p>
    <w:p w14:paraId="25B5479D">
      <w:pPr>
        <w:pStyle w:val="165"/>
        <w:spacing w:after="120" w:afterLines="50" w:line="276" w:lineRule="auto"/>
        <w:jc w:val="left"/>
        <w:rPr>
          <w:sz w:val="24"/>
          <w:szCs w:val="24"/>
          <w:lang w:bidi="ar"/>
        </w:rPr>
      </w:pPr>
      <w:r>
        <w:rPr>
          <w:sz w:val="24"/>
          <w:szCs w:val="24"/>
          <w:lang w:bidi="ar"/>
        </w:rPr>
        <w:t xml:space="preserve">Supplementary </w:t>
      </w:r>
      <w:r>
        <w:rPr>
          <w:rFonts w:eastAsiaTheme="minorEastAsia"/>
          <w:sz w:val="24"/>
          <w:szCs w:val="24"/>
          <w:lang w:bidi="ar"/>
        </w:rPr>
        <w:t>Figures</w:t>
      </w:r>
      <w:r>
        <w:t xml:space="preserve"> </w:t>
      </w:r>
    </w:p>
    <w:p w14:paraId="0E0F54EF">
      <w:pPr>
        <w:pStyle w:val="108"/>
        <w:rPr>
          <w:lang w:eastAsia="zh-CN"/>
        </w:rPr>
      </w:pPr>
    </w:p>
    <w:p w14:paraId="21A38205">
      <w:pPr>
        <w:pStyle w:val="108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943600" cy="5919470"/>
            <wp:effectExtent l="0" t="0" r="0" b="5080"/>
            <wp:docPr id="111257327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573271" name="图片 6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1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840AE">
      <w:pPr>
        <w:pStyle w:val="105"/>
        <w:jc w:val="both"/>
        <w:rPr>
          <w:b w:val="0"/>
          <w:bCs w:val="0"/>
          <w:lang w:eastAsia="zh-CN"/>
        </w:rPr>
      </w:pPr>
      <w:r>
        <w:t xml:space="preserve">Supplementary Fig. 1. SNP-based maximum likelihood phylogenetic tree of </w:t>
      </w:r>
      <w:r>
        <w:rPr>
          <w:i/>
          <w:iCs/>
        </w:rPr>
        <w:t>B</w:t>
      </w:r>
      <w:r>
        <w:rPr>
          <w:rFonts w:hint="eastAsia"/>
          <w:i/>
          <w:iCs/>
          <w:lang w:eastAsia="zh-CN"/>
        </w:rPr>
        <w:t>rassica</w:t>
      </w:r>
      <w:r>
        <w:rPr>
          <w:i/>
          <w:iCs/>
        </w:rPr>
        <w:t xml:space="preserve"> rapa </w:t>
      </w:r>
      <w:r>
        <w:t>accessions</w:t>
      </w:r>
      <w:r>
        <w:rPr>
          <w:b w:val="0"/>
          <w:bCs w:val="0"/>
        </w:rPr>
        <w:t xml:space="preserve">. </w:t>
      </w:r>
      <w:bookmarkStart w:id="3" w:name="_Hlk184933142"/>
      <w:r>
        <w:rPr>
          <w:rFonts w:hint="eastAsia"/>
          <w:b w:val="0"/>
          <w:bCs w:val="0"/>
          <w:lang w:eastAsia="zh-CN"/>
        </w:rPr>
        <w:t>The ten nea</w:t>
      </w:r>
      <w:bookmarkStart w:id="6" w:name="_GoBack"/>
      <w:bookmarkEnd w:id="6"/>
      <w:r>
        <w:rPr>
          <w:rFonts w:hint="eastAsia"/>
          <w:b w:val="0"/>
          <w:bCs w:val="0"/>
          <w:lang w:eastAsia="zh-CN"/>
        </w:rPr>
        <w:t xml:space="preserve">r-complete assemblies (A1-A10) are applied to pan-centromere analysis. </w:t>
      </w:r>
      <w:bookmarkEnd w:id="3"/>
      <w:r>
        <w:rPr>
          <w:rFonts w:hint="eastAsia"/>
          <w:b w:val="0"/>
          <w:bCs w:val="0"/>
          <w:lang w:eastAsia="zh-CN"/>
        </w:rPr>
        <w:t>Sources of public data are listed in the Supplementary References.</w:t>
      </w:r>
    </w:p>
    <w:p w14:paraId="09310D8D">
      <w:pPr>
        <w:pStyle w:val="108"/>
        <w:rPr>
          <w:lang w:eastAsia="zh-CN"/>
        </w:rPr>
      </w:pPr>
    </w:p>
    <w:p w14:paraId="72A283A8">
      <w:pPr>
        <w:pStyle w:val="108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943600" cy="2927350"/>
            <wp:effectExtent l="0" t="0" r="0" b="6350"/>
            <wp:docPr id="8180855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085534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E0275">
      <w:pPr>
        <w:pStyle w:val="105"/>
        <w:jc w:val="both"/>
      </w:pPr>
      <w:r>
        <w:t xml:space="preserve">Supplementary Fig. </w:t>
      </w:r>
      <w:r>
        <w:rPr>
          <w:rFonts w:hint="eastAsia"/>
          <w:lang w:eastAsia="zh-CN"/>
        </w:rPr>
        <w:t>2</w:t>
      </w:r>
      <w:r>
        <w:t xml:space="preserve">. Single-copy </w:t>
      </w:r>
      <w:r>
        <w:rPr>
          <w:rFonts w:hint="eastAsia"/>
          <w:lang w:val="en-US" w:eastAsia="zh-CN"/>
        </w:rPr>
        <w:t xml:space="preserve">orthologs </w:t>
      </w:r>
      <w:r>
        <w:t xml:space="preserve">resolve the phylogeny of </w:t>
      </w:r>
      <w:r>
        <w:rPr>
          <w:rFonts w:hint="eastAsia"/>
          <w:lang w:eastAsia="zh-CN"/>
        </w:rPr>
        <w:t xml:space="preserve">three </w:t>
      </w:r>
      <w:r>
        <w:rPr>
          <w:rFonts w:hint="eastAsia"/>
          <w:i/>
          <w:iCs/>
          <w:lang w:eastAsia="zh-CN"/>
        </w:rPr>
        <w:t>Brassica</w:t>
      </w:r>
      <w:r>
        <w:rPr>
          <w:rFonts w:hint="eastAsia"/>
          <w:lang w:eastAsia="zh-CN"/>
        </w:rPr>
        <w:t xml:space="preserve"> diploids (AA, BB, CC) and </w:t>
      </w:r>
      <w:r>
        <w:t>two allotetraploids (</w:t>
      </w:r>
      <w:r>
        <w:rPr>
          <w:rFonts w:hint="eastAsia"/>
          <w:lang w:eastAsia="zh-CN"/>
        </w:rPr>
        <w:t xml:space="preserve">AABB and AACC, </w:t>
      </w:r>
      <w:r>
        <w:t>each</w:t>
      </w:r>
      <w:r>
        <w:rPr>
          <w:rFonts w:hint="eastAsia"/>
          <w:lang w:eastAsia="zh-CN"/>
        </w:rPr>
        <w:t xml:space="preserve"> </w:t>
      </w:r>
      <w:r>
        <w:t xml:space="preserve">with two subgenomes) </w:t>
      </w:r>
      <w:r>
        <w:rPr>
          <w:rFonts w:hint="eastAsia"/>
          <w:lang w:eastAsia="zh-CN"/>
        </w:rPr>
        <w:t xml:space="preserve">using </w:t>
      </w:r>
      <w:r>
        <w:rPr>
          <w:rFonts w:hint="eastAsia"/>
          <w:i/>
          <w:iCs/>
          <w:lang w:eastAsia="zh-CN"/>
        </w:rPr>
        <w:t>A. thaliana</w:t>
      </w:r>
      <w:r>
        <w:rPr>
          <w:rFonts w:hint="eastAsia"/>
          <w:lang w:eastAsia="zh-CN"/>
        </w:rPr>
        <w:t xml:space="preserve"> and </w:t>
      </w:r>
      <w:r>
        <w:rPr>
          <w:rFonts w:hint="eastAsia"/>
          <w:i/>
          <w:iCs/>
          <w:lang w:eastAsia="zh-CN"/>
        </w:rPr>
        <w:t>R. sativus</w:t>
      </w:r>
      <w:r>
        <w:rPr>
          <w:rFonts w:hint="eastAsia"/>
          <w:lang w:eastAsia="zh-CN"/>
        </w:rPr>
        <w:t xml:space="preserve"> as outgroups</w:t>
      </w:r>
      <w:r>
        <w:t>.</w:t>
      </w:r>
      <w:r>
        <w:rPr>
          <w:rFonts w:hint="eastAsia"/>
          <w:lang w:eastAsia="zh-CN"/>
        </w:rPr>
        <w:t xml:space="preserve"> </w:t>
      </w:r>
      <w:r>
        <w:rPr>
          <w:b w:val="0"/>
          <w:bCs w:val="0"/>
          <w:lang w:eastAsia="zh-CN"/>
        </w:rPr>
        <w:t xml:space="preserve">The </w:t>
      </w:r>
      <w:r>
        <w:rPr>
          <w:rFonts w:hint="eastAsia"/>
          <w:b w:val="0"/>
          <w:bCs w:val="0"/>
          <w:lang w:eastAsia="zh-CN"/>
        </w:rPr>
        <w:t xml:space="preserve">draft </w:t>
      </w:r>
      <w:r>
        <w:rPr>
          <w:rFonts w:hint="eastAsia"/>
          <w:b w:val="0"/>
          <w:bCs w:val="0"/>
          <w:i/>
          <w:iCs/>
          <w:lang w:eastAsia="zh-CN"/>
        </w:rPr>
        <w:t>R. sativus</w:t>
      </w:r>
      <w:r>
        <w:rPr>
          <w:b w:val="0"/>
          <w:bCs w:val="0"/>
          <w:lang w:eastAsia="zh-CN"/>
        </w:rPr>
        <w:t xml:space="preserve"> assembl</w:t>
      </w:r>
      <w:r>
        <w:rPr>
          <w:rFonts w:hint="eastAsia"/>
          <w:b w:val="0"/>
          <w:bCs w:val="0"/>
          <w:lang w:eastAsia="zh-CN"/>
        </w:rPr>
        <w:t xml:space="preserve">y is also used as an </w:t>
      </w:r>
      <w:r>
        <w:rPr>
          <w:b w:val="0"/>
          <w:bCs w:val="0"/>
          <w:lang w:eastAsia="zh-CN"/>
        </w:rPr>
        <w:t>outgroup</w:t>
      </w:r>
      <w:r>
        <w:rPr>
          <w:rFonts w:hint="eastAsia"/>
          <w:b w:val="0"/>
          <w:bCs w:val="0"/>
          <w:lang w:eastAsia="zh-CN"/>
        </w:rPr>
        <w:t xml:space="preserve"> in</w:t>
      </w:r>
      <w:r>
        <w:rPr>
          <w:b w:val="0"/>
          <w:bCs w:val="0"/>
          <w:lang w:eastAsia="zh-CN"/>
        </w:rPr>
        <w:t xml:space="preserve"> </w:t>
      </w:r>
      <w:r>
        <w:rPr>
          <w:rFonts w:hint="eastAsia"/>
          <w:b w:val="0"/>
          <w:bCs w:val="0"/>
          <w:i/>
          <w:iCs/>
          <w:lang w:eastAsia="zh-CN"/>
        </w:rPr>
        <w:t>Brassica</w:t>
      </w:r>
      <w:r>
        <w:rPr>
          <w:rFonts w:hint="eastAsia"/>
          <w:b w:val="0"/>
          <w:bCs w:val="0"/>
          <w:lang w:eastAsia="zh-CN"/>
        </w:rPr>
        <w:t xml:space="preserve"> </w:t>
      </w:r>
      <w:r>
        <w:rPr>
          <w:b w:val="0"/>
          <w:bCs w:val="0"/>
          <w:lang w:eastAsia="zh-CN"/>
        </w:rPr>
        <w:t>pan-centromere analysis</w:t>
      </w:r>
      <w:r>
        <w:rPr>
          <w:rFonts w:hint="eastAsia"/>
          <w:b w:val="0"/>
          <w:bCs w:val="0"/>
          <w:lang w:eastAsia="zh-CN"/>
        </w:rPr>
        <w:t>. Sources of public data are listed in the Supplementary References.</w:t>
      </w:r>
    </w:p>
    <w:p w14:paraId="44845787">
      <w:pPr>
        <w:pStyle w:val="108"/>
        <w:rPr>
          <w:lang w:eastAsia="zh-CN"/>
        </w:rPr>
      </w:pPr>
    </w:p>
    <w:p w14:paraId="29A6BC99">
      <w:pPr>
        <w:pStyle w:val="108"/>
        <w:jc w:val="center"/>
      </w:pPr>
      <w:r>
        <w:drawing>
          <wp:inline distT="0" distB="0" distL="0" distR="0">
            <wp:extent cx="5303520" cy="7199630"/>
            <wp:effectExtent l="0" t="0" r="0" b="1270"/>
            <wp:docPr id="21279764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976420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3533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E10B8">
      <w:pPr>
        <w:pStyle w:val="105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3</w:t>
      </w:r>
      <w:r>
        <w:t>. The validation of</w:t>
      </w:r>
      <w:r>
        <w:rPr>
          <w:rFonts w:hint="eastAsia"/>
          <w:lang w:val="en-US" w:eastAsia="zh-CN"/>
        </w:rPr>
        <w:t xml:space="preserve"> </w:t>
      </w:r>
      <w:r>
        <w:t>T2T genome assembly</w:t>
      </w:r>
      <w:r>
        <w:rPr>
          <w:rFonts w:hint="eastAsia"/>
          <w:lang w:val="en-US" w:eastAsia="zh-CN"/>
        </w:rPr>
        <w:t xml:space="preserve"> for</w:t>
      </w:r>
      <w:r>
        <w:t xml:space="preserve"> </w:t>
      </w:r>
      <w:r>
        <w:rPr>
          <w:i/>
          <w:iCs/>
        </w:rPr>
        <w:t>B. rapa</w:t>
      </w:r>
      <w:r>
        <w:rPr>
          <w:rFonts w:hint="eastAsia"/>
          <w:i/>
          <w:iCs/>
          <w:lang w:val="en-US" w:eastAsia="zh-CN"/>
        </w:rPr>
        <w:t xml:space="preserve"> </w:t>
      </w:r>
      <w:r>
        <w:t>ssp.</w:t>
      </w:r>
      <w:r>
        <w:rPr>
          <w:lang w:eastAsia="zh"/>
        </w:rPr>
        <w:t xml:space="preserve"> </w:t>
      </w:r>
      <w:r>
        <w:rPr>
          <w:i/>
        </w:rPr>
        <w:t>pekinensi</w:t>
      </w:r>
      <w:r>
        <w:rPr>
          <w:i/>
          <w:iCs/>
        </w:rPr>
        <w:t>s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>cultivar</w:t>
      </w:r>
      <w:r>
        <w:rPr>
          <w:rFonts w:hint="eastAsia"/>
          <w:i/>
          <w:iCs/>
          <w:lang w:val="en-US" w:eastAsia="zh-CN"/>
        </w:rPr>
        <w:t xml:space="preserve"> </w:t>
      </w:r>
      <w:r>
        <w:t xml:space="preserve">Futian. </w:t>
      </w:r>
      <w:r>
        <w:rPr>
          <w:b w:val="0"/>
          <w:bCs w:val="0"/>
        </w:rPr>
        <w:t>(</w:t>
      </w:r>
      <w:r>
        <w:t>a</w:t>
      </w:r>
      <w:r>
        <w:rPr>
          <w:b w:val="0"/>
          <w:bCs w:val="0"/>
        </w:rPr>
        <w:t xml:space="preserve">) </w:t>
      </w:r>
      <w:bookmarkStart w:id="4" w:name="_Hlk160534279"/>
      <w:r>
        <w:rPr>
          <w:b w:val="0"/>
          <w:bCs w:val="0"/>
        </w:rPr>
        <w:t>Hi-C interaction matrix of Futian genome</w:t>
      </w:r>
      <w:bookmarkEnd w:id="4"/>
      <w:r>
        <w:rPr>
          <w:b w:val="0"/>
          <w:bCs w:val="0"/>
        </w:rPr>
        <w:t xml:space="preserve"> (n=10). (</w:t>
      </w:r>
      <w:r>
        <w:t>b</w:t>
      </w:r>
      <w:r>
        <w:rPr>
          <w:b w:val="0"/>
          <w:bCs w:val="0"/>
        </w:rPr>
        <w:t xml:space="preserve">) Chromosome collinearity between Futian T2T and Chiifu v4. </w:t>
      </w:r>
    </w:p>
    <w:p w14:paraId="59D19EE8">
      <w:pPr>
        <w:rPr>
          <w:kern w:val="32"/>
          <w:szCs w:val="24"/>
        </w:rPr>
      </w:pPr>
    </w:p>
    <w:p w14:paraId="4DC7D156">
      <w:pPr>
        <w:pStyle w:val="108"/>
        <w:jc w:val="center"/>
      </w:pPr>
      <w:r>
        <w:drawing>
          <wp:inline distT="0" distB="0" distL="0" distR="0">
            <wp:extent cx="4958080" cy="7199630"/>
            <wp:effectExtent l="0" t="0" r="0" b="1270"/>
            <wp:docPr id="2785697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569788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8333" cy="7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6C560">
      <w:pPr>
        <w:pStyle w:val="105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4</w:t>
      </w:r>
      <w:r>
        <w:t>.</w:t>
      </w:r>
      <w:bookmarkStart w:id="5" w:name="_Hlk150939557"/>
      <w:r>
        <w:t xml:space="preserve"> Hi-C interaction matrix of six accessions of </w:t>
      </w:r>
      <w:r>
        <w:rPr>
          <w:i/>
          <w:iCs/>
        </w:rPr>
        <w:t>B. rapa</w:t>
      </w:r>
      <w:r>
        <w:t xml:space="preserve"> genome</w:t>
      </w:r>
      <w:bookmarkEnd w:id="5"/>
      <w:r>
        <w:t xml:space="preserve">s. </w:t>
      </w:r>
      <w:r>
        <w:rPr>
          <w:b w:val="0"/>
          <w:bCs w:val="0"/>
        </w:rPr>
        <w:t xml:space="preserve"> </w:t>
      </w:r>
    </w:p>
    <w:p w14:paraId="33D07BF9"/>
    <w:p w14:paraId="421745DA">
      <w:pPr>
        <w:pStyle w:val="108"/>
        <w:jc w:val="center"/>
      </w:pPr>
      <w:r>
        <w:drawing>
          <wp:inline distT="0" distB="0" distL="0" distR="0">
            <wp:extent cx="5759450" cy="6295390"/>
            <wp:effectExtent l="0" t="0" r="0" b="0"/>
            <wp:docPr id="31628596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285964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62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68B77">
      <w:pPr>
        <w:pStyle w:val="105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5</w:t>
      </w:r>
      <w:r>
        <w:t xml:space="preserve">. The validation of allotetraploid </w:t>
      </w:r>
      <w:r>
        <w:rPr>
          <w:i/>
          <w:iCs/>
        </w:rPr>
        <w:t>B. juncea</w:t>
      </w:r>
      <w:r>
        <w:t xml:space="preserve"> and </w:t>
      </w:r>
      <w:r>
        <w:rPr>
          <w:i/>
          <w:iCs/>
        </w:rPr>
        <w:t>B. napus</w:t>
      </w:r>
      <w:r>
        <w:t xml:space="preserve"> genome assemblies. </w:t>
      </w:r>
      <w:r>
        <w:rPr>
          <w:b w:val="0"/>
          <w:bCs w:val="0"/>
        </w:rPr>
        <w:t>(</w:t>
      </w:r>
      <w:r>
        <w:t>a</w:t>
      </w:r>
      <w:r>
        <w:rPr>
          <w:b w:val="0"/>
          <w:bCs w:val="0"/>
        </w:rPr>
        <w:t xml:space="preserve">) Hi-C interaction matrix of </w:t>
      </w:r>
      <w:r>
        <w:rPr>
          <w:b w:val="0"/>
          <w:bCs w:val="0"/>
          <w:i/>
          <w:iCs/>
        </w:rPr>
        <w:t>B. napus</w:t>
      </w:r>
      <w:r>
        <w:rPr>
          <w:b w:val="0"/>
          <w:bCs w:val="0"/>
        </w:rPr>
        <w:t xml:space="preserve"> genome (n=19). (</w:t>
      </w:r>
      <w:r>
        <w:t>b</w:t>
      </w:r>
      <w:r>
        <w:rPr>
          <w:b w:val="0"/>
          <w:bCs w:val="0"/>
        </w:rPr>
        <w:t>) Chromosome collinearity analysis against Darmor-bzh v10. (</w:t>
      </w:r>
      <w:r>
        <w:t>c</w:t>
      </w:r>
      <w:r>
        <w:rPr>
          <w:b w:val="0"/>
          <w:bCs w:val="0"/>
        </w:rPr>
        <w:t xml:space="preserve">) Hi-C interaction matrix of </w:t>
      </w:r>
      <w:r>
        <w:rPr>
          <w:b w:val="0"/>
          <w:bCs w:val="0"/>
          <w:i/>
          <w:iCs/>
        </w:rPr>
        <w:t>B. juncea</w:t>
      </w:r>
      <w:r>
        <w:rPr>
          <w:b w:val="0"/>
          <w:bCs w:val="0"/>
        </w:rPr>
        <w:t xml:space="preserve"> genome (n=18). (</w:t>
      </w:r>
      <w:r>
        <w:rPr>
          <w:rFonts w:hint="eastAsia"/>
          <w:lang w:eastAsia="zh-CN"/>
        </w:rPr>
        <w:t>d</w:t>
      </w:r>
      <w:r>
        <w:rPr>
          <w:b w:val="0"/>
          <w:bCs w:val="0"/>
        </w:rPr>
        <w:t>) Chromosome collinearity analysis against</w:t>
      </w:r>
      <w:r>
        <w:t xml:space="preserve"> ‘</w:t>
      </w:r>
      <w:r>
        <w:rPr>
          <w:b w:val="0"/>
          <w:bCs w:val="0"/>
        </w:rPr>
        <w:t>Sichuan Huangzi’ (GCA_018703725.1).</w:t>
      </w:r>
    </w:p>
    <w:p w14:paraId="7A03001C"/>
    <w:p w14:paraId="32602054">
      <w:pPr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759450" cy="6071235"/>
            <wp:effectExtent l="0" t="0" r="0" b="5715"/>
            <wp:docPr id="16028372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837272" name="图片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607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72B02">
      <w:pPr>
        <w:pStyle w:val="105"/>
        <w:jc w:val="both"/>
        <w:rPr>
          <w:b w:val="0"/>
          <w:bCs w:val="0"/>
          <w:lang w:eastAsia="zh-CN"/>
        </w:rPr>
      </w:pPr>
      <w:r>
        <w:t xml:space="preserve">Supplementary Fig. </w:t>
      </w:r>
      <w:r>
        <w:rPr>
          <w:rFonts w:hint="eastAsia"/>
          <w:lang w:eastAsia="zh-CN"/>
        </w:rPr>
        <w:t>6.</w:t>
      </w:r>
      <w:r>
        <w:t xml:space="preserve"> The validation of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genome annotation</w:t>
      </w:r>
      <w:r>
        <w:rPr>
          <w:rFonts w:hint="eastAsia"/>
          <w:lang w:val="en-US" w:eastAsia="zh-CN"/>
        </w:rPr>
        <w:t xml:space="preserve"> for </w:t>
      </w:r>
      <w:r>
        <w:rPr>
          <w:i/>
          <w:iCs/>
        </w:rPr>
        <w:t>B. rapa</w:t>
      </w:r>
      <w:r>
        <w:rPr>
          <w:rFonts w:hint="eastAsia"/>
          <w:i/>
          <w:iCs/>
          <w:lang w:val="en-US" w:eastAsia="zh-CN"/>
        </w:rPr>
        <w:t xml:space="preserve"> </w:t>
      </w:r>
      <w:r>
        <w:t>ssp.</w:t>
      </w:r>
      <w:r>
        <w:rPr>
          <w:lang w:eastAsia="zh"/>
        </w:rPr>
        <w:t xml:space="preserve"> </w:t>
      </w:r>
      <w:r>
        <w:rPr>
          <w:i/>
        </w:rPr>
        <w:t>pekinensi</w:t>
      </w:r>
      <w:r>
        <w:rPr>
          <w:i/>
          <w:iCs/>
        </w:rPr>
        <w:t>s</w:t>
      </w:r>
      <w:r>
        <w:rPr>
          <w:rFonts w:hint="eastAsia"/>
          <w:i/>
          <w:iCs/>
          <w:lang w:val="en-US" w:eastAsia="zh-CN"/>
        </w:rPr>
        <w:t xml:space="preserve"> </w:t>
      </w:r>
      <w:r>
        <w:rPr>
          <w:rFonts w:hint="eastAsia"/>
          <w:i w:val="0"/>
          <w:iCs w:val="0"/>
          <w:lang w:val="en-US" w:eastAsia="zh-CN"/>
        </w:rPr>
        <w:t>cultivar</w:t>
      </w:r>
      <w:r>
        <w:rPr>
          <w:rFonts w:hint="eastAsia"/>
          <w:i/>
          <w:iCs/>
          <w:lang w:val="en-US" w:eastAsia="zh-CN"/>
        </w:rPr>
        <w:t xml:space="preserve"> </w:t>
      </w:r>
      <w:r>
        <w:t xml:space="preserve">Futian. </w:t>
      </w:r>
      <w:r>
        <w:rPr>
          <w:b w:val="0"/>
          <w:bCs w:val="0"/>
        </w:rPr>
        <w:t>(</w:t>
      </w:r>
      <w:r>
        <w:t>a</w:t>
      </w:r>
      <w:r>
        <w:rPr>
          <w:b w:val="0"/>
          <w:bCs w:val="0"/>
        </w:rPr>
        <w:t xml:space="preserve">) </w:t>
      </w:r>
      <w:r>
        <w:rPr>
          <w:rFonts w:hint="eastAsia"/>
          <w:b w:val="0"/>
          <w:bCs w:val="0"/>
          <w:lang w:eastAsia="zh-CN"/>
        </w:rPr>
        <w:t xml:space="preserve">Inter-genomic synteny </w:t>
      </w:r>
      <w:r>
        <w:rPr>
          <w:b w:val="0"/>
          <w:bCs w:val="0"/>
          <w:lang w:eastAsia="zh-CN"/>
        </w:rPr>
        <w:t>comparison</w:t>
      </w:r>
      <w:r>
        <w:rPr>
          <w:rFonts w:hint="eastAsia"/>
          <w:b w:val="0"/>
          <w:bCs w:val="0"/>
          <w:lang w:eastAsia="zh-CN"/>
        </w:rPr>
        <w:t xml:space="preserve"> of Futian T2T and Chiifu v4.1 genomes</w:t>
      </w:r>
      <w:r>
        <w:rPr>
          <w:b w:val="0"/>
          <w:bCs w:val="0"/>
        </w:rPr>
        <w:t>.</w:t>
      </w:r>
      <w:r>
        <w:t xml:space="preserve"> </w:t>
      </w:r>
      <w:r>
        <w:rPr>
          <w:b w:val="0"/>
          <w:bCs w:val="0"/>
        </w:rPr>
        <w:t xml:space="preserve">Syntenic blocks </w:t>
      </w:r>
      <w:r>
        <w:rPr>
          <w:rFonts w:hint="eastAsia"/>
          <w:b w:val="0"/>
          <w:bCs w:val="0"/>
          <w:lang w:eastAsia="zh-CN"/>
        </w:rPr>
        <w:t>with more than</w:t>
      </w:r>
      <w:r>
        <w:rPr>
          <w:b w:val="0"/>
          <w:bCs w:val="0"/>
        </w:rPr>
        <w:t xml:space="preserve"> 30</w:t>
      </w:r>
      <w:r>
        <w:rPr>
          <w:rFonts w:hint="eastAsia"/>
          <w:b w:val="0"/>
          <w:bCs w:val="0"/>
          <w:lang w:eastAsia="zh-CN"/>
        </w:rPr>
        <w:t xml:space="preserve"> </w:t>
      </w:r>
      <w:r>
        <w:rPr>
          <w:b w:val="0"/>
          <w:bCs w:val="0"/>
        </w:rPr>
        <w:t>genes</w:t>
      </w:r>
      <w:r>
        <w:rPr>
          <w:rFonts w:hint="eastAsia"/>
          <w:b w:val="0"/>
          <w:bCs w:val="0"/>
          <w:lang w:eastAsia="zh-CN"/>
        </w:rPr>
        <w:t xml:space="preserve"> </w:t>
      </w:r>
      <w:r>
        <w:rPr>
          <w:b w:val="0"/>
          <w:bCs w:val="0"/>
        </w:rPr>
        <w:t xml:space="preserve">were </w:t>
      </w:r>
      <w:r>
        <w:rPr>
          <w:rFonts w:hint="eastAsia"/>
          <w:b w:val="0"/>
          <w:bCs w:val="0"/>
          <w:lang w:eastAsia="zh-CN"/>
        </w:rPr>
        <w:t>showed.</w:t>
      </w:r>
      <w:r>
        <w:rPr>
          <w:b w:val="0"/>
          <w:bCs w:val="0"/>
        </w:rPr>
        <w:t xml:space="preserve"> (</w:t>
      </w:r>
      <w:r>
        <w:t>b</w:t>
      </w:r>
      <w:r>
        <w:rPr>
          <w:b w:val="0"/>
          <w:bCs w:val="0"/>
        </w:rPr>
        <w:t xml:space="preserve">) Venn diagram of orthogroups in </w:t>
      </w:r>
      <w:r>
        <w:rPr>
          <w:rFonts w:hint="eastAsia"/>
          <w:b w:val="0"/>
          <w:bCs w:val="0"/>
          <w:lang w:eastAsia="zh-CN"/>
        </w:rPr>
        <w:t>Futian T2T and Chiifu v4.1</w:t>
      </w:r>
      <w:r>
        <w:rPr>
          <w:b w:val="0"/>
          <w:bCs w:val="0"/>
        </w:rPr>
        <w:t xml:space="preserve"> proteomes. (</w:t>
      </w:r>
      <w:r>
        <w:rPr>
          <w:rFonts w:hint="eastAsia"/>
          <w:lang w:eastAsia="zh-CN"/>
        </w:rPr>
        <w:t>c</w:t>
      </w:r>
      <w:r>
        <w:rPr>
          <w:b w:val="0"/>
          <w:bCs w:val="0"/>
        </w:rPr>
        <w:t>)</w:t>
      </w:r>
      <w:r>
        <w:rPr>
          <w:rFonts w:hint="eastAsia"/>
          <w:b w:val="0"/>
          <w:bCs w:val="0"/>
          <w:lang w:eastAsia="zh-CN"/>
        </w:rPr>
        <w:t xml:space="preserve"> </w:t>
      </w:r>
      <w:r>
        <w:rPr>
          <w:b w:val="0"/>
          <w:bCs w:val="0"/>
          <w:lang w:eastAsia="zh-CN"/>
        </w:rPr>
        <w:t xml:space="preserve">The </w:t>
      </w:r>
      <w:r>
        <w:rPr>
          <w:rFonts w:hint="eastAsia"/>
          <w:b w:val="0"/>
          <w:bCs w:val="0"/>
          <w:lang w:eastAsia="zh-CN"/>
        </w:rPr>
        <w:t>completeness and consistency</w:t>
      </w:r>
      <w:r>
        <w:rPr>
          <w:b w:val="0"/>
          <w:bCs w:val="0"/>
          <w:lang w:eastAsia="zh-CN"/>
        </w:rPr>
        <w:t xml:space="preserve"> assessment of </w:t>
      </w:r>
      <w:r>
        <w:rPr>
          <w:rFonts w:hint="eastAsia"/>
          <w:b w:val="0"/>
          <w:bCs w:val="0"/>
          <w:lang w:eastAsia="zh-CN"/>
        </w:rPr>
        <w:t xml:space="preserve">Futian T2T and Chiifu v4.1 </w:t>
      </w:r>
      <w:r>
        <w:rPr>
          <w:b w:val="0"/>
          <w:bCs w:val="0"/>
          <w:lang w:eastAsia="zh-CN"/>
        </w:rPr>
        <w:t>proteomes.</w:t>
      </w:r>
    </w:p>
    <w:p w14:paraId="7B3708E8">
      <w:pPr>
        <w:rPr>
          <w:lang w:eastAsia="zh-CN"/>
        </w:rPr>
      </w:pPr>
    </w:p>
    <w:p w14:paraId="0F077522">
      <w:pPr>
        <w:jc w:val="center"/>
      </w:pPr>
      <w:r>
        <w:drawing>
          <wp:inline distT="0" distB="0" distL="0" distR="0">
            <wp:extent cx="5399405" cy="6899275"/>
            <wp:effectExtent l="0" t="0" r="0" b="0"/>
            <wp:docPr id="5849732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973271" name="图片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C7860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7</w:t>
      </w:r>
      <w:r>
        <w:t xml:space="preserve">. Overview of </w:t>
      </w:r>
      <w:r>
        <w:rPr>
          <w:rFonts w:hint="eastAsia"/>
          <w:lang w:eastAsia="zh-CN"/>
        </w:rPr>
        <w:t xml:space="preserve">centromere CEN01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 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Chr01. A</w:t>
      </w:r>
      <w:r>
        <w:rPr>
          <w:b w:val="0"/>
          <w:bCs w:val="0"/>
          <w:lang w:eastAsia="zh-CN"/>
        </w:rPr>
        <w:t>sterisk</w:t>
      </w:r>
      <w:r>
        <w:rPr>
          <w:rFonts w:hint="eastAsia"/>
          <w:b w:val="0"/>
          <w:bCs w:val="0"/>
          <w:lang w:eastAsia="zh-CN"/>
        </w:rPr>
        <w:t xml:space="preserve"> marks the inverted chromosome.</w:t>
      </w: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  <w:lang w:eastAsia="zh-CN"/>
        </w:rPr>
        <w:t xml:space="preserve">Bottom: </w:t>
      </w:r>
      <w:r>
        <w:rPr>
          <w:b w:val="0"/>
          <w:bCs w:val="0"/>
        </w:rPr>
        <w:t xml:space="preserve">StainedGlass heatmaps showed sequence identity within </w:t>
      </w:r>
      <w:r>
        <w:rPr>
          <w:b w:val="0"/>
          <w:bCs w:val="0"/>
          <w:lang w:eastAsia="zh-CN"/>
        </w:rPr>
        <w:t>CEN01</w:t>
      </w:r>
      <w:r>
        <w:rPr>
          <w:b w:val="0"/>
          <w:bCs w:val="0"/>
        </w:rPr>
        <w:t>.</w:t>
      </w:r>
    </w:p>
    <w:p w14:paraId="2858B28D">
      <w:pPr>
        <w:rPr>
          <w:lang w:eastAsia="zh-CN"/>
        </w:rPr>
      </w:pPr>
    </w:p>
    <w:p w14:paraId="2BB64BB4">
      <w:pPr>
        <w:spacing w:before="320"/>
        <w:jc w:val="center"/>
      </w:pPr>
      <w:r>
        <w:drawing>
          <wp:inline distT="0" distB="0" distL="0" distR="0">
            <wp:extent cx="5399405" cy="6899275"/>
            <wp:effectExtent l="0" t="0" r="0" b="0"/>
            <wp:docPr id="4100156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15669" name="图片 2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6BD7F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8</w:t>
      </w:r>
      <w:r>
        <w:t xml:space="preserve">. Overview of </w:t>
      </w:r>
      <w:r>
        <w:rPr>
          <w:rFonts w:hint="eastAsia"/>
          <w:lang w:eastAsia="zh-CN"/>
        </w:rPr>
        <w:t xml:space="preserve">centromere CEN02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Chr02</w:t>
      </w:r>
      <w:r>
        <w:rPr>
          <w:b w:val="0"/>
          <w:bCs w:val="0"/>
        </w:rPr>
        <w:t>.</w:t>
      </w:r>
      <w:r>
        <w:rPr>
          <w:rFonts w:hint="eastAsia"/>
          <w:b w:val="0"/>
          <w:bCs w:val="0"/>
          <w:lang w:eastAsia="zh-CN"/>
        </w:rPr>
        <w:t xml:space="preserve"> A</w:t>
      </w:r>
      <w:r>
        <w:rPr>
          <w:b w:val="0"/>
          <w:bCs w:val="0"/>
          <w:lang w:eastAsia="zh-CN"/>
        </w:rPr>
        <w:t>sterisk</w:t>
      </w:r>
      <w:r>
        <w:rPr>
          <w:rFonts w:hint="eastAsia"/>
          <w:b w:val="0"/>
          <w:bCs w:val="0"/>
          <w:lang w:eastAsia="zh-CN"/>
        </w:rPr>
        <w:t xml:space="preserve"> marks the inverted chromosome.</w:t>
      </w: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  <w:lang w:eastAsia="zh-CN"/>
        </w:rPr>
        <w:t xml:space="preserve">Bottom: </w:t>
      </w:r>
      <w:r>
        <w:rPr>
          <w:b w:val="0"/>
          <w:bCs w:val="0"/>
        </w:rPr>
        <w:t xml:space="preserve">StainedGlass heatmaps showed sequence identity within </w:t>
      </w:r>
      <w:r>
        <w:rPr>
          <w:b w:val="0"/>
          <w:bCs w:val="0"/>
          <w:lang w:eastAsia="zh-CN"/>
        </w:rPr>
        <w:t>CEN0</w:t>
      </w:r>
      <w:r>
        <w:rPr>
          <w:rFonts w:hint="eastAsia"/>
          <w:b w:val="0"/>
          <w:bCs w:val="0"/>
          <w:lang w:eastAsia="zh-CN"/>
        </w:rPr>
        <w:t>2</w:t>
      </w:r>
      <w:r>
        <w:rPr>
          <w:b w:val="0"/>
          <w:bCs w:val="0"/>
        </w:rPr>
        <w:t>.</w:t>
      </w:r>
    </w:p>
    <w:p w14:paraId="15F52BAD">
      <w:pPr>
        <w:rPr>
          <w:lang w:eastAsia="zh-CN"/>
        </w:rPr>
      </w:pPr>
    </w:p>
    <w:p w14:paraId="75AC3F14">
      <w:pPr>
        <w:jc w:val="center"/>
        <w:rPr>
          <w:lang w:eastAsia="zh-CN"/>
        </w:rPr>
      </w:pPr>
      <w:r>
        <w:drawing>
          <wp:inline distT="0" distB="0" distL="0" distR="0">
            <wp:extent cx="5399405" cy="6899275"/>
            <wp:effectExtent l="0" t="0" r="0" b="0"/>
            <wp:docPr id="11318468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846876" name="图片 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5ACC4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9</w:t>
      </w:r>
      <w:r>
        <w:t xml:space="preserve">. Overview of </w:t>
      </w:r>
      <w:r>
        <w:rPr>
          <w:rFonts w:hint="eastAsia"/>
          <w:lang w:eastAsia="zh-CN"/>
        </w:rPr>
        <w:t xml:space="preserve">centromere CEN03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Chr03</w:t>
      </w:r>
      <w:r>
        <w:rPr>
          <w:b w:val="0"/>
          <w:bCs w:val="0"/>
        </w:rPr>
        <w:t>.</w:t>
      </w:r>
      <w:r>
        <w:rPr>
          <w:rFonts w:hint="eastAsia"/>
          <w:b w:val="0"/>
          <w:bCs w:val="0"/>
          <w:lang w:eastAsia="zh-CN"/>
        </w:rPr>
        <w:t xml:space="preserve"> A</w:t>
      </w:r>
      <w:r>
        <w:rPr>
          <w:b w:val="0"/>
          <w:bCs w:val="0"/>
          <w:lang w:eastAsia="zh-CN"/>
        </w:rPr>
        <w:t>sterisk</w:t>
      </w:r>
      <w:r>
        <w:rPr>
          <w:rFonts w:hint="eastAsia"/>
          <w:b w:val="0"/>
          <w:bCs w:val="0"/>
          <w:lang w:eastAsia="zh-CN"/>
        </w:rPr>
        <w:t xml:space="preserve"> marks the inverted chromosome. Bottom: </w:t>
      </w:r>
      <w:r>
        <w:rPr>
          <w:b w:val="0"/>
          <w:bCs w:val="0"/>
        </w:rPr>
        <w:t xml:space="preserve">StainedGlass heatmaps showed sequence identity within </w:t>
      </w:r>
      <w:r>
        <w:rPr>
          <w:b w:val="0"/>
          <w:bCs w:val="0"/>
          <w:lang w:eastAsia="zh-CN"/>
        </w:rPr>
        <w:t>CEN0</w:t>
      </w:r>
      <w:r>
        <w:rPr>
          <w:rFonts w:hint="eastAsia"/>
          <w:b w:val="0"/>
          <w:bCs w:val="0"/>
          <w:lang w:eastAsia="zh-CN"/>
        </w:rPr>
        <w:t>3</w:t>
      </w:r>
      <w:r>
        <w:rPr>
          <w:b w:val="0"/>
          <w:bCs w:val="0"/>
        </w:rPr>
        <w:t>.</w:t>
      </w:r>
    </w:p>
    <w:p w14:paraId="5F58099D">
      <w:pPr>
        <w:rPr>
          <w:lang w:eastAsia="zh-CN"/>
        </w:rPr>
      </w:pPr>
    </w:p>
    <w:p w14:paraId="19DC1AF1">
      <w:pPr>
        <w:jc w:val="center"/>
        <w:rPr>
          <w:lang w:eastAsia="zh-CN"/>
        </w:rPr>
      </w:pPr>
      <w:r>
        <w:drawing>
          <wp:inline distT="0" distB="0" distL="0" distR="0">
            <wp:extent cx="5399405" cy="6899275"/>
            <wp:effectExtent l="0" t="0" r="0" b="0"/>
            <wp:docPr id="3661577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157727" name="图片 4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CC36F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10</w:t>
      </w:r>
      <w:r>
        <w:t xml:space="preserve">. Overview of </w:t>
      </w:r>
      <w:r>
        <w:rPr>
          <w:rFonts w:hint="eastAsia"/>
          <w:lang w:eastAsia="zh-CN"/>
        </w:rPr>
        <w:t xml:space="preserve">centromere CEN04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Chr04</w:t>
      </w:r>
      <w:r>
        <w:rPr>
          <w:b w:val="0"/>
          <w:bCs w:val="0"/>
        </w:rPr>
        <w:t xml:space="preserve">. </w:t>
      </w:r>
      <w:r>
        <w:rPr>
          <w:rFonts w:hint="eastAsia"/>
          <w:b w:val="0"/>
          <w:bCs w:val="0"/>
          <w:lang w:eastAsia="zh-CN"/>
        </w:rPr>
        <w:t xml:space="preserve">Bottom: </w:t>
      </w:r>
      <w:r>
        <w:rPr>
          <w:b w:val="0"/>
          <w:bCs w:val="0"/>
        </w:rPr>
        <w:t xml:space="preserve">StainedGlass heatmaps showed sequence identity between </w:t>
      </w:r>
      <w:r>
        <w:rPr>
          <w:rFonts w:hint="eastAsia"/>
          <w:b w:val="0"/>
          <w:bCs w:val="0"/>
          <w:lang w:eastAsia="zh-CN"/>
        </w:rPr>
        <w:t>5-</w:t>
      </w:r>
      <w:r>
        <w:rPr>
          <w:b w:val="0"/>
          <w:bCs w:val="0"/>
        </w:rPr>
        <w:t xml:space="preserve">kb </w:t>
      </w:r>
      <w:r>
        <w:rPr>
          <w:rFonts w:hint="eastAsia"/>
          <w:b w:val="0"/>
          <w:bCs w:val="0"/>
          <w:lang w:eastAsia="zh-CN"/>
        </w:rPr>
        <w:t>bins</w:t>
      </w:r>
      <w:r>
        <w:rPr>
          <w:b w:val="0"/>
          <w:bCs w:val="0"/>
        </w:rPr>
        <w:t xml:space="preserve"> within </w:t>
      </w:r>
      <w:r>
        <w:rPr>
          <w:b w:val="0"/>
          <w:bCs w:val="0"/>
          <w:lang w:eastAsia="zh-CN"/>
        </w:rPr>
        <w:t>CEN0</w:t>
      </w:r>
      <w:r>
        <w:rPr>
          <w:rFonts w:hint="eastAsia"/>
          <w:b w:val="0"/>
          <w:bCs w:val="0"/>
          <w:lang w:eastAsia="zh-CN"/>
        </w:rPr>
        <w:t>4</w:t>
      </w:r>
      <w:r>
        <w:rPr>
          <w:b w:val="0"/>
          <w:bCs w:val="0"/>
        </w:rPr>
        <w:t>.</w:t>
      </w:r>
    </w:p>
    <w:p w14:paraId="6D81B8D5">
      <w:pPr>
        <w:rPr>
          <w:lang w:eastAsia="zh-CN"/>
        </w:rPr>
      </w:pPr>
    </w:p>
    <w:p w14:paraId="441AF7EB">
      <w:pPr>
        <w:jc w:val="center"/>
        <w:rPr>
          <w:lang w:eastAsia="zh-CN"/>
        </w:rPr>
      </w:pPr>
      <w:r>
        <w:drawing>
          <wp:inline distT="0" distB="0" distL="0" distR="0">
            <wp:extent cx="5399405" cy="6899275"/>
            <wp:effectExtent l="0" t="0" r="0" b="0"/>
            <wp:docPr id="164416719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167196" name="图片 5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C5893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11</w:t>
      </w:r>
      <w:r>
        <w:t xml:space="preserve">. Overview of </w:t>
      </w:r>
      <w:r>
        <w:rPr>
          <w:rFonts w:hint="eastAsia"/>
          <w:lang w:eastAsia="zh-CN"/>
        </w:rPr>
        <w:t xml:space="preserve">centromere CEN05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Chr05</w:t>
      </w:r>
      <w:r>
        <w:rPr>
          <w:b w:val="0"/>
          <w:bCs w:val="0"/>
        </w:rPr>
        <w:t>.</w:t>
      </w:r>
      <w:r>
        <w:rPr>
          <w:rFonts w:hint="eastAsia"/>
          <w:b w:val="0"/>
          <w:bCs w:val="0"/>
          <w:lang w:eastAsia="zh-CN"/>
        </w:rPr>
        <w:t xml:space="preserve"> Bottom: </w:t>
      </w:r>
      <w:r>
        <w:rPr>
          <w:b w:val="0"/>
          <w:bCs w:val="0"/>
        </w:rPr>
        <w:t xml:space="preserve">StainedGlass heatmaps showed sequence identity between </w:t>
      </w:r>
      <w:r>
        <w:rPr>
          <w:rFonts w:hint="eastAsia"/>
          <w:b w:val="0"/>
          <w:bCs w:val="0"/>
          <w:lang w:eastAsia="zh-CN"/>
        </w:rPr>
        <w:t>5-</w:t>
      </w:r>
      <w:r>
        <w:rPr>
          <w:b w:val="0"/>
          <w:bCs w:val="0"/>
        </w:rPr>
        <w:t xml:space="preserve">kb </w:t>
      </w:r>
      <w:r>
        <w:rPr>
          <w:rFonts w:hint="eastAsia"/>
          <w:b w:val="0"/>
          <w:bCs w:val="0"/>
          <w:lang w:eastAsia="zh-CN"/>
        </w:rPr>
        <w:t>bins</w:t>
      </w:r>
      <w:r>
        <w:rPr>
          <w:b w:val="0"/>
          <w:bCs w:val="0"/>
        </w:rPr>
        <w:t xml:space="preserve"> within </w:t>
      </w:r>
      <w:r>
        <w:rPr>
          <w:b w:val="0"/>
          <w:bCs w:val="0"/>
          <w:lang w:eastAsia="zh-CN"/>
        </w:rPr>
        <w:t>CEN0</w:t>
      </w:r>
      <w:r>
        <w:rPr>
          <w:rFonts w:hint="eastAsia"/>
          <w:b w:val="0"/>
          <w:bCs w:val="0"/>
          <w:lang w:eastAsia="zh-CN"/>
        </w:rPr>
        <w:t>5</w:t>
      </w:r>
      <w:r>
        <w:rPr>
          <w:b w:val="0"/>
          <w:bCs w:val="0"/>
        </w:rPr>
        <w:t>.</w:t>
      </w:r>
    </w:p>
    <w:p w14:paraId="68B2A68D">
      <w:pPr>
        <w:rPr>
          <w:lang w:eastAsia="zh-CN"/>
        </w:rPr>
      </w:pPr>
    </w:p>
    <w:p w14:paraId="2BDA5DCA">
      <w:pPr>
        <w:jc w:val="center"/>
        <w:rPr>
          <w:lang w:eastAsia="zh-CN"/>
        </w:rPr>
      </w:pPr>
      <w:r>
        <w:drawing>
          <wp:inline distT="0" distB="0" distL="0" distR="0">
            <wp:extent cx="5399405" cy="6899275"/>
            <wp:effectExtent l="0" t="0" r="0" b="0"/>
            <wp:docPr id="35428376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283763" name="图片 6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6EC39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12</w:t>
      </w:r>
      <w:r>
        <w:t xml:space="preserve">. Overview of </w:t>
      </w:r>
      <w:r>
        <w:rPr>
          <w:rFonts w:hint="eastAsia"/>
          <w:lang w:eastAsia="zh-CN"/>
        </w:rPr>
        <w:t xml:space="preserve">centromere CEN06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Chr06</w:t>
      </w:r>
      <w:r>
        <w:rPr>
          <w:b w:val="0"/>
          <w:bCs w:val="0"/>
        </w:rPr>
        <w:t xml:space="preserve">. </w:t>
      </w:r>
      <w:r>
        <w:rPr>
          <w:rFonts w:hint="eastAsia"/>
          <w:b w:val="0"/>
          <w:bCs w:val="0"/>
          <w:lang w:eastAsia="zh-CN"/>
        </w:rPr>
        <w:t>A</w:t>
      </w:r>
      <w:r>
        <w:rPr>
          <w:b w:val="0"/>
          <w:bCs w:val="0"/>
          <w:lang w:eastAsia="zh-CN"/>
        </w:rPr>
        <w:t>sterisk</w:t>
      </w:r>
      <w:r>
        <w:rPr>
          <w:rFonts w:hint="eastAsia"/>
          <w:b w:val="0"/>
          <w:bCs w:val="0"/>
          <w:lang w:eastAsia="zh-CN"/>
        </w:rPr>
        <w:t xml:space="preserve"> marks the inverted chromosome. Bottom: </w:t>
      </w:r>
      <w:r>
        <w:rPr>
          <w:b w:val="0"/>
          <w:bCs w:val="0"/>
        </w:rPr>
        <w:t xml:space="preserve">StainedGlass heatmaps showed sequence identity within </w:t>
      </w:r>
      <w:r>
        <w:rPr>
          <w:b w:val="0"/>
          <w:bCs w:val="0"/>
          <w:lang w:eastAsia="zh-CN"/>
        </w:rPr>
        <w:t>CEN0</w:t>
      </w:r>
      <w:r>
        <w:rPr>
          <w:rFonts w:hint="eastAsia"/>
          <w:b w:val="0"/>
          <w:bCs w:val="0"/>
          <w:lang w:eastAsia="zh-CN"/>
        </w:rPr>
        <w:t>6</w:t>
      </w:r>
      <w:r>
        <w:rPr>
          <w:b w:val="0"/>
          <w:bCs w:val="0"/>
        </w:rPr>
        <w:t>.</w:t>
      </w:r>
    </w:p>
    <w:p w14:paraId="68EB7F13">
      <w:pPr>
        <w:rPr>
          <w:lang w:eastAsia="zh-CN"/>
        </w:rPr>
      </w:pPr>
    </w:p>
    <w:p w14:paraId="311D9574">
      <w:pPr>
        <w:jc w:val="center"/>
        <w:rPr>
          <w:lang w:eastAsia="zh-CN"/>
        </w:rPr>
      </w:pPr>
      <w:r>
        <w:drawing>
          <wp:inline distT="0" distB="0" distL="0" distR="0">
            <wp:extent cx="5399405" cy="6899275"/>
            <wp:effectExtent l="0" t="0" r="0" b="0"/>
            <wp:docPr id="61762717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627172" name="图片 7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5AD37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13</w:t>
      </w:r>
      <w:r>
        <w:t xml:space="preserve">. Overview of </w:t>
      </w:r>
      <w:r>
        <w:rPr>
          <w:rFonts w:hint="eastAsia"/>
          <w:lang w:eastAsia="zh-CN"/>
        </w:rPr>
        <w:t xml:space="preserve">centromere CEN07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Chr07</w:t>
      </w:r>
      <w:r>
        <w:rPr>
          <w:b w:val="0"/>
          <w:bCs w:val="0"/>
        </w:rPr>
        <w:t xml:space="preserve">. </w:t>
      </w:r>
      <w:r>
        <w:rPr>
          <w:rFonts w:hint="eastAsia"/>
          <w:b w:val="0"/>
          <w:bCs w:val="0"/>
          <w:lang w:eastAsia="zh-CN"/>
        </w:rPr>
        <w:t xml:space="preserve">Bottom: </w:t>
      </w:r>
      <w:r>
        <w:rPr>
          <w:b w:val="0"/>
          <w:bCs w:val="0"/>
        </w:rPr>
        <w:t xml:space="preserve">StainedGlass heatmaps showed sequence identity between </w:t>
      </w:r>
      <w:r>
        <w:rPr>
          <w:rFonts w:hint="eastAsia"/>
          <w:b w:val="0"/>
          <w:bCs w:val="0"/>
          <w:lang w:eastAsia="zh-CN"/>
        </w:rPr>
        <w:t>5-</w:t>
      </w:r>
      <w:r>
        <w:rPr>
          <w:b w:val="0"/>
          <w:bCs w:val="0"/>
        </w:rPr>
        <w:t xml:space="preserve">kb </w:t>
      </w:r>
      <w:r>
        <w:rPr>
          <w:rFonts w:hint="eastAsia"/>
          <w:b w:val="0"/>
          <w:bCs w:val="0"/>
          <w:lang w:eastAsia="zh-CN"/>
        </w:rPr>
        <w:t>bins</w:t>
      </w:r>
      <w:r>
        <w:rPr>
          <w:b w:val="0"/>
          <w:bCs w:val="0"/>
        </w:rPr>
        <w:t xml:space="preserve"> within </w:t>
      </w:r>
      <w:r>
        <w:rPr>
          <w:b w:val="0"/>
          <w:bCs w:val="0"/>
          <w:lang w:eastAsia="zh-CN"/>
        </w:rPr>
        <w:t>CEN0</w:t>
      </w:r>
      <w:r>
        <w:rPr>
          <w:rFonts w:hint="eastAsia"/>
          <w:b w:val="0"/>
          <w:bCs w:val="0"/>
          <w:lang w:eastAsia="zh-CN"/>
        </w:rPr>
        <w:t>7</w:t>
      </w:r>
      <w:r>
        <w:rPr>
          <w:b w:val="0"/>
          <w:bCs w:val="0"/>
        </w:rPr>
        <w:t>.</w:t>
      </w:r>
    </w:p>
    <w:p w14:paraId="052AAF59">
      <w:pPr>
        <w:rPr>
          <w:lang w:eastAsia="zh-CN"/>
        </w:rPr>
      </w:pPr>
    </w:p>
    <w:p w14:paraId="457C76CF">
      <w:pPr>
        <w:jc w:val="center"/>
        <w:rPr>
          <w:lang w:eastAsia="zh-CN"/>
        </w:rPr>
      </w:pPr>
      <w:r>
        <w:drawing>
          <wp:inline distT="0" distB="0" distL="0" distR="0">
            <wp:extent cx="5399405" cy="6899275"/>
            <wp:effectExtent l="0" t="0" r="0" b="0"/>
            <wp:docPr id="19900613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061314" name="图片 8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478D6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14</w:t>
      </w:r>
      <w:r>
        <w:t xml:space="preserve">. Overview of </w:t>
      </w:r>
      <w:r>
        <w:rPr>
          <w:rFonts w:hint="eastAsia"/>
          <w:lang w:eastAsia="zh-CN"/>
        </w:rPr>
        <w:t xml:space="preserve">centromere CEN08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Chr08</w:t>
      </w:r>
      <w:r>
        <w:rPr>
          <w:b w:val="0"/>
          <w:bCs w:val="0"/>
        </w:rPr>
        <w:t xml:space="preserve">. </w:t>
      </w:r>
      <w:r>
        <w:rPr>
          <w:rFonts w:hint="eastAsia"/>
          <w:b w:val="0"/>
          <w:bCs w:val="0"/>
          <w:lang w:eastAsia="zh-CN"/>
        </w:rPr>
        <w:t xml:space="preserve">Bottom: </w:t>
      </w:r>
      <w:r>
        <w:rPr>
          <w:b w:val="0"/>
          <w:bCs w:val="0"/>
        </w:rPr>
        <w:t xml:space="preserve">StainedGlass heatmaps showed sequence identity between </w:t>
      </w:r>
      <w:r>
        <w:rPr>
          <w:rFonts w:hint="eastAsia"/>
          <w:b w:val="0"/>
          <w:bCs w:val="0"/>
          <w:lang w:eastAsia="zh-CN"/>
        </w:rPr>
        <w:t>5-</w:t>
      </w:r>
      <w:r>
        <w:rPr>
          <w:b w:val="0"/>
          <w:bCs w:val="0"/>
        </w:rPr>
        <w:t xml:space="preserve">kb </w:t>
      </w:r>
      <w:r>
        <w:rPr>
          <w:rFonts w:hint="eastAsia"/>
          <w:b w:val="0"/>
          <w:bCs w:val="0"/>
          <w:lang w:eastAsia="zh-CN"/>
        </w:rPr>
        <w:t>bins</w:t>
      </w:r>
      <w:r>
        <w:rPr>
          <w:b w:val="0"/>
          <w:bCs w:val="0"/>
        </w:rPr>
        <w:t xml:space="preserve"> within </w:t>
      </w:r>
      <w:r>
        <w:rPr>
          <w:b w:val="0"/>
          <w:bCs w:val="0"/>
          <w:lang w:eastAsia="zh-CN"/>
        </w:rPr>
        <w:t>CEN0</w:t>
      </w:r>
      <w:r>
        <w:rPr>
          <w:rFonts w:hint="eastAsia"/>
          <w:b w:val="0"/>
          <w:bCs w:val="0"/>
          <w:lang w:eastAsia="zh-CN"/>
        </w:rPr>
        <w:t>8</w:t>
      </w:r>
      <w:r>
        <w:rPr>
          <w:b w:val="0"/>
          <w:bCs w:val="0"/>
        </w:rPr>
        <w:t>.</w:t>
      </w:r>
    </w:p>
    <w:p w14:paraId="783422B5">
      <w:pPr>
        <w:rPr>
          <w:lang w:eastAsia="zh-CN"/>
        </w:rPr>
      </w:pPr>
    </w:p>
    <w:p w14:paraId="74087EE6">
      <w:pPr>
        <w:jc w:val="center"/>
        <w:rPr>
          <w:lang w:eastAsia="zh-CN"/>
        </w:rPr>
      </w:pPr>
      <w:r>
        <w:drawing>
          <wp:inline distT="0" distB="0" distL="0" distR="0">
            <wp:extent cx="5399405" cy="6899275"/>
            <wp:effectExtent l="0" t="0" r="0" b="0"/>
            <wp:docPr id="2903109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310924" name="图片 9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3E48A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15</w:t>
      </w:r>
      <w:r>
        <w:t xml:space="preserve">. Overview of </w:t>
      </w:r>
      <w:r>
        <w:rPr>
          <w:rFonts w:hint="eastAsia"/>
          <w:lang w:eastAsia="zh-CN"/>
        </w:rPr>
        <w:t xml:space="preserve">centromere CEN09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Chr09</w:t>
      </w:r>
      <w:r>
        <w:rPr>
          <w:b w:val="0"/>
          <w:bCs w:val="0"/>
        </w:rPr>
        <w:t>.</w:t>
      </w:r>
      <w:r>
        <w:rPr>
          <w:rFonts w:hint="eastAsia"/>
          <w:b w:val="0"/>
          <w:bCs w:val="0"/>
          <w:lang w:eastAsia="zh-CN"/>
        </w:rPr>
        <w:t xml:space="preserve"> A</w:t>
      </w:r>
      <w:r>
        <w:rPr>
          <w:b w:val="0"/>
          <w:bCs w:val="0"/>
          <w:lang w:eastAsia="zh-CN"/>
        </w:rPr>
        <w:t>sterisk</w:t>
      </w:r>
      <w:r>
        <w:rPr>
          <w:rFonts w:hint="eastAsia"/>
          <w:b w:val="0"/>
          <w:bCs w:val="0"/>
          <w:lang w:eastAsia="zh-CN"/>
        </w:rPr>
        <w:t xml:space="preserve"> marks the inverted chromosome.</w:t>
      </w: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  <w:lang w:eastAsia="zh-CN"/>
        </w:rPr>
        <w:t xml:space="preserve">Bottom: </w:t>
      </w:r>
      <w:r>
        <w:rPr>
          <w:b w:val="0"/>
          <w:bCs w:val="0"/>
        </w:rPr>
        <w:t xml:space="preserve">StainedGlass heatmaps showed sequence identity within </w:t>
      </w:r>
      <w:r>
        <w:rPr>
          <w:b w:val="0"/>
          <w:bCs w:val="0"/>
          <w:lang w:eastAsia="zh-CN"/>
        </w:rPr>
        <w:t>CEN0</w:t>
      </w:r>
      <w:r>
        <w:rPr>
          <w:rFonts w:hint="eastAsia"/>
          <w:b w:val="0"/>
          <w:bCs w:val="0"/>
          <w:lang w:eastAsia="zh-CN"/>
        </w:rPr>
        <w:t>9</w:t>
      </w:r>
      <w:r>
        <w:rPr>
          <w:b w:val="0"/>
          <w:bCs w:val="0"/>
        </w:rPr>
        <w:t>.</w:t>
      </w:r>
    </w:p>
    <w:p w14:paraId="67AC39D7">
      <w:pPr>
        <w:rPr>
          <w:lang w:eastAsia="zh-CN"/>
        </w:rPr>
      </w:pPr>
    </w:p>
    <w:p w14:paraId="33176B32">
      <w:pPr>
        <w:jc w:val="center"/>
        <w:rPr>
          <w:lang w:eastAsia="zh-CN"/>
        </w:rPr>
      </w:pPr>
      <w:r>
        <w:drawing>
          <wp:inline distT="0" distB="0" distL="0" distR="0">
            <wp:extent cx="5399405" cy="6899275"/>
            <wp:effectExtent l="0" t="0" r="0" b="0"/>
            <wp:docPr id="11017286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1728665" name="图片 10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689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0908D6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16</w:t>
      </w:r>
      <w:r>
        <w:t xml:space="preserve">. Overview of </w:t>
      </w:r>
      <w:r>
        <w:rPr>
          <w:rFonts w:hint="eastAsia"/>
          <w:lang w:eastAsia="zh-CN"/>
        </w:rPr>
        <w:t xml:space="preserve">centromere CEN10 in </w:t>
      </w:r>
      <w:r>
        <w:rPr>
          <w:lang w:eastAsia="zh-CN"/>
        </w:rPr>
        <w:t>distinct</w:t>
      </w:r>
      <w:r>
        <w:rPr>
          <w:rFonts w:hint="eastAsia"/>
          <w:lang w:eastAsia="zh-CN"/>
        </w:rPr>
        <w:t xml:space="preserve"> A</w:t>
      </w:r>
      <w:r>
        <w:rPr>
          <w:rFonts w:hint="eastAsia"/>
          <w:lang w:val="en-US" w:eastAsia="zh-CN"/>
        </w:rPr>
        <w:t>-</w:t>
      </w:r>
      <w:r>
        <w:rPr>
          <w:rFonts w:hint="eastAsia"/>
          <w:lang w:eastAsia="zh-CN"/>
        </w:rPr>
        <w:t xml:space="preserve">genome </w:t>
      </w:r>
      <w:r>
        <w:rPr>
          <w:lang w:eastAsia="zh-CN"/>
        </w:rPr>
        <w:t>accessions</w:t>
      </w:r>
      <w:r>
        <w:t xml:space="preserve">. </w:t>
      </w:r>
      <w:r>
        <w:rPr>
          <w:b w:val="0"/>
          <w:bCs w:val="0"/>
        </w:rPr>
        <w:t xml:space="preserve">Top: Syntenic regions and structural rearrangements </w:t>
      </w:r>
      <w:r>
        <w:rPr>
          <w:rFonts w:hint="eastAsia"/>
          <w:b w:val="0"/>
          <w:bCs w:val="0"/>
          <w:lang w:eastAsia="zh-CN"/>
        </w:rPr>
        <w:t>in chromosome Chr10</w:t>
      </w:r>
      <w:r>
        <w:rPr>
          <w:b w:val="0"/>
          <w:bCs w:val="0"/>
        </w:rPr>
        <w:t xml:space="preserve">. </w:t>
      </w:r>
      <w:r>
        <w:rPr>
          <w:rFonts w:hint="eastAsia"/>
          <w:b w:val="0"/>
          <w:bCs w:val="0"/>
          <w:lang w:eastAsia="zh-CN"/>
        </w:rPr>
        <w:t xml:space="preserve">Bottom: </w:t>
      </w:r>
      <w:r>
        <w:rPr>
          <w:b w:val="0"/>
          <w:bCs w:val="0"/>
        </w:rPr>
        <w:t xml:space="preserve">StainedGlass heatmaps showed sequence identity between </w:t>
      </w:r>
      <w:r>
        <w:rPr>
          <w:rFonts w:hint="eastAsia"/>
          <w:b w:val="0"/>
          <w:bCs w:val="0"/>
          <w:lang w:eastAsia="zh-CN"/>
        </w:rPr>
        <w:t>5-</w:t>
      </w:r>
      <w:r>
        <w:rPr>
          <w:b w:val="0"/>
          <w:bCs w:val="0"/>
        </w:rPr>
        <w:t xml:space="preserve">kb </w:t>
      </w:r>
      <w:r>
        <w:rPr>
          <w:rFonts w:hint="eastAsia"/>
          <w:b w:val="0"/>
          <w:bCs w:val="0"/>
          <w:lang w:eastAsia="zh-CN"/>
        </w:rPr>
        <w:t>bins</w:t>
      </w:r>
      <w:r>
        <w:rPr>
          <w:b w:val="0"/>
          <w:bCs w:val="0"/>
        </w:rPr>
        <w:t xml:space="preserve"> within </w:t>
      </w:r>
      <w:r>
        <w:rPr>
          <w:b w:val="0"/>
          <w:bCs w:val="0"/>
          <w:lang w:eastAsia="zh-CN"/>
        </w:rPr>
        <w:t>CEN</w:t>
      </w:r>
      <w:r>
        <w:rPr>
          <w:rFonts w:hint="eastAsia"/>
          <w:b w:val="0"/>
          <w:bCs w:val="0"/>
          <w:lang w:eastAsia="zh-CN"/>
        </w:rPr>
        <w:t>10</w:t>
      </w:r>
      <w:r>
        <w:rPr>
          <w:b w:val="0"/>
          <w:bCs w:val="0"/>
        </w:rPr>
        <w:t>.</w:t>
      </w:r>
    </w:p>
    <w:p w14:paraId="2043750A"/>
    <w:p w14:paraId="7488403F">
      <w:pPr>
        <w:jc w:val="both"/>
        <w:rPr>
          <w:color w:val="0070C0"/>
          <w:sz w:val="22"/>
          <w:szCs w:val="22"/>
          <w:lang w:bidi="ar"/>
        </w:rPr>
      </w:pPr>
    </w:p>
    <w:p w14:paraId="3286AF8A">
      <w:pPr>
        <w:rPr>
          <w:lang w:eastAsia="zh-CN"/>
        </w:rPr>
      </w:pPr>
    </w:p>
    <w:p w14:paraId="0A70B3E7">
      <w:pPr>
        <w:pStyle w:val="108"/>
        <w:jc w:val="center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943600" cy="2680970"/>
            <wp:effectExtent l="0" t="0" r="0" b="5080"/>
            <wp:docPr id="16918975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897535" name="图片 1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8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0CD4A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17</w:t>
      </w:r>
      <w:r>
        <w:t>. Phylogenetic analysis of</w:t>
      </w:r>
      <w:r>
        <w:rPr>
          <w:rFonts w:hint="eastAsia"/>
          <w:lang w:eastAsia="zh-CN"/>
        </w:rPr>
        <w:t xml:space="preserve"> intact</w:t>
      </w:r>
      <w:r>
        <w:t xml:space="preserve"> </w:t>
      </w:r>
      <w:r>
        <w:rPr>
          <w:i/>
          <w:iCs/>
        </w:rPr>
        <w:t>Ale</w:t>
      </w:r>
      <w:r>
        <w:t xml:space="preserve"> retrotransposons in </w:t>
      </w:r>
      <w:r>
        <w:rPr>
          <w:rFonts w:hint="eastAsia"/>
          <w:lang w:eastAsia="zh-CN"/>
        </w:rPr>
        <w:t xml:space="preserve">four </w:t>
      </w:r>
      <w:r>
        <w:rPr>
          <w:i/>
          <w:iCs/>
        </w:rPr>
        <w:t>B</w:t>
      </w:r>
      <w:r>
        <w:rPr>
          <w:rFonts w:hint="eastAsia"/>
          <w:i/>
          <w:iCs/>
          <w:lang w:eastAsia="zh-CN"/>
        </w:rPr>
        <w:t>.</w:t>
      </w:r>
      <w:r>
        <w:rPr>
          <w:i/>
          <w:iCs/>
        </w:rPr>
        <w:t xml:space="preserve"> </w:t>
      </w:r>
      <w:r>
        <w:rPr>
          <w:rFonts w:hint="eastAsia"/>
          <w:i/>
          <w:iCs/>
          <w:lang w:eastAsia="zh-CN"/>
        </w:rPr>
        <w:t xml:space="preserve">rapa </w:t>
      </w:r>
      <w:r>
        <w:rPr>
          <w:lang w:eastAsia="zh-CN"/>
        </w:rPr>
        <w:t>accessions</w:t>
      </w:r>
      <w:r>
        <w:t>.</w:t>
      </w:r>
      <w:r>
        <w:rPr>
          <w:rFonts w:hint="eastAsia"/>
          <w:b w:val="0"/>
          <w:bCs w:val="0"/>
          <w:lang w:eastAsia="zh-CN"/>
        </w:rPr>
        <w:t xml:space="preserve"> </w:t>
      </w:r>
      <w:r>
        <w:rPr>
          <w:b w:val="0"/>
          <w:bCs w:val="0"/>
          <w:lang w:eastAsia="zh-CN"/>
        </w:rPr>
        <w:t>Tree labels are coloured according to sample accession (</w:t>
      </w:r>
      <w:r>
        <w:rPr>
          <w:rFonts w:hint="eastAsia"/>
          <w:b w:val="0"/>
          <w:bCs w:val="0"/>
          <w:lang w:eastAsia="zh-CN"/>
        </w:rPr>
        <w:t>a</w:t>
      </w:r>
      <w:r>
        <w:rPr>
          <w:b w:val="0"/>
          <w:bCs w:val="0"/>
          <w:lang w:eastAsia="zh-CN"/>
        </w:rPr>
        <w:t>)</w:t>
      </w:r>
      <w:r>
        <w:rPr>
          <w:rFonts w:hint="eastAsia"/>
          <w:b w:val="0"/>
          <w:bCs w:val="0"/>
          <w:lang w:eastAsia="zh-CN"/>
        </w:rPr>
        <w:t xml:space="preserve"> and </w:t>
      </w:r>
      <w:r>
        <w:rPr>
          <w:b w:val="0"/>
          <w:bCs w:val="0"/>
          <w:lang w:eastAsia="zh-CN"/>
        </w:rPr>
        <w:t>chromosome</w:t>
      </w:r>
      <w:r>
        <w:rPr>
          <w:rFonts w:hint="eastAsia"/>
          <w:b w:val="0"/>
          <w:bCs w:val="0"/>
          <w:lang w:eastAsia="zh-CN"/>
        </w:rPr>
        <w:t xml:space="preserve"> (b), respectively</w:t>
      </w:r>
      <w:r>
        <w:rPr>
          <w:b w:val="0"/>
          <w:bCs w:val="0"/>
        </w:rPr>
        <w:t>.</w:t>
      </w:r>
      <w:r>
        <w:rPr>
          <w:lang w:eastAsia="zh-CN"/>
        </w:rPr>
        <w:t xml:space="preserve"> </w:t>
      </w:r>
      <w:r>
        <w:rPr>
          <w:b w:val="0"/>
          <w:bCs w:val="0"/>
          <w:lang w:eastAsia="zh-CN"/>
        </w:rPr>
        <w:t>Scale bar, 0.5 substitutions per site.</w:t>
      </w:r>
    </w:p>
    <w:p w14:paraId="44D082F5">
      <w:pPr>
        <w:rPr>
          <w:lang w:eastAsia="zh-CN"/>
        </w:rPr>
      </w:pPr>
      <w:r>
        <w:rPr>
          <w:lang w:eastAsia="zh-CN"/>
        </w:rPr>
        <w:br w:type="page"/>
      </w:r>
    </w:p>
    <w:p w14:paraId="317A473F">
      <w:pPr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5943600" cy="4505960"/>
            <wp:effectExtent l="0" t="0" r="0" b="8890"/>
            <wp:docPr id="5755202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520276" name="图片 2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16316">
      <w:pPr>
        <w:pStyle w:val="105"/>
        <w:spacing w:before="320" w:after="0"/>
        <w:jc w:val="both"/>
        <w:rPr>
          <w:b w:val="0"/>
          <w:bCs w:val="0"/>
        </w:rPr>
      </w:pPr>
      <w:r>
        <w:t xml:space="preserve">Supplementary Fig. </w:t>
      </w:r>
      <w:r>
        <w:rPr>
          <w:rFonts w:hint="eastAsia"/>
          <w:lang w:eastAsia="zh-CN"/>
        </w:rPr>
        <w:t>18</w:t>
      </w:r>
      <w:r>
        <w:t xml:space="preserve">. Metaprofiles of DNA methylation in CG (red), CHG (blue), and CHH (light blue) contexts around CEN176, centromeric or non-centromeric intact </w:t>
      </w:r>
      <w:r>
        <w:rPr>
          <w:i/>
          <w:iCs/>
        </w:rPr>
        <w:t>Ale</w:t>
      </w:r>
      <w:r>
        <w:t xml:space="preserve"> and </w:t>
      </w:r>
      <w:r>
        <w:rPr>
          <w:i/>
          <w:iCs/>
        </w:rPr>
        <w:t>CRM</w:t>
      </w:r>
      <w:r>
        <w:t xml:space="preserve"> retrotransposons in </w:t>
      </w:r>
      <w:r>
        <w:rPr>
          <w:rFonts w:hint="eastAsia"/>
          <w:i/>
          <w:iCs/>
          <w:lang w:eastAsia="zh-CN"/>
        </w:rPr>
        <w:t>B. rapa</w:t>
      </w:r>
      <w:r>
        <w:rPr>
          <w:rFonts w:hint="eastAsia"/>
          <w:lang w:eastAsia="zh-CN"/>
        </w:rPr>
        <w:t xml:space="preserve"> and </w:t>
      </w:r>
      <w:r>
        <w:rPr>
          <w:i/>
          <w:iCs/>
        </w:rPr>
        <w:t>B. juncea</w:t>
      </w:r>
      <w:r>
        <w:t xml:space="preserve">. </w:t>
      </w:r>
      <w:r>
        <w:rPr>
          <w:b w:val="0"/>
          <w:bCs w:val="0"/>
        </w:rPr>
        <w:t xml:space="preserve">Dark colors represent A subgenome while the light colors represent </w:t>
      </w:r>
      <w:r>
        <w:rPr>
          <w:rFonts w:hint="eastAsia"/>
          <w:b w:val="0"/>
          <w:bCs w:val="0"/>
          <w:lang w:eastAsia="zh-CN"/>
        </w:rPr>
        <w:t>C</w:t>
      </w:r>
      <w:r>
        <w:rPr>
          <w:b w:val="0"/>
          <w:bCs w:val="0"/>
        </w:rPr>
        <w:t xml:space="preserve"> subgenome.</w:t>
      </w:r>
    </w:p>
    <w:p w14:paraId="734798AB">
      <w:pPr>
        <w:rPr>
          <w:lang w:eastAsia="zh-CN"/>
        </w:rPr>
      </w:pPr>
    </w:p>
    <w:sectPr>
      <w:footerReference r:id="rId3" w:type="default"/>
      <w:pgSz w:w="12240" w:h="15840"/>
      <w:pgMar w:top="1383" w:right="1440" w:bottom="1383" w:left="1440" w:header="720" w:footer="720" w:gutter="0"/>
      <w:pgNumType w:start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0c200bf0 + 20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OT1ef757c0 + fb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1ef757c0 + 20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98149144"/>
      <w:docPartObj>
        <w:docPartGallery w:val="AutoText"/>
      </w:docPartObj>
    </w:sdtPr>
    <w:sdtContent>
      <w:p w14:paraId="15BEFC6B">
        <w:pPr>
          <w:pStyle w:val="5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211F3547">
    <w:pPr>
      <w:pStyle w:val="5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NotTrackMoves/>
  <w:doNotTrackFormatting/>
  <w:documentProtection w:enforcement="0"/>
  <w:defaultTabStop w:val="720"/>
  <w:characterSpacingControl w:val="doNotCompress"/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30F"/>
    <w:rsid w:val="00002E6F"/>
    <w:rsid w:val="00010879"/>
    <w:rsid w:val="00013118"/>
    <w:rsid w:val="00015F74"/>
    <w:rsid w:val="00017240"/>
    <w:rsid w:val="00017E40"/>
    <w:rsid w:val="00027ED7"/>
    <w:rsid w:val="00030B77"/>
    <w:rsid w:val="00031282"/>
    <w:rsid w:val="00035FE9"/>
    <w:rsid w:val="00042BF8"/>
    <w:rsid w:val="00046AC8"/>
    <w:rsid w:val="00054136"/>
    <w:rsid w:val="000570D7"/>
    <w:rsid w:val="00064BBC"/>
    <w:rsid w:val="00065EBD"/>
    <w:rsid w:val="0006678F"/>
    <w:rsid w:val="0007698B"/>
    <w:rsid w:val="000814FB"/>
    <w:rsid w:val="00083B44"/>
    <w:rsid w:val="000850DC"/>
    <w:rsid w:val="0008564D"/>
    <w:rsid w:val="000957D6"/>
    <w:rsid w:val="00097D22"/>
    <w:rsid w:val="000A3B6F"/>
    <w:rsid w:val="000B526C"/>
    <w:rsid w:val="000C0329"/>
    <w:rsid w:val="000C24AA"/>
    <w:rsid w:val="000C2771"/>
    <w:rsid w:val="000C34B9"/>
    <w:rsid w:val="000C448C"/>
    <w:rsid w:val="000C6F5C"/>
    <w:rsid w:val="000D400B"/>
    <w:rsid w:val="000D46F4"/>
    <w:rsid w:val="000D5635"/>
    <w:rsid w:val="000E68D0"/>
    <w:rsid w:val="000E769B"/>
    <w:rsid w:val="000F0DCE"/>
    <w:rsid w:val="000F6BE3"/>
    <w:rsid w:val="000F7401"/>
    <w:rsid w:val="000F7A04"/>
    <w:rsid w:val="00105103"/>
    <w:rsid w:val="00112C5B"/>
    <w:rsid w:val="001140D4"/>
    <w:rsid w:val="00114193"/>
    <w:rsid w:val="00115A38"/>
    <w:rsid w:val="0011687B"/>
    <w:rsid w:val="00124F82"/>
    <w:rsid w:val="001253A6"/>
    <w:rsid w:val="00131432"/>
    <w:rsid w:val="001437C3"/>
    <w:rsid w:val="001501F8"/>
    <w:rsid w:val="00153285"/>
    <w:rsid w:val="00157E1D"/>
    <w:rsid w:val="00162396"/>
    <w:rsid w:val="0016337A"/>
    <w:rsid w:val="00164269"/>
    <w:rsid w:val="0016563A"/>
    <w:rsid w:val="001706DA"/>
    <w:rsid w:val="00172F04"/>
    <w:rsid w:val="001800C8"/>
    <w:rsid w:val="001804A0"/>
    <w:rsid w:val="0019662B"/>
    <w:rsid w:val="001A02A1"/>
    <w:rsid w:val="001A1628"/>
    <w:rsid w:val="001A1BDE"/>
    <w:rsid w:val="001A4C00"/>
    <w:rsid w:val="001A64F6"/>
    <w:rsid w:val="001A67F0"/>
    <w:rsid w:val="001B06DB"/>
    <w:rsid w:val="001B606F"/>
    <w:rsid w:val="001C0CDC"/>
    <w:rsid w:val="001C15D6"/>
    <w:rsid w:val="001C7DE5"/>
    <w:rsid w:val="001D2135"/>
    <w:rsid w:val="001D51F3"/>
    <w:rsid w:val="001E08E3"/>
    <w:rsid w:val="001E59E8"/>
    <w:rsid w:val="001F0876"/>
    <w:rsid w:val="001F1468"/>
    <w:rsid w:val="001F167C"/>
    <w:rsid w:val="001F208B"/>
    <w:rsid w:val="001F5E91"/>
    <w:rsid w:val="001F7570"/>
    <w:rsid w:val="001F7D50"/>
    <w:rsid w:val="002009B4"/>
    <w:rsid w:val="00201745"/>
    <w:rsid w:val="00205329"/>
    <w:rsid w:val="002077B9"/>
    <w:rsid w:val="00217376"/>
    <w:rsid w:val="00240A27"/>
    <w:rsid w:val="00243238"/>
    <w:rsid w:val="002546FC"/>
    <w:rsid w:val="00261D18"/>
    <w:rsid w:val="00262D72"/>
    <w:rsid w:val="002666BC"/>
    <w:rsid w:val="00266DCC"/>
    <w:rsid w:val="00272AFE"/>
    <w:rsid w:val="002829E5"/>
    <w:rsid w:val="00284774"/>
    <w:rsid w:val="002901DF"/>
    <w:rsid w:val="0029493B"/>
    <w:rsid w:val="00294FBB"/>
    <w:rsid w:val="002A1E56"/>
    <w:rsid w:val="002A71FA"/>
    <w:rsid w:val="002B46E3"/>
    <w:rsid w:val="002B5804"/>
    <w:rsid w:val="002C030F"/>
    <w:rsid w:val="002C3C0B"/>
    <w:rsid w:val="002C44DD"/>
    <w:rsid w:val="002E3D95"/>
    <w:rsid w:val="002E4497"/>
    <w:rsid w:val="00300960"/>
    <w:rsid w:val="00300E45"/>
    <w:rsid w:val="003037C7"/>
    <w:rsid w:val="0031114D"/>
    <w:rsid w:val="00312E06"/>
    <w:rsid w:val="003227A1"/>
    <w:rsid w:val="00324AF3"/>
    <w:rsid w:val="00324E55"/>
    <w:rsid w:val="00327A54"/>
    <w:rsid w:val="00331D75"/>
    <w:rsid w:val="00355362"/>
    <w:rsid w:val="00362A2D"/>
    <w:rsid w:val="00363E44"/>
    <w:rsid w:val="003751DC"/>
    <w:rsid w:val="003765ED"/>
    <w:rsid w:val="00377E52"/>
    <w:rsid w:val="003815A8"/>
    <w:rsid w:val="00394478"/>
    <w:rsid w:val="0039472B"/>
    <w:rsid w:val="0039518F"/>
    <w:rsid w:val="00395E86"/>
    <w:rsid w:val="003A2FD8"/>
    <w:rsid w:val="003A3D7E"/>
    <w:rsid w:val="003A4BB0"/>
    <w:rsid w:val="003A6B3A"/>
    <w:rsid w:val="003B40E6"/>
    <w:rsid w:val="003B7994"/>
    <w:rsid w:val="003D0B23"/>
    <w:rsid w:val="003E74FB"/>
    <w:rsid w:val="003F088D"/>
    <w:rsid w:val="003F145F"/>
    <w:rsid w:val="003F6594"/>
    <w:rsid w:val="003F6E14"/>
    <w:rsid w:val="004002A8"/>
    <w:rsid w:val="004005A1"/>
    <w:rsid w:val="00402F48"/>
    <w:rsid w:val="004032BE"/>
    <w:rsid w:val="00403D2C"/>
    <w:rsid w:val="00405336"/>
    <w:rsid w:val="00416DC2"/>
    <w:rsid w:val="0042033C"/>
    <w:rsid w:val="004311B0"/>
    <w:rsid w:val="00435D11"/>
    <w:rsid w:val="00453AD5"/>
    <w:rsid w:val="004571D5"/>
    <w:rsid w:val="00461D81"/>
    <w:rsid w:val="00461EB7"/>
    <w:rsid w:val="00461F45"/>
    <w:rsid w:val="0046356B"/>
    <w:rsid w:val="004643C8"/>
    <w:rsid w:val="004769DD"/>
    <w:rsid w:val="00477182"/>
    <w:rsid w:val="004779CB"/>
    <w:rsid w:val="00477F39"/>
    <w:rsid w:val="0048756A"/>
    <w:rsid w:val="00491E47"/>
    <w:rsid w:val="004B02C8"/>
    <w:rsid w:val="004B17FD"/>
    <w:rsid w:val="004B42A7"/>
    <w:rsid w:val="004B7D7E"/>
    <w:rsid w:val="004C299C"/>
    <w:rsid w:val="004E42D8"/>
    <w:rsid w:val="004E7BA2"/>
    <w:rsid w:val="004F1EB2"/>
    <w:rsid w:val="004F4FE6"/>
    <w:rsid w:val="004F7EDF"/>
    <w:rsid w:val="005001AC"/>
    <w:rsid w:val="00501410"/>
    <w:rsid w:val="00506504"/>
    <w:rsid w:val="0050774F"/>
    <w:rsid w:val="005152D5"/>
    <w:rsid w:val="00517042"/>
    <w:rsid w:val="00525289"/>
    <w:rsid w:val="00527D71"/>
    <w:rsid w:val="00534896"/>
    <w:rsid w:val="0053575D"/>
    <w:rsid w:val="00536871"/>
    <w:rsid w:val="0054339E"/>
    <w:rsid w:val="00543E00"/>
    <w:rsid w:val="00544C36"/>
    <w:rsid w:val="0054592E"/>
    <w:rsid w:val="00550899"/>
    <w:rsid w:val="00551494"/>
    <w:rsid w:val="005520A8"/>
    <w:rsid w:val="005540CA"/>
    <w:rsid w:val="005607DD"/>
    <w:rsid w:val="00565344"/>
    <w:rsid w:val="005741C0"/>
    <w:rsid w:val="00575BFB"/>
    <w:rsid w:val="00580847"/>
    <w:rsid w:val="005902AD"/>
    <w:rsid w:val="00590660"/>
    <w:rsid w:val="005A1975"/>
    <w:rsid w:val="005A558C"/>
    <w:rsid w:val="005B2349"/>
    <w:rsid w:val="005B3ACE"/>
    <w:rsid w:val="005B7AA1"/>
    <w:rsid w:val="005C07DD"/>
    <w:rsid w:val="005C0CFF"/>
    <w:rsid w:val="005C1377"/>
    <w:rsid w:val="005C2AB0"/>
    <w:rsid w:val="005D7E98"/>
    <w:rsid w:val="005E28F8"/>
    <w:rsid w:val="005E4053"/>
    <w:rsid w:val="005E43AA"/>
    <w:rsid w:val="005E4606"/>
    <w:rsid w:val="005E6513"/>
    <w:rsid w:val="005E7055"/>
    <w:rsid w:val="005F6359"/>
    <w:rsid w:val="00600FB2"/>
    <w:rsid w:val="00601835"/>
    <w:rsid w:val="0061208D"/>
    <w:rsid w:val="0061378F"/>
    <w:rsid w:val="006142C1"/>
    <w:rsid w:val="00630499"/>
    <w:rsid w:val="00634D66"/>
    <w:rsid w:val="006353EC"/>
    <w:rsid w:val="006357F6"/>
    <w:rsid w:val="00635CA6"/>
    <w:rsid w:val="00642F0D"/>
    <w:rsid w:val="006465FA"/>
    <w:rsid w:val="00647154"/>
    <w:rsid w:val="00650D7C"/>
    <w:rsid w:val="00651114"/>
    <w:rsid w:val="006576C9"/>
    <w:rsid w:val="00664560"/>
    <w:rsid w:val="00670299"/>
    <w:rsid w:val="00684CA0"/>
    <w:rsid w:val="00691985"/>
    <w:rsid w:val="00695DA2"/>
    <w:rsid w:val="006A1B64"/>
    <w:rsid w:val="006A4AE1"/>
    <w:rsid w:val="006B024D"/>
    <w:rsid w:val="006B087D"/>
    <w:rsid w:val="006B0D0D"/>
    <w:rsid w:val="006B268C"/>
    <w:rsid w:val="006C2E79"/>
    <w:rsid w:val="006C5486"/>
    <w:rsid w:val="006C5A9E"/>
    <w:rsid w:val="006C69D8"/>
    <w:rsid w:val="006D036E"/>
    <w:rsid w:val="006D3EAB"/>
    <w:rsid w:val="006D4047"/>
    <w:rsid w:val="006D45B6"/>
    <w:rsid w:val="006D7612"/>
    <w:rsid w:val="006F044E"/>
    <w:rsid w:val="006F4A3E"/>
    <w:rsid w:val="006F7B72"/>
    <w:rsid w:val="007108F5"/>
    <w:rsid w:val="00713E5B"/>
    <w:rsid w:val="00717FDC"/>
    <w:rsid w:val="00723864"/>
    <w:rsid w:val="007260A7"/>
    <w:rsid w:val="0073197B"/>
    <w:rsid w:val="007402FC"/>
    <w:rsid w:val="007411A1"/>
    <w:rsid w:val="00743B30"/>
    <w:rsid w:val="00751E35"/>
    <w:rsid w:val="00754430"/>
    <w:rsid w:val="00756BBC"/>
    <w:rsid w:val="007573F5"/>
    <w:rsid w:val="00765CF1"/>
    <w:rsid w:val="0076744C"/>
    <w:rsid w:val="00771601"/>
    <w:rsid w:val="00773D6F"/>
    <w:rsid w:val="007766CA"/>
    <w:rsid w:val="007807B4"/>
    <w:rsid w:val="00781941"/>
    <w:rsid w:val="00782A3A"/>
    <w:rsid w:val="00783690"/>
    <w:rsid w:val="007848F0"/>
    <w:rsid w:val="00784E98"/>
    <w:rsid w:val="00793072"/>
    <w:rsid w:val="00795CC7"/>
    <w:rsid w:val="007973AD"/>
    <w:rsid w:val="007A0359"/>
    <w:rsid w:val="007B63D9"/>
    <w:rsid w:val="007C1B03"/>
    <w:rsid w:val="007C5F1F"/>
    <w:rsid w:val="007E2DA7"/>
    <w:rsid w:val="007E41DB"/>
    <w:rsid w:val="007E7335"/>
    <w:rsid w:val="007F04D5"/>
    <w:rsid w:val="007F33C1"/>
    <w:rsid w:val="00801FFB"/>
    <w:rsid w:val="00802F83"/>
    <w:rsid w:val="00804534"/>
    <w:rsid w:val="00807571"/>
    <w:rsid w:val="00807D35"/>
    <w:rsid w:val="008125B1"/>
    <w:rsid w:val="00812C8E"/>
    <w:rsid w:val="008137C8"/>
    <w:rsid w:val="008218C4"/>
    <w:rsid w:val="00822590"/>
    <w:rsid w:val="0082399A"/>
    <w:rsid w:val="0083457E"/>
    <w:rsid w:val="00834D63"/>
    <w:rsid w:val="0084461C"/>
    <w:rsid w:val="00851F15"/>
    <w:rsid w:val="00855A6F"/>
    <w:rsid w:val="00860575"/>
    <w:rsid w:val="008619B3"/>
    <w:rsid w:val="00863B16"/>
    <w:rsid w:val="00867A98"/>
    <w:rsid w:val="00870867"/>
    <w:rsid w:val="00873200"/>
    <w:rsid w:val="008838EB"/>
    <w:rsid w:val="00885C9B"/>
    <w:rsid w:val="00886D4F"/>
    <w:rsid w:val="00897CB8"/>
    <w:rsid w:val="008A6BA9"/>
    <w:rsid w:val="008B64F0"/>
    <w:rsid w:val="008C0F0E"/>
    <w:rsid w:val="008C346E"/>
    <w:rsid w:val="008D0D35"/>
    <w:rsid w:val="008D164B"/>
    <w:rsid w:val="008D3A32"/>
    <w:rsid w:val="008D4B7A"/>
    <w:rsid w:val="008D5D2A"/>
    <w:rsid w:val="008D6461"/>
    <w:rsid w:val="008D7B3C"/>
    <w:rsid w:val="008E3876"/>
    <w:rsid w:val="008E45D1"/>
    <w:rsid w:val="008E4701"/>
    <w:rsid w:val="00901616"/>
    <w:rsid w:val="00910070"/>
    <w:rsid w:val="009101D3"/>
    <w:rsid w:val="00914B63"/>
    <w:rsid w:val="009249ED"/>
    <w:rsid w:val="0092651C"/>
    <w:rsid w:val="00927EE5"/>
    <w:rsid w:val="009354F3"/>
    <w:rsid w:val="00937AD6"/>
    <w:rsid w:val="00943B92"/>
    <w:rsid w:val="00943EB5"/>
    <w:rsid w:val="009447DC"/>
    <w:rsid w:val="00951A83"/>
    <w:rsid w:val="009559F9"/>
    <w:rsid w:val="00960E56"/>
    <w:rsid w:val="00961BA5"/>
    <w:rsid w:val="00963940"/>
    <w:rsid w:val="00964D98"/>
    <w:rsid w:val="0097327E"/>
    <w:rsid w:val="009743A9"/>
    <w:rsid w:val="00975EC7"/>
    <w:rsid w:val="00982F19"/>
    <w:rsid w:val="00983F09"/>
    <w:rsid w:val="00985556"/>
    <w:rsid w:val="0099448D"/>
    <w:rsid w:val="009A4D73"/>
    <w:rsid w:val="009A5287"/>
    <w:rsid w:val="009A53CF"/>
    <w:rsid w:val="009A6E0F"/>
    <w:rsid w:val="009B2AC5"/>
    <w:rsid w:val="009B5D27"/>
    <w:rsid w:val="009B7984"/>
    <w:rsid w:val="009D08DB"/>
    <w:rsid w:val="009D32D1"/>
    <w:rsid w:val="009D503E"/>
    <w:rsid w:val="009D51DB"/>
    <w:rsid w:val="009F09B9"/>
    <w:rsid w:val="009F4BED"/>
    <w:rsid w:val="009F7061"/>
    <w:rsid w:val="009F7D93"/>
    <w:rsid w:val="00A01FBF"/>
    <w:rsid w:val="00A0310A"/>
    <w:rsid w:val="00A037C8"/>
    <w:rsid w:val="00A1160B"/>
    <w:rsid w:val="00A24B23"/>
    <w:rsid w:val="00A24DCF"/>
    <w:rsid w:val="00A3403B"/>
    <w:rsid w:val="00A40767"/>
    <w:rsid w:val="00A41A14"/>
    <w:rsid w:val="00A51A12"/>
    <w:rsid w:val="00A627D4"/>
    <w:rsid w:val="00A62DFF"/>
    <w:rsid w:val="00A63F95"/>
    <w:rsid w:val="00A66F9F"/>
    <w:rsid w:val="00A72981"/>
    <w:rsid w:val="00A7451D"/>
    <w:rsid w:val="00A74BA2"/>
    <w:rsid w:val="00A74DA2"/>
    <w:rsid w:val="00A87E72"/>
    <w:rsid w:val="00A96A07"/>
    <w:rsid w:val="00AA0010"/>
    <w:rsid w:val="00AB399E"/>
    <w:rsid w:val="00AC545F"/>
    <w:rsid w:val="00AC59D0"/>
    <w:rsid w:val="00AD16B1"/>
    <w:rsid w:val="00AD499C"/>
    <w:rsid w:val="00AE5022"/>
    <w:rsid w:val="00AE79DD"/>
    <w:rsid w:val="00B0071D"/>
    <w:rsid w:val="00B1224A"/>
    <w:rsid w:val="00B220EB"/>
    <w:rsid w:val="00B226B0"/>
    <w:rsid w:val="00B27BA9"/>
    <w:rsid w:val="00B3186E"/>
    <w:rsid w:val="00B3394D"/>
    <w:rsid w:val="00B3557E"/>
    <w:rsid w:val="00B36869"/>
    <w:rsid w:val="00B43B31"/>
    <w:rsid w:val="00B47CFA"/>
    <w:rsid w:val="00B55E5E"/>
    <w:rsid w:val="00B57F00"/>
    <w:rsid w:val="00B602E5"/>
    <w:rsid w:val="00B71456"/>
    <w:rsid w:val="00B7484E"/>
    <w:rsid w:val="00B75438"/>
    <w:rsid w:val="00B75AEC"/>
    <w:rsid w:val="00B7664C"/>
    <w:rsid w:val="00B772F2"/>
    <w:rsid w:val="00B77B2A"/>
    <w:rsid w:val="00B814D3"/>
    <w:rsid w:val="00B82C22"/>
    <w:rsid w:val="00B84FA9"/>
    <w:rsid w:val="00B852C3"/>
    <w:rsid w:val="00B86389"/>
    <w:rsid w:val="00B87689"/>
    <w:rsid w:val="00B87999"/>
    <w:rsid w:val="00B93DBA"/>
    <w:rsid w:val="00B9440A"/>
    <w:rsid w:val="00B968EC"/>
    <w:rsid w:val="00BA163D"/>
    <w:rsid w:val="00BA3B1B"/>
    <w:rsid w:val="00BB0936"/>
    <w:rsid w:val="00BB2D2A"/>
    <w:rsid w:val="00BB4B1C"/>
    <w:rsid w:val="00BC0DDC"/>
    <w:rsid w:val="00BC3E04"/>
    <w:rsid w:val="00BC5720"/>
    <w:rsid w:val="00BD0D7E"/>
    <w:rsid w:val="00BD3336"/>
    <w:rsid w:val="00BD58CF"/>
    <w:rsid w:val="00BE042C"/>
    <w:rsid w:val="00BE3692"/>
    <w:rsid w:val="00BE7BCA"/>
    <w:rsid w:val="00BF0C92"/>
    <w:rsid w:val="00BF379B"/>
    <w:rsid w:val="00BF4EDC"/>
    <w:rsid w:val="00BF6208"/>
    <w:rsid w:val="00C04CC1"/>
    <w:rsid w:val="00C07575"/>
    <w:rsid w:val="00C10D0E"/>
    <w:rsid w:val="00C11392"/>
    <w:rsid w:val="00C232F2"/>
    <w:rsid w:val="00C324CA"/>
    <w:rsid w:val="00C36148"/>
    <w:rsid w:val="00C37756"/>
    <w:rsid w:val="00C37A57"/>
    <w:rsid w:val="00C4096C"/>
    <w:rsid w:val="00C45070"/>
    <w:rsid w:val="00C50C6D"/>
    <w:rsid w:val="00C51281"/>
    <w:rsid w:val="00C53D66"/>
    <w:rsid w:val="00C559DC"/>
    <w:rsid w:val="00C600D9"/>
    <w:rsid w:val="00C62C5B"/>
    <w:rsid w:val="00C62F15"/>
    <w:rsid w:val="00C63E81"/>
    <w:rsid w:val="00C70DB1"/>
    <w:rsid w:val="00C77F21"/>
    <w:rsid w:val="00C817E7"/>
    <w:rsid w:val="00C8720B"/>
    <w:rsid w:val="00C91479"/>
    <w:rsid w:val="00C92B22"/>
    <w:rsid w:val="00C94536"/>
    <w:rsid w:val="00C96FC0"/>
    <w:rsid w:val="00CB3B85"/>
    <w:rsid w:val="00CC1384"/>
    <w:rsid w:val="00CC3B0A"/>
    <w:rsid w:val="00CD12D4"/>
    <w:rsid w:val="00CD3720"/>
    <w:rsid w:val="00CF1327"/>
    <w:rsid w:val="00CF1848"/>
    <w:rsid w:val="00CF53C7"/>
    <w:rsid w:val="00CF5C2F"/>
    <w:rsid w:val="00CF7839"/>
    <w:rsid w:val="00D01B9C"/>
    <w:rsid w:val="00D039FD"/>
    <w:rsid w:val="00D04BCF"/>
    <w:rsid w:val="00D1236A"/>
    <w:rsid w:val="00D143D9"/>
    <w:rsid w:val="00D151BE"/>
    <w:rsid w:val="00D1544C"/>
    <w:rsid w:val="00D20A1D"/>
    <w:rsid w:val="00D23B5E"/>
    <w:rsid w:val="00D32950"/>
    <w:rsid w:val="00D45B43"/>
    <w:rsid w:val="00D50782"/>
    <w:rsid w:val="00D54090"/>
    <w:rsid w:val="00D5511B"/>
    <w:rsid w:val="00D622FC"/>
    <w:rsid w:val="00D7169F"/>
    <w:rsid w:val="00D766F1"/>
    <w:rsid w:val="00DA4FAE"/>
    <w:rsid w:val="00DA7151"/>
    <w:rsid w:val="00DB6844"/>
    <w:rsid w:val="00DC08AC"/>
    <w:rsid w:val="00DC3783"/>
    <w:rsid w:val="00DC6F28"/>
    <w:rsid w:val="00DE31F7"/>
    <w:rsid w:val="00DE4401"/>
    <w:rsid w:val="00DE6C05"/>
    <w:rsid w:val="00E03AA2"/>
    <w:rsid w:val="00E07037"/>
    <w:rsid w:val="00E146A7"/>
    <w:rsid w:val="00E1487D"/>
    <w:rsid w:val="00E257C8"/>
    <w:rsid w:val="00E3047F"/>
    <w:rsid w:val="00E34A96"/>
    <w:rsid w:val="00E41512"/>
    <w:rsid w:val="00E4519A"/>
    <w:rsid w:val="00E4554E"/>
    <w:rsid w:val="00E50F8B"/>
    <w:rsid w:val="00E5469D"/>
    <w:rsid w:val="00E54F46"/>
    <w:rsid w:val="00E62A26"/>
    <w:rsid w:val="00E636EF"/>
    <w:rsid w:val="00E64DA7"/>
    <w:rsid w:val="00E74C54"/>
    <w:rsid w:val="00E853D5"/>
    <w:rsid w:val="00E97215"/>
    <w:rsid w:val="00E9773B"/>
    <w:rsid w:val="00EA4C49"/>
    <w:rsid w:val="00EA5687"/>
    <w:rsid w:val="00EA6133"/>
    <w:rsid w:val="00EA6F42"/>
    <w:rsid w:val="00EA7057"/>
    <w:rsid w:val="00EB02E9"/>
    <w:rsid w:val="00EC13A3"/>
    <w:rsid w:val="00EC6E9D"/>
    <w:rsid w:val="00EC7C85"/>
    <w:rsid w:val="00ED11AF"/>
    <w:rsid w:val="00ED19F6"/>
    <w:rsid w:val="00ED265C"/>
    <w:rsid w:val="00EE02A7"/>
    <w:rsid w:val="00EE2BE2"/>
    <w:rsid w:val="00EE4E18"/>
    <w:rsid w:val="00EF0BCA"/>
    <w:rsid w:val="00F007C1"/>
    <w:rsid w:val="00F03772"/>
    <w:rsid w:val="00F066DE"/>
    <w:rsid w:val="00F12492"/>
    <w:rsid w:val="00F125EE"/>
    <w:rsid w:val="00F12E98"/>
    <w:rsid w:val="00F22029"/>
    <w:rsid w:val="00F3135E"/>
    <w:rsid w:val="00F4427B"/>
    <w:rsid w:val="00F467D1"/>
    <w:rsid w:val="00F515FB"/>
    <w:rsid w:val="00F60241"/>
    <w:rsid w:val="00F630EA"/>
    <w:rsid w:val="00F7007E"/>
    <w:rsid w:val="00F73193"/>
    <w:rsid w:val="00F74F95"/>
    <w:rsid w:val="00F80705"/>
    <w:rsid w:val="00F81932"/>
    <w:rsid w:val="00F84BD9"/>
    <w:rsid w:val="00F87186"/>
    <w:rsid w:val="00F87545"/>
    <w:rsid w:val="00F951B3"/>
    <w:rsid w:val="00F95520"/>
    <w:rsid w:val="00F967F2"/>
    <w:rsid w:val="00FA0EAB"/>
    <w:rsid w:val="00FA1415"/>
    <w:rsid w:val="00FA1481"/>
    <w:rsid w:val="00FA3193"/>
    <w:rsid w:val="00FA5896"/>
    <w:rsid w:val="00FA660A"/>
    <w:rsid w:val="00FA7EB9"/>
    <w:rsid w:val="00FB1E3D"/>
    <w:rsid w:val="00FB22F8"/>
    <w:rsid w:val="00FB3614"/>
    <w:rsid w:val="00FB38E6"/>
    <w:rsid w:val="00FC1BDE"/>
    <w:rsid w:val="00FC60FB"/>
    <w:rsid w:val="00FC7543"/>
    <w:rsid w:val="00FD2913"/>
    <w:rsid w:val="00FD35E0"/>
    <w:rsid w:val="00FF04E3"/>
    <w:rsid w:val="00FF1B84"/>
    <w:rsid w:val="00FF2FF9"/>
    <w:rsid w:val="00FF3243"/>
    <w:rsid w:val="00FF34D4"/>
    <w:rsid w:val="00FF63EC"/>
    <w:rsid w:val="65DC7E31"/>
    <w:rsid w:val="660B7B3A"/>
    <w:rsid w:val="7FCA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unhideWhenUsed="0" w:uiPriority="0" w:name="index 5"/>
    <w:lsdException w:qFormat="1" w:unhideWhenUsed="0" w:uiPriority="0" w:name="index 6"/>
    <w:lsdException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qFormat="1" w:unhideWhenUsed="0" w:uiPriority="0" w:name="index heading"/>
    <w:lsdException w:qFormat="1" w:unhideWhenUsed="0" w:uiPriority="0" w:name="caption"/>
    <w:lsdException w:qFormat="1" w:unhideWhenUsed="0" w:uiPriority="0" w:name="table of figures"/>
    <w:lsdException w:qFormat="1" w:unhideWhenUsed="0" w:uiPriority="0" w:name="envelope address"/>
    <w:lsdException w:qFormat="1" w:unhideWhenUsed="0" w:uiPriority="0" w:name="envelope return"/>
    <w:lsdException w:uiPriority="0" w:name="footnote reference"/>
    <w:lsdException w:qFormat="1" w:uiPriority="0" w:semiHidden="0" w:name="annotation reference"/>
    <w:lsdException w:qFormat="1" w:unhideWhenUsed="0" w:uiPriority="0" w:semiHidden="0" w:name="line number"/>
    <w:lsdException w:unhideWhenUsed="0" w:uiPriority="0" w:name="page number"/>
    <w:lsdException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qFormat="1" w:unhideWhenUsed="0" w:uiPriority="0" w:name="List"/>
    <w:lsdException w:unhideWhenUsed="0" w:uiPriority="0" w:name="List Bullet"/>
    <w:lsdException w:qFormat="1" w:unhideWhenUsed="0" w:uiPriority="0" w:name="List Number"/>
    <w:lsdException w:unhideWhenUsed="0" w:uiPriority="0" w:name="List 2"/>
    <w:lsdException w:qFormat="1" w:unhideWhenUsed="0" w:uiPriority="0" w:name="List 3"/>
    <w:lsdException w:qFormat="1" w:unhideWhenUsed="0" w:uiPriority="0" w:name="List 4"/>
    <w:lsdException w:qFormat="1" w:unhideWhenUsed="0" w:uiPriority="0" w:name="List 5"/>
    <w:lsdException w:qFormat="1" w:unhideWhenUsed="0" w:uiPriority="0" w:name="List Bullet 2"/>
    <w:lsdException w:qFormat="1" w:unhideWhenUsed="0" w:uiPriority="0" w:name="List Bullet 3"/>
    <w:lsdException w:qFormat="1" w:unhideWhenUsed="0" w:uiPriority="0" w:name="List Bullet 4"/>
    <w:lsdException w:qFormat="1" w:unhideWhenUsed="0" w:uiPriority="0" w:name="List Bullet 5"/>
    <w:lsdException w:qFormat="1" w:unhideWhenUsed="0" w:uiPriority="0" w:name="List Number 2"/>
    <w:lsdException w:qFormat="1" w:unhideWhenUsed="0" w:uiPriority="0" w:name="List Number 3"/>
    <w:lsdException w:qFormat="1" w:unhideWhenUsed="0" w:uiPriority="0" w:name="List Number 4"/>
    <w:lsdException w:qFormat="1" w:unhideWhenUsed="0" w:uiPriority="0" w:name="List Number 5"/>
    <w:lsdException w:qFormat="1" w:unhideWhenUsed="0" w:uiPriority="0" w:name="Title"/>
    <w:lsdException w:qFormat="1" w:unhideWhenUsed="0" w:uiPriority="0" w:name="Closing"/>
    <w:lsdException w:qFormat="1" w:unhideWhenUsed="0" w:uiPriority="0" w:name="Signature"/>
    <w:lsdException w:qFormat="1" w:uiPriority="1" w:name="Default Paragraph Font"/>
    <w:lsdException w:unhideWhenUsed="0" w:uiPriority="0" w:name="Body Text"/>
    <w:lsdException w:unhideWhenUsed="0" w:uiPriority="0" w:name="Body Text Indent"/>
    <w:lsdException w:qFormat="1" w:unhideWhenUsed="0" w:uiPriority="0" w:name="List Continue"/>
    <w:lsdException w:qFormat="1" w:unhideWhenUsed="0" w:uiPriority="0" w:name="List Continue 2"/>
    <w:lsdException w:qFormat="1" w:unhideWhenUsed="0" w:uiPriority="0" w:name="List Continue 3"/>
    <w:lsdException w:qFormat="1" w:unhideWhenUsed="0" w:uiPriority="0" w:name="List Continue 4"/>
    <w:lsdException w:qFormat="1" w:unhideWhenUsed="0" w:uiPriority="0" w:name="List Continue 5"/>
    <w:lsdException w:qFormat="1" w:unhideWhenUsed="0" w:uiPriority="0" w:name="Message Header"/>
    <w:lsdException w:qFormat="1" w:unhideWhenUsed="0" w:uiPriority="0" w:name="Subtitle"/>
    <w:lsdException w:qFormat="1" w:unhideWhenUsed="0" w:uiPriority="0" w:name="Salutation"/>
    <w:lsdException w:qFormat="1" w:unhideWhenUsed="0" w:uiPriority="0" w:name="Date"/>
    <w:lsdException w:qFormat="1" w:unhideWhenUsed="0" w:uiPriority="0" w:name="Body Text First Indent"/>
    <w:lsdException w:qFormat="1" w:unhideWhenUsed="0" w:uiPriority="0" w:name="Body Text First Indent 2"/>
    <w:lsdException w:qFormat="1" w:unhideWhenUsed="0" w:uiPriority="0" w:name="Note Heading"/>
    <w:lsdException w:unhideWhenUsed="0" w:uiPriority="0" w:name="Body Text 2"/>
    <w:lsdException w:unhideWhenUsed="0" w:uiPriority="0" w:name="Body Text 3"/>
    <w:lsdException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0" w:semiHidden="0" w:name="Hyperlink"/>
    <w:lsdException w:qFormat="1" w:uiPriority="0" w:semiHidden="0" w:name="FollowedHyperlink"/>
    <w:lsdException w:qFormat="1" w:unhideWhenUsed="0" w:uiPriority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name="Plain Text"/>
    <w:lsdException w:qFormat="1" w:unhideWhenUsed="0" w:uiPriority="0" w:name="E-mail Signature"/>
    <w:lsdException w:qFormat="1" w:unhideWhenUsed="0" w:uiPriority="99" w:semiHidden="0" w:name="Normal (Web)"/>
    <w:lsdException w:uiPriority="0" w:name="HTML Acronym"/>
    <w:lsdException w:qFormat="1" w:unhideWhenUsed="0" w:uiPriority="0" w:name="HTML Address"/>
    <w:lsdException w:uiPriority="0" w:name="HTML Cite"/>
    <w:lsdException w:qFormat="1" w:unhideWhenUsed="0" w:uiPriority="0" w:semiHidden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name="List Paragraph"/>
    <w:lsdException w:qFormat="1" w:unhideWhenUsed="0" w:uiPriority="29" w:name="Quote"/>
    <w:lsdException w:qFormat="1" w:unhideWhenUsed="0" w:uiPriority="3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lang w:val="en-US" w:eastAsia="en-US" w:bidi="ar-SA"/>
    </w:rPr>
  </w:style>
  <w:style w:type="paragraph" w:styleId="3">
    <w:name w:val="heading 1"/>
    <w:basedOn w:val="1"/>
    <w:next w:val="1"/>
    <w:link w:val="98"/>
    <w:qFormat/>
    <w:uiPriority w:val="0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4">
    <w:name w:val="heading 2"/>
    <w:basedOn w:val="1"/>
    <w:next w:val="1"/>
    <w:link w:val="99"/>
    <w:qFormat/>
    <w:uiPriority w:val="0"/>
    <w:pPr>
      <w:keepNext/>
      <w:spacing w:before="240" w:after="60"/>
      <w:outlineLvl w:val="1"/>
    </w:pPr>
    <w:rPr>
      <w:rFonts w:eastAsia="Times New Roman"/>
      <w:b/>
      <w:bCs/>
      <w:iCs/>
      <w:szCs w:val="28"/>
    </w:rPr>
  </w:style>
  <w:style w:type="paragraph" w:styleId="5">
    <w:name w:val="heading 3"/>
    <w:basedOn w:val="1"/>
    <w:next w:val="1"/>
    <w:link w:val="148"/>
    <w:qFormat/>
    <w:uiPriority w:val="0"/>
    <w:pPr>
      <w:keepNext/>
      <w:spacing w:line="480" w:lineRule="auto"/>
      <w:outlineLvl w:val="2"/>
    </w:pPr>
    <w:rPr>
      <w:rFonts w:ascii="Times" w:hAnsi="Times" w:eastAsia="Times"/>
      <w:b/>
    </w:rPr>
  </w:style>
  <w:style w:type="paragraph" w:styleId="6">
    <w:name w:val="heading 4"/>
    <w:basedOn w:val="1"/>
    <w:next w:val="1"/>
    <w:link w:val="149"/>
    <w:qFormat/>
    <w:uiPriority w:val="0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7">
    <w:name w:val="heading 5"/>
    <w:basedOn w:val="1"/>
    <w:next w:val="1"/>
    <w:link w:val="100"/>
    <w:qFormat/>
    <w:uiPriority w:val="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8">
    <w:name w:val="heading 6"/>
    <w:basedOn w:val="1"/>
    <w:next w:val="1"/>
    <w:link w:val="101"/>
    <w:qFormat/>
    <w:uiPriority w:val="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7"/>
    <w:basedOn w:val="1"/>
    <w:next w:val="1"/>
    <w:link w:val="102"/>
    <w:qFormat/>
    <w:uiPriority w:val="0"/>
    <w:pPr>
      <w:spacing w:before="240" w:after="60"/>
      <w:outlineLvl w:val="6"/>
    </w:pPr>
    <w:rPr>
      <w:rFonts w:ascii="Calibri" w:hAnsi="Calibri"/>
      <w:szCs w:val="24"/>
    </w:rPr>
  </w:style>
  <w:style w:type="paragraph" w:styleId="10">
    <w:name w:val="heading 8"/>
    <w:basedOn w:val="1"/>
    <w:next w:val="1"/>
    <w:link w:val="103"/>
    <w:qFormat/>
    <w:uiPriority w:val="0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11">
    <w:name w:val="heading 9"/>
    <w:basedOn w:val="1"/>
    <w:next w:val="1"/>
    <w:link w:val="104"/>
    <w:qFormat/>
    <w:uiPriority w:val="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90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34"/>
    <w:semiHidden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 w:eastAsiaTheme="minorEastAsia"/>
      <w:lang w:val="en-US" w:eastAsia="en-US" w:bidi="ar-SA"/>
    </w:rPr>
  </w:style>
  <w:style w:type="paragraph" w:styleId="12">
    <w:name w:val="List 3"/>
    <w:basedOn w:val="1"/>
    <w:semiHidden/>
    <w:qFormat/>
    <w:uiPriority w:val="0"/>
    <w:pPr>
      <w:ind w:left="1080" w:hanging="360"/>
      <w:contextualSpacing/>
    </w:pPr>
  </w:style>
  <w:style w:type="paragraph" w:styleId="13">
    <w:name w:val="toc 7"/>
    <w:basedOn w:val="1"/>
    <w:next w:val="1"/>
    <w:autoRedefine/>
    <w:semiHidden/>
    <w:qFormat/>
    <w:uiPriority w:val="0"/>
    <w:pPr>
      <w:ind w:left="1440"/>
    </w:pPr>
  </w:style>
  <w:style w:type="paragraph" w:styleId="14">
    <w:name w:val="List Number 2"/>
    <w:basedOn w:val="1"/>
    <w:semiHidden/>
    <w:qFormat/>
    <w:uiPriority w:val="0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qFormat/>
    <w:uiPriority w:val="0"/>
    <w:pPr>
      <w:ind w:left="240" w:hanging="240"/>
    </w:pPr>
  </w:style>
  <w:style w:type="paragraph" w:styleId="16">
    <w:name w:val="Note Heading"/>
    <w:basedOn w:val="1"/>
    <w:next w:val="1"/>
    <w:link w:val="137"/>
    <w:semiHidden/>
    <w:qFormat/>
    <w:uiPriority w:val="0"/>
  </w:style>
  <w:style w:type="paragraph" w:styleId="17">
    <w:name w:val="List Bullet 4"/>
    <w:basedOn w:val="1"/>
    <w:semiHidden/>
    <w:qFormat/>
    <w:uiPriority w:val="0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autoRedefine/>
    <w:semiHidden/>
    <w:qFormat/>
    <w:uiPriority w:val="0"/>
    <w:pPr>
      <w:ind w:left="1920" w:hanging="240"/>
    </w:pPr>
  </w:style>
  <w:style w:type="paragraph" w:styleId="19">
    <w:name w:val="E-mail Signature"/>
    <w:basedOn w:val="1"/>
    <w:link w:val="124"/>
    <w:semiHidden/>
    <w:qFormat/>
    <w:uiPriority w:val="0"/>
  </w:style>
  <w:style w:type="paragraph" w:styleId="20">
    <w:name w:val="List Number"/>
    <w:basedOn w:val="1"/>
    <w:semiHidden/>
    <w:qFormat/>
    <w:uiPriority w:val="0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qFormat/>
    <w:uiPriority w:val="0"/>
    <w:pPr>
      <w:ind w:left="720"/>
    </w:pPr>
  </w:style>
  <w:style w:type="paragraph" w:styleId="22">
    <w:name w:val="caption"/>
    <w:basedOn w:val="1"/>
    <w:next w:val="1"/>
    <w:semiHidden/>
    <w:qFormat/>
    <w:uiPriority w:val="0"/>
    <w:rPr>
      <w:b/>
      <w:bCs/>
      <w:sz w:val="20"/>
    </w:rPr>
  </w:style>
  <w:style w:type="paragraph" w:styleId="23">
    <w:name w:val="index 5"/>
    <w:basedOn w:val="1"/>
    <w:next w:val="1"/>
    <w:autoRedefine/>
    <w:semiHidden/>
    <w:uiPriority w:val="0"/>
    <w:pPr>
      <w:ind w:left="1200" w:hanging="240"/>
    </w:pPr>
  </w:style>
  <w:style w:type="paragraph" w:styleId="24">
    <w:name w:val="List Bullet"/>
    <w:basedOn w:val="1"/>
    <w:semiHidden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semiHidden/>
    <w:qFormat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="Cambria" w:hAnsi="Cambria"/>
      <w:szCs w:val="24"/>
    </w:rPr>
  </w:style>
  <w:style w:type="paragraph" w:styleId="26">
    <w:name w:val="Document Map"/>
    <w:basedOn w:val="1"/>
    <w:link w:val="123"/>
    <w:semiHidden/>
    <w:qFormat/>
    <w:uiPriority w:val="0"/>
    <w:rPr>
      <w:rFonts w:ascii="Tahoma" w:hAnsi="Tahoma" w:cs="Tahoma"/>
      <w:sz w:val="16"/>
      <w:szCs w:val="16"/>
    </w:rPr>
  </w:style>
  <w:style w:type="paragraph" w:styleId="27">
    <w:name w:val="toa heading"/>
    <w:basedOn w:val="1"/>
    <w:next w:val="1"/>
    <w:semiHidden/>
    <w:qFormat/>
    <w:uiPriority w:val="0"/>
    <w:pPr>
      <w:spacing w:before="120"/>
    </w:pPr>
    <w:rPr>
      <w:rFonts w:ascii="Cambria" w:hAnsi="Cambria"/>
      <w:b/>
      <w:bCs/>
      <w:szCs w:val="24"/>
    </w:rPr>
  </w:style>
  <w:style w:type="paragraph" w:styleId="28">
    <w:name w:val="annotation text"/>
    <w:basedOn w:val="1"/>
    <w:link w:val="120"/>
    <w:qFormat/>
    <w:uiPriority w:val="0"/>
    <w:rPr>
      <w:sz w:val="20"/>
    </w:rPr>
  </w:style>
  <w:style w:type="paragraph" w:styleId="29">
    <w:name w:val="index 6"/>
    <w:basedOn w:val="1"/>
    <w:next w:val="1"/>
    <w:autoRedefine/>
    <w:semiHidden/>
    <w:qFormat/>
    <w:uiPriority w:val="0"/>
    <w:pPr>
      <w:ind w:left="1440" w:hanging="240"/>
    </w:pPr>
  </w:style>
  <w:style w:type="paragraph" w:styleId="30">
    <w:name w:val="Salutation"/>
    <w:basedOn w:val="1"/>
    <w:next w:val="1"/>
    <w:link w:val="141"/>
    <w:semiHidden/>
    <w:qFormat/>
    <w:uiPriority w:val="0"/>
  </w:style>
  <w:style w:type="paragraph" w:styleId="31">
    <w:name w:val="Body Text 3"/>
    <w:basedOn w:val="1"/>
    <w:link w:val="113"/>
    <w:semiHidden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119"/>
    <w:semiHidden/>
    <w:qFormat/>
    <w:uiPriority w:val="0"/>
    <w:pPr>
      <w:ind w:left="4320"/>
    </w:pPr>
  </w:style>
  <w:style w:type="paragraph" w:styleId="33">
    <w:name w:val="List Bullet 3"/>
    <w:basedOn w:val="1"/>
    <w:semiHidden/>
    <w:qFormat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111"/>
    <w:semiHidden/>
    <w:uiPriority w:val="0"/>
    <w:pPr>
      <w:spacing w:after="120"/>
    </w:pPr>
  </w:style>
  <w:style w:type="paragraph" w:styleId="35">
    <w:name w:val="Body Text Indent"/>
    <w:basedOn w:val="1"/>
    <w:link w:val="115"/>
    <w:semiHidden/>
    <w:uiPriority w:val="0"/>
    <w:pPr>
      <w:spacing w:after="120"/>
      <w:ind w:left="360"/>
    </w:pPr>
  </w:style>
  <w:style w:type="paragraph" w:styleId="36">
    <w:name w:val="List Number 3"/>
    <w:basedOn w:val="1"/>
    <w:semiHidden/>
    <w:qFormat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uiPriority w:val="0"/>
    <w:pPr>
      <w:ind w:left="720" w:hanging="360"/>
      <w:contextualSpacing/>
    </w:pPr>
  </w:style>
  <w:style w:type="paragraph" w:styleId="38">
    <w:name w:val="List Continue"/>
    <w:basedOn w:val="1"/>
    <w:semiHidden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semiHidden/>
    <w:qFormat/>
    <w:uiPriority w:val="0"/>
    <w:pPr>
      <w:spacing w:after="120"/>
      <w:ind w:left="1440" w:right="1440"/>
    </w:pPr>
  </w:style>
  <w:style w:type="paragraph" w:styleId="40">
    <w:name w:val="List Bullet 2"/>
    <w:basedOn w:val="1"/>
    <w:semiHidden/>
    <w:qFormat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129"/>
    <w:semiHidden/>
    <w:qFormat/>
    <w:uiPriority w:val="0"/>
    <w:rPr>
      <w:i/>
      <w:iCs/>
    </w:rPr>
  </w:style>
  <w:style w:type="paragraph" w:styleId="42">
    <w:name w:val="index 4"/>
    <w:basedOn w:val="1"/>
    <w:next w:val="1"/>
    <w:autoRedefine/>
    <w:semiHidden/>
    <w:qFormat/>
    <w:uiPriority w:val="0"/>
    <w:pPr>
      <w:ind w:left="960" w:hanging="240"/>
    </w:pPr>
  </w:style>
  <w:style w:type="paragraph" w:styleId="43">
    <w:name w:val="toc 5"/>
    <w:basedOn w:val="1"/>
    <w:next w:val="1"/>
    <w:autoRedefine/>
    <w:semiHidden/>
    <w:qFormat/>
    <w:uiPriority w:val="0"/>
    <w:pPr>
      <w:ind w:left="960"/>
    </w:pPr>
  </w:style>
  <w:style w:type="paragraph" w:styleId="44">
    <w:name w:val="toc 3"/>
    <w:basedOn w:val="1"/>
    <w:next w:val="1"/>
    <w:autoRedefine/>
    <w:semiHidden/>
    <w:qFormat/>
    <w:uiPriority w:val="0"/>
    <w:pPr>
      <w:ind w:left="480"/>
    </w:pPr>
  </w:style>
  <w:style w:type="paragraph" w:styleId="45">
    <w:name w:val="Plain Text"/>
    <w:basedOn w:val="1"/>
    <w:link w:val="138"/>
    <w:semiHidden/>
    <w:qFormat/>
    <w:uiPriority w:val="0"/>
    <w:rPr>
      <w:rFonts w:ascii="Courier New" w:hAnsi="Courier New" w:cs="Courier New"/>
      <w:sz w:val="20"/>
    </w:rPr>
  </w:style>
  <w:style w:type="paragraph" w:styleId="46">
    <w:name w:val="List Bullet 5"/>
    <w:basedOn w:val="1"/>
    <w:semiHidden/>
    <w:qFormat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qFormat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autoRedefine/>
    <w:semiHidden/>
    <w:qFormat/>
    <w:uiPriority w:val="0"/>
    <w:pPr>
      <w:ind w:left="1680"/>
    </w:pPr>
  </w:style>
  <w:style w:type="paragraph" w:styleId="49">
    <w:name w:val="index 3"/>
    <w:basedOn w:val="1"/>
    <w:next w:val="1"/>
    <w:autoRedefine/>
    <w:semiHidden/>
    <w:qFormat/>
    <w:uiPriority w:val="0"/>
    <w:pPr>
      <w:ind w:left="720" w:hanging="240"/>
    </w:pPr>
  </w:style>
  <w:style w:type="paragraph" w:styleId="50">
    <w:name w:val="Date"/>
    <w:basedOn w:val="1"/>
    <w:next w:val="1"/>
    <w:link w:val="122"/>
    <w:semiHidden/>
    <w:qFormat/>
    <w:uiPriority w:val="0"/>
  </w:style>
  <w:style w:type="paragraph" w:styleId="51">
    <w:name w:val="Body Text Indent 2"/>
    <w:basedOn w:val="1"/>
    <w:link w:val="117"/>
    <w:semiHidden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125"/>
    <w:semiHidden/>
    <w:qFormat/>
    <w:uiPriority w:val="0"/>
    <w:rPr>
      <w:sz w:val="20"/>
    </w:rPr>
  </w:style>
  <w:style w:type="paragraph" w:styleId="53">
    <w:name w:val="List Continue 5"/>
    <w:basedOn w:val="1"/>
    <w:semiHidden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109"/>
    <w:semiHidden/>
    <w:uiPriority w:val="0"/>
    <w:rPr>
      <w:rFonts w:ascii="Tahoma" w:hAnsi="Tahoma" w:cs="Tahoma"/>
      <w:sz w:val="16"/>
      <w:szCs w:val="16"/>
    </w:rPr>
  </w:style>
  <w:style w:type="paragraph" w:styleId="55">
    <w:name w:val="footer"/>
    <w:basedOn w:val="1"/>
    <w:link w:val="126"/>
    <w:qFormat/>
    <w:uiPriority w:val="99"/>
    <w:pPr>
      <w:tabs>
        <w:tab w:val="center" w:pos="4680"/>
        <w:tab w:val="right" w:pos="9360"/>
      </w:tabs>
    </w:pPr>
  </w:style>
  <w:style w:type="paragraph" w:styleId="56">
    <w:name w:val="envelope return"/>
    <w:basedOn w:val="1"/>
    <w:semiHidden/>
    <w:qFormat/>
    <w:uiPriority w:val="0"/>
    <w:rPr>
      <w:rFonts w:ascii="Cambria" w:hAnsi="Cambria"/>
      <w:sz w:val="20"/>
    </w:rPr>
  </w:style>
  <w:style w:type="paragraph" w:styleId="57">
    <w:name w:val="header"/>
    <w:basedOn w:val="1"/>
    <w:link w:val="128"/>
    <w:qFormat/>
    <w:uiPriority w:val="0"/>
    <w:pPr>
      <w:tabs>
        <w:tab w:val="center" w:pos="4680"/>
        <w:tab w:val="right" w:pos="9360"/>
      </w:tabs>
    </w:pPr>
  </w:style>
  <w:style w:type="paragraph" w:styleId="58">
    <w:name w:val="Signature"/>
    <w:basedOn w:val="1"/>
    <w:link w:val="142"/>
    <w:semiHidden/>
    <w:qFormat/>
    <w:uiPriority w:val="0"/>
    <w:pPr>
      <w:ind w:left="4320"/>
    </w:pPr>
  </w:style>
  <w:style w:type="paragraph" w:styleId="59">
    <w:name w:val="toc 1"/>
    <w:basedOn w:val="1"/>
    <w:next w:val="1"/>
    <w:autoRedefine/>
    <w:semiHidden/>
    <w:qFormat/>
    <w:uiPriority w:val="0"/>
  </w:style>
  <w:style w:type="paragraph" w:styleId="60">
    <w:name w:val="List Continue 4"/>
    <w:basedOn w:val="1"/>
    <w:semiHidden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autoRedefine/>
    <w:semiHidden/>
    <w:qFormat/>
    <w:uiPriority w:val="0"/>
    <w:pPr>
      <w:ind w:left="720"/>
    </w:pPr>
  </w:style>
  <w:style w:type="paragraph" w:styleId="62">
    <w:name w:val="index heading"/>
    <w:basedOn w:val="1"/>
    <w:next w:val="63"/>
    <w:semiHidden/>
    <w:qFormat/>
    <w:uiPriority w:val="0"/>
    <w:rPr>
      <w:rFonts w:ascii="Cambria" w:hAnsi="Cambria"/>
      <w:b/>
      <w:bCs/>
    </w:rPr>
  </w:style>
  <w:style w:type="paragraph" w:styleId="63">
    <w:name w:val="index 1"/>
    <w:basedOn w:val="1"/>
    <w:next w:val="1"/>
    <w:autoRedefine/>
    <w:semiHidden/>
    <w:qFormat/>
    <w:uiPriority w:val="0"/>
    <w:pPr>
      <w:ind w:left="240" w:hanging="240"/>
    </w:pPr>
  </w:style>
  <w:style w:type="paragraph" w:styleId="64">
    <w:name w:val="Subtitle"/>
    <w:basedOn w:val="1"/>
    <w:next w:val="1"/>
    <w:link w:val="143"/>
    <w:semiHidden/>
    <w:qFormat/>
    <w:uiPriority w:val="0"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65">
    <w:name w:val="List Number 5"/>
    <w:basedOn w:val="1"/>
    <w:semiHidden/>
    <w:qFormat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127"/>
    <w:semiHidden/>
    <w:qFormat/>
    <w:uiPriority w:val="0"/>
    <w:rPr>
      <w:sz w:val="20"/>
    </w:rPr>
  </w:style>
  <w:style w:type="paragraph" w:styleId="68">
    <w:name w:val="toc 6"/>
    <w:basedOn w:val="1"/>
    <w:next w:val="1"/>
    <w:autoRedefine/>
    <w:semiHidden/>
    <w:qFormat/>
    <w:uiPriority w:val="0"/>
    <w:pPr>
      <w:ind w:left="1200"/>
    </w:pPr>
  </w:style>
  <w:style w:type="paragraph" w:styleId="69">
    <w:name w:val="List 5"/>
    <w:basedOn w:val="1"/>
    <w:semiHidden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118"/>
    <w:semiHidden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autoRedefine/>
    <w:semiHidden/>
    <w:uiPriority w:val="0"/>
    <w:pPr>
      <w:ind w:left="1680" w:hanging="240"/>
    </w:pPr>
  </w:style>
  <w:style w:type="paragraph" w:styleId="72">
    <w:name w:val="index 9"/>
    <w:basedOn w:val="1"/>
    <w:next w:val="1"/>
    <w:autoRedefine/>
    <w:semiHidden/>
    <w:qFormat/>
    <w:uiPriority w:val="0"/>
    <w:pPr>
      <w:ind w:left="2160" w:hanging="240"/>
    </w:pPr>
  </w:style>
  <w:style w:type="paragraph" w:styleId="73">
    <w:name w:val="table of figures"/>
    <w:basedOn w:val="1"/>
    <w:next w:val="1"/>
    <w:semiHidden/>
    <w:qFormat/>
    <w:uiPriority w:val="0"/>
  </w:style>
  <w:style w:type="paragraph" w:styleId="74">
    <w:name w:val="toc 2"/>
    <w:basedOn w:val="1"/>
    <w:next w:val="1"/>
    <w:autoRedefine/>
    <w:semiHidden/>
    <w:qFormat/>
    <w:uiPriority w:val="0"/>
    <w:pPr>
      <w:ind w:left="240"/>
    </w:pPr>
  </w:style>
  <w:style w:type="paragraph" w:styleId="75">
    <w:name w:val="toc 9"/>
    <w:basedOn w:val="1"/>
    <w:next w:val="1"/>
    <w:autoRedefine/>
    <w:semiHidden/>
    <w:qFormat/>
    <w:uiPriority w:val="0"/>
    <w:pPr>
      <w:ind w:left="1920"/>
    </w:pPr>
  </w:style>
  <w:style w:type="paragraph" w:styleId="76">
    <w:name w:val="Body Text 2"/>
    <w:basedOn w:val="1"/>
    <w:link w:val="112"/>
    <w:semiHidden/>
    <w:uiPriority w:val="0"/>
    <w:pPr>
      <w:spacing w:after="120" w:line="480" w:lineRule="auto"/>
    </w:pPr>
  </w:style>
  <w:style w:type="paragraph" w:styleId="77">
    <w:name w:val="List 4"/>
    <w:basedOn w:val="1"/>
    <w:semiHidden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semiHidden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135"/>
    <w:semiHidden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80">
    <w:name w:val="HTML Preformatted"/>
    <w:basedOn w:val="1"/>
    <w:link w:val="130"/>
    <w:qFormat/>
    <w:uiPriority w:val="0"/>
    <w:rPr>
      <w:rFonts w:ascii="Courier New" w:hAnsi="Courier New" w:cs="Courier New"/>
      <w:sz w:val="20"/>
    </w:rPr>
  </w:style>
  <w:style w:type="paragraph" w:styleId="81">
    <w:name w:val="Normal (Web)"/>
    <w:basedOn w:val="1"/>
    <w:qFormat/>
    <w:uiPriority w:val="99"/>
    <w:rPr>
      <w:szCs w:val="24"/>
    </w:rPr>
  </w:style>
  <w:style w:type="paragraph" w:styleId="82">
    <w:name w:val="List Continue 3"/>
    <w:basedOn w:val="1"/>
    <w:semiHidden/>
    <w:qFormat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autoRedefine/>
    <w:semiHidden/>
    <w:qFormat/>
    <w:uiPriority w:val="0"/>
    <w:pPr>
      <w:ind w:left="480" w:hanging="240"/>
    </w:pPr>
  </w:style>
  <w:style w:type="paragraph" w:styleId="84">
    <w:name w:val="Title"/>
    <w:basedOn w:val="1"/>
    <w:next w:val="1"/>
    <w:link w:val="144"/>
    <w:semiHidden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85">
    <w:name w:val="annotation subject"/>
    <w:basedOn w:val="28"/>
    <w:next w:val="28"/>
    <w:link w:val="121"/>
    <w:semiHidden/>
    <w:qFormat/>
    <w:uiPriority w:val="0"/>
    <w:rPr>
      <w:b/>
      <w:bCs/>
    </w:rPr>
  </w:style>
  <w:style w:type="paragraph" w:styleId="86">
    <w:name w:val="Body Text First Indent"/>
    <w:basedOn w:val="34"/>
    <w:link w:val="114"/>
    <w:semiHidden/>
    <w:qFormat/>
    <w:uiPriority w:val="0"/>
    <w:pPr>
      <w:ind w:firstLine="210"/>
    </w:pPr>
  </w:style>
  <w:style w:type="paragraph" w:styleId="87">
    <w:name w:val="Body Text First Indent 2"/>
    <w:basedOn w:val="35"/>
    <w:link w:val="116"/>
    <w:semiHidden/>
    <w:qFormat/>
    <w:uiPriority w:val="0"/>
    <w:pPr>
      <w:ind w:firstLine="210"/>
    </w:pPr>
  </w:style>
  <w:style w:type="table" w:styleId="89">
    <w:name w:val="Table Grid"/>
    <w:basedOn w:val="88"/>
    <w:qFormat/>
    <w:uiPriority w:val="0"/>
    <w:pPr>
      <w:widowControl w:val="0"/>
      <w:jc w:val="both"/>
    </w:pPr>
    <w:rPr>
      <w:rFonts w:eastAsia="宋体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1">
    <w:name w:val="page number"/>
    <w:basedOn w:val="90"/>
    <w:semiHidden/>
    <w:uiPriority w:val="0"/>
  </w:style>
  <w:style w:type="character" w:styleId="92">
    <w:name w:val="FollowedHyperlink"/>
    <w:unhideWhenUsed/>
    <w:qFormat/>
    <w:uiPriority w:val="0"/>
    <w:rPr>
      <w:color w:val="800080"/>
      <w:u w:val="single"/>
    </w:rPr>
  </w:style>
  <w:style w:type="character" w:styleId="93">
    <w:name w:val="Emphasis"/>
    <w:basedOn w:val="90"/>
    <w:qFormat/>
    <w:uiPriority w:val="0"/>
    <w:rPr>
      <w:i/>
    </w:rPr>
  </w:style>
  <w:style w:type="character" w:styleId="94">
    <w:name w:val="line number"/>
    <w:basedOn w:val="90"/>
    <w:qFormat/>
    <w:uiPriority w:val="0"/>
  </w:style>
  <w:style w:type="character" w:styleId="95">
    <w:name w:val="Hyperlink"/>
    <w:qFormat/>
    <w:uiPriority w:val="0"/>
    <w:rPr>
      <w:color w:val="0000FF"/>
      <w:u w:val="single"/>
    </w:rPr>
  </w:style>
  <w:style w:type="character" w:styleId="96">
    <w:name w:val="HTML Code"/>
    <w:basedOn w:val="90"/>
    <w:qFormat/>
    <w:uiPriority w:val="0"/>
    <w:rPr>
      <w:rFonts w:ascii="Courier New" w:hAnsi="Courier New"/>
      <w:sz w:val="20"/>
    </w:rPr>
  </w:style>
  <w:style w:type="character" w:styleId="97">
    <w:name w:val="annotation reference"/>
    <w:unhideWhenUsed/>
    <w:qFormat/>
    <w:uiPriority w:val="0"/>
    <w:rPr>
      <w:sz w:val="16"/>
      <w:szCs w:val="16"/>
    </w:rPr>
  </w:style>
  <w:style w:type="character" w:customStyle="1" w:styleId="98">
    <w:name w:val="标题 1 字符"/>
    <w:link w:val="3"/>
    <w:qFormat/>
    <w:uiPriority w:val="0"/>
    <w:rPr>
      <w:b/>
      <w:bCs/>
      <w:kern w:val="32"/>
      <w:sz w:val="24"/>
      <w:szCs w:val="24"/>
    </w:rPr>
  </w:style>
  <w:style w:type="character" w:customStyle="1" w:styleId="99">
    <w:name w:val="标题 2 字符"/>
    <w:link w:val="4"/>
    <w:qFormat/>
    <w:uiPriority w:val="0"/>
    <w:rPr>
      <w:rFonts w:eastAsia="Times New Roman"/>
      <w:b/>
      <w:bCs/>
      <w:iCs/>
      <w:sz w:val="24"/>
      <w:szCs w:val="28"/>
    </w:rPr>
  </w:style>
  <w:style w:type="character" w:customStyle="1" w:styleId="100">
    <w:name w:val="标题 5 字符"/>
    <w:link w:val="7"/>
    <w:uiPriority w:val="0"/>
    <w:rPr>
      <w:rFonts w:ascii="Calibri" w:hAnsi="Calibri"/>
      <w:b/>
      <w:bCs/>
      <w:i/>
      <w:iCs/>
      <w:sz w:val="26"/>
      <w:szCs w:val="26"/>
    </w:rPr>
  </w:style>
  <w:style w:type="character" w:customStyle="1" w:styleId="101">
    <w:name w:val="标题 6 字符"/>
    <w:link w:val="8"/>
    <w:uiPriority w:val="0"/>
    <w:rPr>
      <w:rFonts w:ascii="Calibri" w:hAnsi="Calibri"/>
      <w:b/>
      <w:bCs/>
      <w:sz w:val="22"/>
      <w:szCs w:val="22"/>
    </w:rPr>
  </w:style>
  <w:style w:type="character" w:customStyle="1" w:styleId="102">
    <w:name w:val="标题 7 字符"/>
    <w:link w:val="9"/>
    <w:qFormat/>
    <w:uiPriority w:val="0"/>
    <w:rPr>
      <w:rFonts w:ascii="Calibri" w:hAnsi="Calibri"/>
      <w:sz w:val="24"/>
      <w:szCs w:val="24"/>
    </w:rPr>
  </w:style>
  <w:style w:type="character" w:customStyle="1" w:styleId="103">
    <w:name w:val="标题 8 字符"/>
    <w:link w:val="10"/>
    <w:qFormat/>
    <w:uiPriority w:val="0"/>
    <w:rPr>
      <w:rFonts w:ascii="Calibri" w:hAnsi="Calibri"/>
      <w:i/>
      <w:iCs/>
      <w:sz w:val="24"/>
      <w:szCs w:val="24"/>
    </w:rPr>
  </w:style>
  <w:style w:type="character" w:customStyle="1" w:styleId="104">
    <w:name w:val="标题 9 字符"/>
    <w:link w:val="11"/>
    <w:uiPriority w:val="0"/>
    <w:rPr>
      <w:rFonts w:ascii="Cambria" w:hAnsi="Cambria"/>
      <w:sz w:val="22"/>
      <w:szCs w:val="22"/>
    </w:rPr>
  </w:style>
  <w:style w:type="paragraph" w:customStyle="1" w:styleId="105">
    <w:name w:val="SM Heading"/>
    <w:basedOn w:val="3"/>
    <w:qFormat/>
    <w:uiPriority w:val="0"/>
  </w:style>
  <w:style w:type="paragraph" w:customStyle="1" w:styleId="106">
    <w:name w:val="SM Subheading"/>
    <w:basedOn w:val="1"/>
    <w:qFormat/>
    <w:uiPriority w:val="0"/>
    <w:rPr>
      <w:u w:val="words"/>
    </w:rPr>
  </w:style>
  <w:style w:type="paragraph" w:customStyle="1" w:styleId="107">
    <w:name w:val="SM Text"/>
    <w:basedOn w:val="1"/>
    <w:qFormat/>
    <w:uiPriority w:val="0"/>
    <w:pPr>
      <w:ind w:firstLine="480"/>
    </w:pPr>
  </w:style>
  <w:style w:type="paragraph" w:customStyle="1" w:styleId="108">
    <w:name w:val="SM caption"/>
    <w:basedOn w:val="107"/>
    <w:qFormat/>
    <w:uiPriority w:val="0"/>
    <w:pPr>
      <w:ind w:firstLine="0"/>
    </w:pPr>
  </w:style>
  <w:style w:type="character" w:customStyle="1" w:styleId="109">
    <w:name w:val="批注框文本 字符"/>
    <w:link w:val="54"/>
    <w:semiHidden/>
    <w:uiPriority w:val="0"/>
    <w:rPr>
      <w:rFonts w:ascii="Tahoma" w:hAnsi="Tahoma" w:cs="Tahoma"/>
      <w:sz w:val="16"/>
      <w:szCs w:val="16"/>
    </w:rPr>
  </w:style>
  <w:style w:type="paragraph" w:customStyle="1" w:styleId="110">
    <w:name w:val="Bibliography"/>
    <w:basedOn w:val="1"/>
    <w:next w:val="1"/>
    <w:semiHidden/>
    <w:uiPriority w:val="37"/>
  </w:style>
  <w:style w:type="character" w:customStyle="1" w:styleId="111">
    <w:name w:val="正文文本 字符"/>
    <w:link w:val="34"/>
    <w:semiHidden/>
    <w:uiPriority w:val="0"/>
    <w:rPr>
      <w:sz w:val="24"/>
    </w:rPr>
  </w:style>
  <w:style w:type="character" w:customStyle="1" w:styleId="112">
    <w:name w:val="正文文本 2 字符"/>
    <w:link w:val="76"/>
    <w:semiHidden/>
    <w:uiPriority w:val="0"/>
    <w:rPr>
      <w:sz w:val="24"/>
    </w:rPr>
  </w:style>
  <w:style w:type="character" w:customStyle="1" w:styleId="113">
    <w:name w:val="正文文本 3 字符"/>
    <w:link w:val="31"/>
    <w:semiHidden/>
    <w:qFormat/>
    <w:uiPriority w:val="0"/>
    <w:rPr>
      <w:sz w:val="16"/>
      <w:szCs w:val="16"/>
    </w:rPr>
  </w:style>
  <w:style w:type="character" w:customStyle="1" w:styleId="114">
    <w:name w:val="正文文本首行缩进 字符"/>
    <w:link w:val="86"/>
    <w:semiHidden/>
    <w:uiPriority w:val="0"/>
    <w:rPr>
      <w:sz w:val="24"/>
    </w:rPr>
  </w:style>
  <w:style w:type="character" w:customStyle="1" w:styleId="115">
    <w:name w:val="正文文本缩进 字符"/>
    <w:link w:val="35"/>
    <w:semiHidden/>
    <w:uiPriority w:val="0"/>
    <w:rPr>
      <w:sz w:val="24"/>
    </w:rPr>
  </w:style>
  <w:style w:type="character" w:customStyle="1" w:styleId="116">
    <w:name w:val="正文文本首行缩进 2 字符"/>
    <w:link w:val="87"/>
    <w:semiHidden/>
    <w:uiPriority w:val="0"/>
    <w:rPr>
      <w:sz w:val="24"/>
    </w:rPr>
  </w:style>
  <w:style w:type="character" w:customStyle="1" w:styleId="117">
    <w:name w:val="正文文本缩进 2 字符"/>
    <w:link w:val="51"/>
    <w:semiHidden/>
    <w:uiPriority w:val="0"/>
    <w:rPr>
      <w:sz w:val="24"/>
    </w:rPr>
  </w:style>
  <w:style w:type="character" w:customStyle="1" w:styleId="118">
    <w:name w:val="正文文本缩进 3 字符"/>
    <w:link w:val="70"/>
    <w:semiHidden/>
    <w:qFormat/>
    <w:uiPriority w:val="0"/>
    <w:rPr>
      <w:sz w:val="16"/>
      <w:szCs w:val="16"/>
    </w:rPr>
  </w:style>
  <w:style w:type="character" w:customStyle="1" w:styleId="119">
    <w:name w:val="结束语 字符"/>
    <w:link w:val="32"/>
    <w:semiHidden/>
    <w:qFormat/>
    <w:uiPriority w:val="0"/>
    <w:rPr>
      <w:sz w:val="24"/>
    </w:rPr>
  </w:style>
  <w:style w:type="character" w:customStyle="1" w:styleId="120">
    <w:name w:val="批注文字 字符"/>
    <w:basedOn w:val="90"/>
    <w:link w:val="28"/>
    <w:qFormat/>
    <w:uiPriority w:val="0"/>
  </w:style>
  <w:style w:type="character" w:customStyle="1" w:styleId="121">
    <w:name w:val="批注主题 字符"/>
    <w:link w:val="85"/>
    <w:semiHidden/>
    <w:qFormat/>
    <w:uiPriority w:val="0"/>
    <w:rPr>
      <w:b/>
      <w:bCs/>
    </w:rPr>
  </w:style>
  <w:style w:type="character" w:customStyle="1" w:styleId="122">
    <w:name w:val="日期 字符"/>
    <w:link w:val="50"/>
    <w:semiHidden/>
    <w:qFormat/>
    <w:uiPriority w:val="0"/>
    <w:rPr>
      <w:sz w:val="24"/>
    </w:rPr>
  </w:style>
  <w:style w:type="character" w:customStyle="1" w:styleId="123">
    <w:name w:val="文档结构图 字符"/>
    <w:link w:val="26"/>
    <w:semiHidden/>
    <w:qFormat/>
    <w:uiPriority w:val="0"/>
    <w:rPr>
      <w:rFonts w:ascii="Tahoma" w:hAnsi="Tahoma" w:cs="Tahoma"/>
      <w:sz w:val="16"/>
      <w:szCs w:val="16"/>
    </w:rPr>
  </w:style>
  <w:style w:type="character" w:customStyle="1" w:styleId="124">
    <w:name w:val="电子邮件签名 字符"/>
    <w:link w:val="19"/>
    <w:semiHidden/>
    <w:qFormat/>
    <w:uiPriority w:val="0"/>
    <w:rPr>
      <w:sz w:val="24"/>
    </w:rPr>
  </w:style>
  <w:style w:type="character" w:customStyle="1" w:styleId="125">
    <w:name w:val="尾注文本 字符"/>
    <w:basedOn w:val="90"/>
    <w:link w:val="52"/>
    <w:semiHidden/>
    <w:qFormat/>
    <w:uiPriority w:val="0"/>
  </w:style>
  <w:style w:type="character" w:customStyle="1" w:styleId="126">
    <w:name w:val="页脚 字符"/>
    <w:link w:val="55"/>
    <w:qFormat/>
    <w:uiPriority w:val="99"/>
    <w:rPr>
      <w:sz w:val="24"/>
    </w:rPr>
  </w:style>
  <w:style w:type="character" w:customStyle="1" w:styleId="127">
    <w:name w:val="脚注文本 字符"/>
    <w:basedOn w:val="90"/>
    <w:link w:val="67"/>
    <w:semiHidden/>
    <w:qFormat/>
    <w:uiPriority w:val="0"/>
  </w:style>
  <w:style w:type="character" w:customStyle="1" w:styleId="128">
    <w:name w:val="页眉 字符"/>
    <w:link w:val="57"/>
    <w:qFormat/>
    <w:uiPriority w:val="0"/>
    <w:rPr>
      <w:sz w:val="24"/>
    </w:rPr>
  </w:style>
  <w:style w:type="character" w:customStyle="1" w:styleId="129">
    <w:name w:val="HTML 地址 字符"/>
    <w:link w:val="41"/>
    <w:semiHidden/>
    <w:qFormat/>
    <w:uiPriority w:val="0"/>
    <w:rPr>
      <w:i/>
      <w:iCs/>
      <w:sz w:val="24"/>
    </w:rPr>
  </w:style>
  <w:style w:type="character" w:customStyle="1" w:styleId="130">
    <w:name w:val="HTML 预设格式 字符"/>
    <w:link w:val="80"/>
    <w:qFormat/>
    <w:uiPriority w:val="0"/>
    <w:rPr>
      <w:rFonts w:ascii="Courier New" w:hAnsi="Courier New" w:cs="Courier New"/>
    </w:rPr>
  </w:style>
  <w:style w:type="paragraph" w:styleId="131">
    <w:name w:val="Intense Quote"/>
    <w:basedOn w:val="1"/>
    <w:next w:val="1"/>
    <w:link w:val="132"/>
    <w:semiHidden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32">
    <w:name w:val="明显引用 字符"/>
    <w:link w:val="131"/>
    <w:semiHidden/>
    <w:qFormat/>
    <w:uiPriority w:val="30"/>
    <w:rPr>
      <w:b/>
      <w:bCs/>
      <w:i/>
      <w:iCs/>
      <w:color w:val="4F81BD"/>
      <w:sz w:val="24"/>
    </w:rPr>
  </w:style>
  <w:style w:type="paragraph" w:styleId="133">
    <w:name w:val="List Paragraph"/>
    <w:basedOn w:val="1"/>
    <w:semiHidden/>
    <w:qFormat/>
    <w:uiPriority w:val="34"/>
    <w:pPr>
      <w:ind w:left="720"/>
    </w:pPr>
  </w:style>
  <w:style w:type="character" w:customStyle="1" w:styleId="134">
    <w:name w:val="宏文本 字符"/>
    <w:link w:val="2"/>
    <w:semiHidden/>
    <w:qFormat/>
    <w:uiPriority w:val="0"/>
    <w:rPr>
      <w:rFonts w:ascii="Courier New" w:hAnsi="Courier New" w:cs="Courier New"/>
      <w:lang w:val="en-US" w:eastAsia="en-US" w:bidi="ar-SA"/>
    </w:rPr>
  </w:style>
  <w:style w:type="character" w:customStyle="1" w:styleId="135">
    <w:name w:val="信息标题 字符"/>
    <w:link w:val="79"/>
    <w:semiHidden/>
    <w:qFormat/>
    <w:uiPriority w:val="0"/>
    <w:rPr>
      <w:rFonts w:ascii="Cambria" w:hAnsi="Cambria"/>
      <w:sz w:val="24"/>
      <w:szCs w:val="24"/>
      <w:shd w:val="pct20" w:color="auto" w:fill="auto"/>
    </w:rPr>
  </w:style>
  <w:style w:type="paragraph" w:styleId="136">
    <w:name w:val="No Spacing"/>
    <w:semiHidden/>
    <w:qFormat/>
    <w:uiPriority w:val="1"/>
    <w:rPr>
      <w:rFonts w:ascii="Times New Roman" w:hAnsi="Times New Roman" w:cs="Times New Roman" w:eastAsiaTheme="minorEastAsia"/>
      <w:sz w:val="24"/>
      <w:lang w:val="en-US" w:eastAsia="en-US" w:bidi="ar-SA"/>
    </w:rPr>
  </w:style>
  <w:style w:type="character" w:customStyle="1" w:styleId="137">
    <w:name w:val="注释标题 字符"/>
    <w:link w:val="16"/>
    <w:semiHidden/>
    <w:qFormat/>
    <w:uiPriority w:val="0"/>
    <w:rPr>
      <w:sz w:val="24"/>
    </w:rPr>
  </w:style>
  <w:style w:type="character" w:customStyle="1" w:styleId="138">
    <w:name w:val="纯文本 字符"/>
    <w:link w:val="45"/>
    <w:semiHidden/>
    <w:qFormat/>
    <w:uiPriority w:val="0"/>
    <w:rPr>
      <w:rFonts w:ascii="Courier New" w:hAnsi="Courier New" w:cs="Courier New"/>
    </w:rPr>
  </w:style>
  <w:style w:type="paragraph" w:styleId="139">
    <w:name w:val="Quote"/>
    <w:basedOn w:val="1"/>
    <w:next w:val="1"/>
    <w:link w:val="140"/>
    <w:semiHidden/>
    <w:qFormat/>
    <w:uiPriority w:val="29"/>
    <w:rPr>
      <w:i/>
      <w:iCs/>
      <w:color w:val="000000"/>
    </w:rPr>
  </w:style>
  <w:style w:type="character" w:customStyle="1" w:styleId="140">
    <w:name w:val="引用 字符"/>
    <w:link w:val="139"/>
    <w:semiHidden/>
    <w:qFormat/>
    <w:uiPriority w:val="29"/>
    <w:rPr>
      <w:i/>
      <w:iCs/>
      <w:color w:val="000000"/>
      <w:sz w:val="24"/>
    </w:rPr>
  </w:style>
  <w:style w:type="character" w:customStyle="1" w:styleId="141">
    <w:name w:val="称呼 字符"/>
    <w:link w:val="30"/>
    <w:semiHidden/>
    <w:qFormat/>
    <w:uiPriority w:val="0"/>
    <w:rPr>
      <w:sz w:val="24"/>
    </w:rPr>
  </w:style>
  <w:style w:type="character" w:customStyle="1" w:styleId="142">
    <w:name w:val="签名 字符"/>
    <w:link w:val="58"/>
    <w:semiHidden/>
    <w:qFormat/>
    <w:uiPriority w:val="0"/>
    <w:rPr>
      <w:sz w:val="24"/>
    </w:rPr>
  </w:style>
  <w:style w:type="character" w:customStyle="1" w:styleId="143">
    <w:name w:val="副标题 字符"/>
    <w:link w:val="64"/>
    <w:semiHidden/>
    <w:qFormat/>
    <w:uiPriority w:val="0"/>
    <w:rPr>
      <w:rFonts w:ascii="Cambria" w:hAnsi="Cambria"/>
      <w:sz w:val="24"/>
      <w:szCs w:val="24"/>
    </w:rPr>
  </w:style>
  <w:style w:type="character" w:customStyle="1" w:styleId="144">
    <w:name w:val="标题 字符"/>
    <w:link w:val="84"/>
    <w:semiHidden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45">
    <w:name w:val="TOC Heading"/>
    <w:basedOn w:val="3"/>
    <w:next w:val="1"/>
    <w:semiHidden/>
    <w:unhideWhenUsed/>
    <w:qFormat/>
    <w:uiPriority w:val="39"/>
    <w:pPr>
      <w:outlineLvl w:val="9"/>
    </w:pPr>
    <w:rPr>
      <w:rFonts w:ascii="Cambria" w:hAnsi="Cambria"/>
      <w:sz w:val="32"/>
      <w:szCs w:val="32"/>
    </w:rPr>
  </w:style>
  <w:style w:type="character" w:customStyle="1" w:styleId="146">
    <w:name w:val="Unresolved Mention"/>
    <w:basedOn w:val="90"/>
    <w:semiHidden/>
    <w:unhideWhenUsed/>
    <w:qFormat/>
    <w:uiPriority w:val="99"/>
    <w:rPr>
      <w:color w:val="808080"/>
      <w:shd w:val="clear" w:color="auto" w:fill="E6E6E6"/>
    </w:rPr>
  </w:style>
  <w:style w:type="paragraph" w:customStyle="1" w:styleId="147">
    <w:name w:val="Revision"/>
    <w:hidden/>
    <w:semiHidden/>
    <w:qFormat/>
    <w:uiPriority w:val="99"/>
    <w:rPr>
      <w:rFonts w:ascii="Times New Roman" w:hAnsi="Times New Roman" w:cs="Times New Roman" w:eastAsiaTheme="minorEastAsia"/>
      <w:sz w:val="24"/>
      <w:lang w:val="en-US" w:eastAsia="en-US" w:bidi="ar-SA"/>
    </w:rPr>
  </w:style>
  <w:style w:type="character" w:customStyle="1" w:styleId="148">
    <w:name w:val="标题 3 字符"/>
    <w:basedOn w:val="90"/>
    <w:link w:val="5"/>
    <w:qFormat/>
    <w:uiPriority w:val="0"/>
    <w:rPr>
      <w:rFonts w:ascii="Times" w:hAnsi="Times" w:eastAsia="Times"/>
      <w:b/>
      <w:sz w:val="24"/>
    </w:rPr>
  </w:style>
  <w:style w:type="character" w:customStyle="1" w:styleId="149">
    <w:name w:val="标题 4 字符"/>
    <w:basedOn w:val="90"/>
    <w:link w:val="6"/>
    <w:qFormat/>
    <w:uiPriority w:val="0"/>
    <w:rPr>
      <w:rFonts w:ascii="Times" w:hAnsi="Times"/>
      <w:b/>
      <w:color w:val="0000FF"/>
      <w:sz w:val="44"/>
    </w:rPr>
  </w:style>
  <w:style w:type="paragraph" w:customStyle="1" w:styleId="150">
    <w:name w:val="正文2"/>
    <w:basedOn w:val="1"/>
    <w:qFormat/>
    <w:uiPriority w:val="0"/>
    <w:pPr>
      <w:widowControl w:val="0"/>
      <w:jc w:val="both"/>
    </w:pPr>
    <w:rPr>
      <w:rFonts w:ascii="Helvetica" w:hAnsi="Helvetica" w:eastAsia="宋体"/>
      <w:kern w:val="2"/>
      <w:sz w:val="21"/>
      <w:szCs w:val="21"/>
      <w:lang w:eastAsia="zh-CN"/>
    </w:rPr>
  </w:style>
  <w:style w:type="character" w:customStyle="1" w:styleId="151">
    <w:name w:val="fontstyle01"/>
    <w:basedOn w:val="90"/>
    <w:qFormat/>
    <w:uiPriority w:val="0"/>
    <w:rPr>
      <w:rFonts w:ascii="TimesNewRomanPSMT" w:hAnsi="TimesNewRomanPSMT" w:eastAsia="TimesNewRomanPSMT" w:cs="TimesNewRomanPSMT"/>
      <w:color w:val="000000"/>
      <w:sz w:val="24"/>
      <w:szCs w:val="24"/>
    </w:rPr>
  </w:style>
  <w:style w:type="character" w:customStyle="1" w:styleId="152">
    <w:name w:val="fontstyle21"/>
    <w:basedOn w:val="90"/>
    <w:qFormat/>
    <w:uiPriority w:val="0"/>
    <w:rPr>
      <w:rFonts w:ascii="TimesNewRomanPSMT" w:hAnsi="TimesNewRomanPSMT" w:eastAsia="TimesNewRomanPSMT" w:cs="TimesNewRomanPSMT"/>
      <w:color w:val="000000"/>
      <w:sz w:val="24"/>
      <w:szCs w:val="24"/>
    </w:rPr>
  </w:style>
  <w:style w:type="character" w:customStyle="1" w:styleId="153">
    <w:name w:val="fontstyle31"/>
    <w:basedOn w:val="90"/>
    <w:qFormat/>
    <w:uiPriority w:val="0"/>
    <w:rPr>
      <w:rFonts w:ascii="TimesNewRomanPS-ItalicMT" w:hAnsi="TimesNewRomanPS-ItalicMT" w:eastAsia="TimesNewRomanPS-ItalicMT" w:cs="TimesNewRomanPS-ItalicMT"/>
      <w:i/>
      <w:iCs/>
      <w:color w:val="000000"/>
      <w:sz w:val="24"/>
      <w:szCs w:val="24"/>
    </w:rPr>
  </w:style>
  <w:style w:type="character" w:customStyle="1" w:styleId="154">
    <w:name w:val="fontstyle41"/>
    <w:basedOn w:val="90"/>
    <w:qFormat/>
    <w:uiPriority w:val="0"/>
    <w:rPr>
      <w:rFonts w:ascii="AdvOT0c200bf0 + 20" w:hAnsi="AdvOT0c200bf0 + 20" w:eastAsia="AdvOT0c200bf0 + 20" w:cs="AdvOT0c200bf0 + 20"/>
      <w:color w:val="000000"/>
      <w:sz w:val="16"/>
      <w:szCs w:val="16"/>
    </w:rPr>
  </w:style>
  <w:style w:type="paragraph" w:customStyle="1" w:styleId="155">
    <w:name w:val="msobibliography"/>
    <w:basedOn w:val="1"/>
    <w:hidden/>
    <w:qFormat/>
    <w:uiPriority w:val="0"/>
    <w:pPr>
      <w:widowControl w:val="0"/>
      <w:spacing w:after="160" w:line="256" w:lineRule="auto"/>
      <w:jc w:val="both"/>
    </w:pPr>
    <w:rPr>
      <w:rFonts w:hint="eastAsia" w:ascii="等线" w:hAnsi="等线" w:eastAsia="等线"/>
      <w:kern w:val="2"/>
      <w:sz w:val="22"/>
      <w:szCs w:val="22"/>
      <w:lang w:eastAsia="zh-CN"/>
    </w:rPr>
  </w:style>
  <w:style w:type="table" w:customStyle="1" w:styleId="156">
    <w:name w:val="Table Normal1"/>
    <w:basedOn w:val="88"/>
    <w:semiHidden/>
    <w:qFormat/>
    <w:uiPriority w:val="0"/>
    <w:pPr>
      <w:spacing w:after="160" w:line="256" w:lineRule="auto"/>
    </w:pPr>
    <w:rPr>
      <w:rFonts w:hint="eastAsia" w:ascii="等线" w:hAnsi="等线" w:eastAsia="等线" w:cs="等线"/>
      <w:kern w:val="2"/>
      <w:sz w:val="22"/>
      <w:szCs w:val="22"/>
      <w:lang w:eastAsia="zh-CN"/>
    </w:rPr>
  </w:style>
  <w:style w:type="character" w:customStyle="1" w:styleId="157">
    <w:name w:val="fontstyle11"/>
    <w:basedOn w:val="90"/>
    <w:qFormat/>
    <w:uiPriority w:val="0"/>
    <w:rPr>
      <w:rFonts w:ascii="AdvOT1ef757c0 + fb" w:hAnsi="AdvOT1ef757c0 + fb" w:eastAsia="AdvOT1ef757c0 + fb" w:cs="AdvOT1ef757c0 + fb"/>
      <w:color w:val="000000"/>
      <w:sz w:val="16"/>
      <w:szCs w:val="16"/>
    </w:rPr>
  </w:style>
  <w:style w:type="character" w:customStyle="1" w:styleId="158">
    <w:name w:val="fontstyle51"/>
    <w:basedOn w:val="90"/>
    <w:qFormat/>
    <w:uiPriority w:val="0"/>
    <w:rPr>
      <w:rFonts w:ascii="AdvOT1ef757c0 + 20" w:hAnsi="AdvOT1ef757c0 + 20" w:eastAsia="AdvOT1ef757c0 + 20" w:cs="AdvOT1ef757c0 + 20"/>
      <w:color w:val="000000"/>
      <w:sz w:val="16"/>
      <w:szCs w:val="16"/>
    </w:rPr>
  </w:style>
  <w:style w:type="character" w:customStyle="1" w:styleId="159">
    <w:name w:val="10"/>
    <w:basedOn w:val="90"/>
    <w:qFormat/>
    <w:uiPriority w:val="0"/>
    <w:rPr>
      <w:rFonts w:hint="default" w:ascii="Times New Roman" w:hAnsi="Times New Roman" w:cs="Times New Roman"/>
    </w:rPr>
  </w:style>
  <w:style w:type="character" w:customStyle="1" w:styleId="160">
    <w:name w:val="15"/>
    <w:basedOn w:val="90"/>
    <w:qFormat/>
    <w:uiPriority w:val="0"/>
    <w:rPr>
      <w:rFonts w:hint="default" w:ascii="Times New Roman" w:hAnsi="Times New Roman" w:cs="Times New Roman"/>
    </w:rPr>
  </w:style>
  <w:style w:type="character" w:customStyle="1" w:styleId="161">
    <w:name w:val="未处理的提及1"/>
    <w:basedOn w:val="90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2">
    <w:name w:val="table"/>
    <w:qFormat/>
    <w:uiPriority w:val="0"/>
    <w:rPr>
      <w:lang w:eastAsia="zh-C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3">
    <w:name w:val="Revision1"/>
    <w:hidden/>
    <w:semiHidden/>
    <w:qFormat/>
    <w:uiPriority w:val="99"/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customStyle="1" w:styleId="164">
    <w:name w:val="修订1"/>
    <w:hidden/>
    <w:semiHidden/>
    <w:qFormat/>
    <w:uiPriority w:val="99"/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customStyle="1" w:styleId="165">
    <w:name w:val="文章1"/>
    <w:basedOn w:val="3"/>
    <w:next w:val="3"/>
    <w:link w:val="166"/>
    <w:qFormat/>
    <w:uiPriority w:val="0"/>
    <w:pPr>
      <w:keepLines/>
      <w:widowControl w:val="0"/>
      <w:spacing w:before="0" w:after="0"/>
      <w:jc w:val="both"/>
    </w:pPr>
    <w:rPr>
      <w:rFonts w:eastAsia="Times New Roman"/>
      <w:color w:val="000000" w:themeColor="text1"/>
      <w:kern w:val="44"/>
      <w:sz w:val="28"/>
      <w:szCs w:val="28"/>
      <w:lang w:eastAsia="zh-CN"/>
      <w14:textFill>
        <w14:solidFill>
          <w14:schemeClr w14:val="tx1"/>
        </w14:solidFill>
      </w14:textFill>
    </w:rPr>
  </w:style>
  <w:style w:type="character" w:customStyle="1" w:styleId="166">
    <w:name w:val="文章1 字符"/>
    <w:basedOn w:val="90"/>
    <w:link w:val="165"/>
    <w:qFormat/>
    <w:uiPriority w:val="0"/>
    <w:rPr>
      <w:rFonts w:eastAsia="Times New Roman"/>
      <w:b/>
      <w:bCs/>
      <w:color w:val="000000" w:themeColor="text1"/>
      <w:kern w:val="44"/>
      <w:sz w:val="28"/>
      <w:szCs w:val="28"/>
      <w:lang w:eastAsia="zh-CN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numbering" Target="numbering.xml"/><Relationship Id="rId22" Type="http://schemas.openxmlformats.org/officeDocument/2006/relationships/image" Target="media/image18.tiff"/><Relationship Id="rId21" Type="http://schemas.openxmlformats.org/officeDocument/2006/relationships/image" Target="media/image17.tiff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94143A-2068-477C-920B-94558742D8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AAAS</Company>
  <Pages>21</Pages>
  <Words>1366</Words>
  <Characters>8328</Characters>
  <Lines>69</Lines>
  <Paragraphs>19</Paragraphs>
  <TotalTime>6</TotalTime>
  <ScaleCrop>false</ScaleCrop>
  <LinksUpToDate>false</LinksUpToDate>
  <CharactersWithSpaces>9662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2022-11-11T22:05:00Z</dcterms:created>
  <dc:creator>Brooks Hanson</dc:creator>
  <cp:lastModifiedBy>Li Guo</cp:lastModifiedBy>
  <cp:lastPrinted>2018-01-11T19:53:00Z</cp:lastPrinted>
  <dcterms:modified xsi:type="dcterms:W3CDTF">2025-01-06T09:53:33Z</dcterms:modified>
  <dc:title>Supporting Online Material for</dc:title>
  <cp:revision>370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eyJoZGlkIjoiZTBhNzQ2NDNiZmI3ODE5Zjg1NTIxMTBhZTlkNGZlM2QiLCJ1c2VySWQiOiI0Mjc0NzQ5NjkifQ==</vt:lpwstr>
  </property>
  <property fmtid="{D5CDD505-2E9C-101B-9397-08002B2CF9AE}" pid="3" name="KSOProductBuildVer">
    <vt:lpwstr>2052-12.1.0.19770</vt:lpwstr>
  </property>
  <property fmtid="{D5CDD505-2E9C-101B-9397-08002B2CF9AE}" pid="4" name="ICV">
    <vt:lpwstr>B6D29F59BE394AF784EA0C22FAAE5A89_12</vt:lpwstr>
  </property>
</Properties>
</file>