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3FBE79" w14:textId="6A987043" w:rsidR="00561A9C" w:rsidRDefault="00561A9C" w:rsidP="004C2F23">
      <w:pPr>
        <w:pStyle w:val="PhDNormal"/>
        <w:spacing w:after="0" w:line="480" w:lineRule="auto"/>
        <w:ind w:firstLine="0"/>
        <w:jc w:val="center"/>
        <w:rPr>
          <w:b/>
          <w:sz w:val="32"/>
        </w:rPr>
      </w:pPr>
      <w:r>
        <w:rPr>
          <w:b/>
          <w:sz w:val="32"/>
        </w:rPr>
        <w:t>Supplemental File (S1)</w:t>
      </w:r>
      <w:bookmarkStart w:id="0" w:name="_GoBack"/>
      <w:bookmarkEnd w:id="0"/>
    </w:p>
    <w:p w14:paraId="27D49ED0" w14:textId="1471791B" w:rsidR="004C2F23" w:rsidRPr="00402E1E" w:rsidRDefault="004C2F23" w:rsidP="004C2F23">
      <w:pPr>
        <w:pStyle w:val="PhDNormal"/>
        <w:spacing w:after="0" w:line="480" w:lineRule="auto"/>
        <w:ind w:firstLine="0"/>
        <w:jc w:val="center"/>
        <w:rPr>
          <w:b/>
          <w:sz w:val="32"/>
        </w:rPr>
      </w:pPr>
      <w:r w:rsidRPr="00402E1E">
        <w:rPr>
          <w:b/>
          <w:sz w:val="32"/>
        </w:rPr>
        <w:t>Learning Outcomes of Behavio</w:t>
      </w:r>
      <w:r w:rsidR="00D20D50">
        <w:rPr>
          <w:b/>
          <w:sz w:val="32"/>
        </w:rPr>
        <w:t>u</w:t>
      </w:r>
      <w:r w:rsidRPr="00402E1E">
        <w:rPr>
          <w:b/>
          <w:sz w:val="32"/>
        </w:rPr>
        <w:t>ral Sciences (BS)</w:t>
      </w:r>
    </w:p>
    <w:p w14:paraId="322164A9" w14:textId="25040F88" w:rsidR="004C2F23" w:rsidRPr="007A46E3" w:rsidRDefault="004C2F23" w:rsidP="004C2F23">
      <w:pPr>
        <w:pStyle w:val="PhDNormal"/>
        <w:spacing w:after="0" w:line="480" w:lineRule="auto"/>
        <w:ind w:firstLine="0"/>
        <w:rPr>
          <w:b/>
          <w:sz w:val="22"/>
        </w:rPr>
      </w:pPr>
      <w:r w:rsidRPr="007A46E3">
        <w:rPr>
          <w:b/>
        </w:rPr>
        <w:t>Cognitive Domain</w:t>
      </w:r>
    </w:p>
    <w:p w14:paraId="461F78C4"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 xml:space="preserve">LO1: </w:t>
      </w:r>
      <w:r w:rsidRPr="006A6791">
        <w:rPr>
          <w:color w:val="000000"/>
          <w:szCs w:val="24"/>
          <w:lang w:val="en-US"/>
        </w:rPr>
        <w:t>Identify the disciplines that constitute Behavioral Sciences.</w:t>
      </w:r>
    </w:p>
    <w:p w14:paraId="4068DB15"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 xml:space="preserve">LO2: </w:t>
      </w:r>
      <w:r w:rsidRPr="006A6791">
        <w:rPr>
          <w:color w:val="000000"/>
          <w:szCs w:val="24"/>
          <w:lang w:val="en-US"/>
        </w:rPr>
        <w:t>Define the evolution and scope of the bio-psycho-social model of healthcare.</w:t>
      </w:r>
    </w:p>
    <w:p w14:paraId="11A99357"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 xml:space="preserve">LO3: </w:t>
      </w:r>
      <w:r w:rsidRPr="006A6791">
        <w:rPr>
          <w:color w:val="000000"/>
          <w:szCs w:val="24"/>
          <w:lang w:val="en-US"/>
        </w:rPr>
        <w:t>Enlist the attributes/characteristics of a good doctor.</w:t>
      </w:r>
    </w:p>
    <w:p w14:paraId="31863ADC"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 xml:space="preserve">LO4: </w:t>
      </w:r>
      <w:r w:rsidRPr="006A6791">
        <w:rPr>
          <w:color w:val="000000"/>
          <w:szCs w:val="24"/>
          <w:lang w:val="en-US"/>
        </w:rPr>
        <w:t>Identify the essential tenets of medical/dental ethics.</w:t>
      </w:r>
    </w:p>
    <w:p w14:paraId="058CE3FD"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 xml:space="preserve">LO5: </w:t>
      </w:r>
      <w:r w:rsidRPr="006A6791">
        <w:rPr>
          <w:color w:val="000000"/>
          <w:szCs w:val="24"/>
          <w:lang w:val="en-US"/>
        </w:rPr>
        <w:t>Enlist the rights of patients and doctors envisaged in law, constitution and religion.</w:t>
      </w:r>
    </w:p>
    <w:p w14:paraId="09132121"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 xml:space="preserve">LO6: </w:t>
      </w:r>
      <w:r w:rsidRPr="006A6791">
        <w:rPr>
          <w:color w:val="000000"/>
          <w:szCs w:val="24"/>
          <w:lang w:val="en-US"/>
        </w:rPr>
        <w:t>Use cognitive and behavioral theories of learning in identification of learning styles and strategies.</w:t>
      </w:r>
    </w:p>
    <w:p w14:paraId="3DEA95A7"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LO7:</w:t>
      </w:r>
      <w:r w:rsidRPr="006A6791">
        <w:rPr>
          <w:color w:val="000000"/>
          <w:szCs w:val="24"/>
          <w:lang w:val="en-US"/>
        </w:rPr>
        <w:t xml:space="preserve"> Link the cognitive and behavioral models of perception, learning, memory, motivation etc</w:t>
      </w:r>
      <w:r>
        <w:rPr>
          <w:color w:val="000000"/>
          <w:szCs w:val="24"/>
          <w:lang w:val="en-US"/>
        </w:rPr>
        <w:t>.,</w:t>
      </w:r>
      <w:r w:rsidRPr="006A6791">
        <w:rPr>
          <w:color w:val="000000"/>
          <w:szCs w:val="24"/>
          <w:lang w:val="en-US"/>
        </w:rPr>
        <w:t xml:space="preserve"> to enhance his/her own learning and clinical skills.</w:t>
      </w:r>
    </w:p>
    <w:p w14:paraId="6B7BF704"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 xml:space="preserve">LO8: </w:t>
      </w:r>
      <w:r w:rsidRPr="006A6791">
        <w:rPr>
          <w:color w:val="000000"/>
          <w:szCs w:val="24"/>
          <w:lang w:val="en-US"/>
        </w:rPr>
        <w:t>Compare the various types of intelligence and their application in enhancing his own functioning and those of his fellows.</w:t>
      </w:r>
    </w:p>
    <w:p w14:paraId="0DC03C02"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 xml:space="preserve">LO9: </w:t>
      </w:r>
      <w:r w:rsidRPr="006A6791">
        <w:rPr>
          <w:color w:val="000000"/>
          <w:szCs w:val="24"/>
          <w:lang w:val="en-US"/>
        </w:rPr>
        <w:t>Enlist the influence of socio-cultural factors such as gender, race, social class, family and occupations on health and disease.</w:t>
      </w:r>
    </w:p>
    <w:p w14:paraId="22CACD67"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 xml:space="preserve">LO10: </w:t>
      </w:r>
      <w:r w:rsidRPr="006A6791">
        <w:rPr>
          <w:color w:val="000000"/>
          <w:szCs w:val="24"/>
          <w:lang w:val="en-US"/>
        </w:rPr>
        <w:t>Identify the stages of normal personality development (cognitive, psychomotor, psychodynamic).</w:t>
      </w:r>
    </w:p>
    <w:p w14:paraId="5936B67E"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 xml:space="preserve">LO11: </w:t>
      </w:r>
      <w:r w:rsidRPr="006A6791">
        <w:rPr>
          <w:color w:val="000000"/>
          <w:szCs w:val="24"/>
          <w:lang w:val="en-US"/>
        </w:rPr>
        <w:t>Identify the normal psychological needs of human beings.</w:t>
      </w:r>
    </w:p>
    <w:p w14:paraId="2303E3F4"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 xml:space="preserve">LO12: </w:t>
      </w:r>
      <w:r w:rsidRPr="006A6791">
        <w:rPr>
          <w:color w:val="000000"/>
          <w:szCs w:val="24"/>
          <w:lang w:val="en-US"/>
        </w:rPr>
        <w:t>Correlate the interaction of psychological and social factors with the biological factors in common physiological states (Sleep, Consciousness, Sex, Appetite, Pain etc.)</w:t>
      </w:r>
    </w:p>
    <w:p w14:paraId="674CDBDC"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 xml:space="preserve">LO13: </w:t>
      </w:r>
      <w:r w:rsidRPr="006A6791">
        <w:rPr>
          <w:color w:val="000000"/>
          <w:szCs w:val="24"/>
          <w:lang w:val="en-US"/>
        </w:rPr>
        <w:t>Enlist the life events/stressors influencing human physiology.</w:t>
      </w:r>
    </w:p>
    <w:p w14:paraId="0A9B670F"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lastRenderedPageBreak/>
        <w:t>C-</w:t>
      </w:r>
      <w:r w:rsidRPr="000A57C3">
        <w:t xml:space="preserve">LO14: </w:t>
      </w:r>
      <w:r w:rsidRPr="006A6791">
        <w:rPr>
          <w:color w:val="000000"/>
          <w:szCs w:val="24"/>
          <w:lang w:val="en-US"/>
        </w:rPr>
        <w:t>Identify the psycho-physiological mechanism by which stressors lead to psychosomatic diseases.</w:t>
      </w:r>
    </w:p>
    <w:p w14:paraId="06CD5FA7"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LO15:</w:t>
      </w:r>
      <w:r w:rsidRPr="006A6791">
        <w:rPr>
          <w:color w:val="000000"/>
          <w:szCs w:val="24"/>
          <w:lang w:val="en-US"/>
        </w:rPr>
        <w:t xml:space="preserve"> Identify the psychosocial correlates of common clinical conditions (Diabetes mellitus, Coronary Artery Disease, Depression, Malignancies, Endocrine conditions, Reproductive Health conditions, AIDS, etc.)</w:t>
      </w:r>
    </w:p>
    <w:p w14:paraId="0FDB3BCC"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rPr>
          <w:noProof/>
        </w:rPr>
        <mc:AlternateContent>
          <mc:Choice Requires="wpi">
            <w:drawing>
              <wp:anchor distT="0" distB="0" distL="114300" distR="114300" simplePos="0" relativeHeight="251659264" behindDoc="0" locked="0" layoutInCell="1" allowOverlap="1" wp14:anchorId="467BA841" wp14:editId="10F298B6">
                <wp:simplePos x="0" y="0"/>
                <wp:positionH relativeFrom="column">
                  <wp:posOffset>7470965</wp:posOffset>
                </wp:positionH>
                <wp:positionV relativeFrom="paragraph">
                  <wp:posOffset>201918</wp:posOffset>
                </wp:positionV>
                <wp:extent cx="1015121" cy="983520"/>
                <wp:effectExtent l="38100" t="38100" r="13970" b="45720"/>
                <wp:wrapNone/>
                <wp:docPr id="7" name="Ink 7"/>
                <wp:cNvGraphicFramePr/>
                <a:graphic xmlns:a="http://schemas.openxmlformats.org/drawingml/2006/main">
                  <a:graphicData uri="http://schemas.microsoft.com/office/word/2010/wordprocessingInk">
                    <w14:contentPart bwMode="auto" r:id="rId5">
                      <w14:nvContentPartPr>
                        <w14:cNvContentPartPr/>
                      </w14:nvContentPartPr>
                      <w14:xfrm>
                        <a:off x="0" y="0"/>
                        <a:ext cx="1015121" cy="983520"/>
                      </w14:xfrm>
                    </w14:contentPart>
                  </a:graphicData>
                </a:graphic>
              </wp:anchor>
            </w:drawing>
          </mc:Choice>
          <mc:Fallback>
            <w:pict>
              <v:shapetype w14:anchorId="41FBB3B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7" o:spid="_x0000_s1026" type="#_x0000_t75" style="position:absolute;margin-left:587.55pt;margin-top:15.2pt;width:81.35pt;height:78.9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">
                <v:imagedata r:id="rId6" o:title=""/>
              </v:shape>
            </w:pict>
          </mc:Fallback>
        </mc:AlternateContent>
      </w:r>
      <w:r w:rsidRPr="00FA55BE">
        <w:t xml:space="preserve"> </w:t>
      </w:r>
      <w:r>
        <w:t>C-</w:t>
      </w:r>
      <w:r w:rsidRPr="000A57C3">
        <w:t xml:space="preserve">LO16: </w:t>
      </w:r>
      <w:r w:rsidRPr="006A6791">
        <w:rPr>
          <w:color w:val="000000"/>
          <w:szCs w:val="24"/>
          <w:lang w:val="en-US"/>
        </w:rPr>
        <w:t>Identify the psychosocial correlates of important clinical settings (Hospitalization, Emergency, ICU, Cancer Wards, Operating theatres etc.)</w:t>
      </w:r>
    </w:p>
    <w:p w14:paraId="6891C870"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LO17:</w:t>
      </w:r>
      <w:r w:rsidRPr="006A6791">
        <w:rPr>
          <w:color w:val="000000"/>
          <w:szCs w:val="24"/>
          <w:lang w:val="en-US"/>
        </w:rPr>
        <w:t xml:space="preserve"> Identify the social and anthropological factors that influence detection, management, compliance and clinical outcome (stigma, myths and misconceptions, cultural taboos, sick -role, Somatization etc.)</w:t>
      </w:r>
    </w:p>
    <w:p w14:paraId="3BC36DE5"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 xml:space="preserve">LO18: </w:t>
      </w:r>
      <w:r w:rsidRPr="006A6791">
        <w:rPr>
          <w:color w:val="000000"/>
          <w:szCs w:val="24"/>
          <w:lang w:val="en-US"/>
        </w:rPr>
        <w:t>Define the common psychological defen</w:t>
      </w:r>
      <w:r>
        <w:rPr>
          <w:color w:val="000000"/>
          <w:szCs w:val="24"/>
          <w:lang w:val="en-US"/>
        </w:rPr>
        <w:t>s</w:t>
      </w:r>
      <w:r w:rsidRPr="006A6791">
        <w:rPr>
          <w:color w:val="000000"/>
          <w:szCs w:val="24"/>
          <w:lang w:val="en-US"/>
        </w:rPr>
        <w:t>e mechanisms employed by human beings to cope with stresses (loss, grief, bad news, death and dying, physical and psychological trauma, behavior of difficult patients etc.)</w:t>
      </w:r>
    </w:p>
    <w:p w14:paraId="535BB1AC"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 xml:space="preserve">LO19: </w:t>
      </w:r>
      <w:r w:rsidRPr="006A6791">
        <w:rPr>
          <w:color w:val="000000"/>
          <w:szCs w:val="24"/>
          <w:lang w:val="en-US"/>
        </w:rPr>
        <w:t>Choose the appropriate stress coping strategies in various personal, professional and clinical challenges.</w:t>
      </w:r>
    </w:p>
    <w:p w14:paraId="7FBBF842" w14:textId="77777777" w:rsidR="004C2F23" w:rsidRPr="006A6791" w:rsidRDefault="004C2F23" w:rsidP="004C2F23">
      <w:pPr>
        <w:pStyle w:val="ListParagraph"/>
        <w:numPr>
          <w:ilvl w:val="0"/>
          <w:numId w:val="2"/>
        </w:numPr>
        <w:spacing w:line="480" w:lineRule="auto"/>
        <w:ind w:left="360"/>
        <w:jc w:val="both"/>
        <w:rPr>
          <w:color w:val="000000"/>
          <w:szCs w:val="24"/>
          <w:lang w:val="en-US"/>
        </w:rPr>
      </w:pPr>
      <w:r>
        <w:t>C-</w:t>
      </w:r>
      <w:r w:rsidRPr="000A57C3">
        <w:t xml:space="preserve">LO20: </w:t>
      </w:r>
      <w:r w:rsidRPr="006A6791">
        <w:rPr>
          <w:color w:val="000000"/>
          <w:szCs w:val="24"/>
          <w:lang w:val="en-US"/>
        </w:rPr>
        <w:t>Enlist the Do's and Don'ts of counseling, communication, crisis intervention and informational care (IC).</w:t>
      </w:r>
    </w:p>
    <w:p w14:paraId="693007F1" w14:textId="77777777" w:rsidR="004C2F23" w:rsidRPr="007A46E3" w:rsidRDefault="004C2F23" w:rsidP="004C2F23">
      <w:pPr>
        <w:pStyle w:val="PhDNormal"/>
        <w:spacing w:after="0" w:line="480" w:lineRule="auto"/>
        <w:ind w:firstLine="0"/>
        <w:rPr>
          <w:b/>
        </w:rPr>
      </w:pPr>
      <w:bookmarkStart w:id="1" w:name="_Toc138380133"/>
      <w:bookmarkStart w:id="2" w:name="_Toc148890298"/>
      <w:r w:rsidRPr="007A46E3">
        <w:rPr>
          <w:b/>
        </w:rPr>
        <w:t>Psychomotor Domain</w:t>
      </w:r>
      <w:bookmarkEnd w:id="1"/>
      <w:bookmarkEnd w:id="2"/>
    </w:p>
    <w:p w14:paraId="72AD8E13" w14:textId="77777777" w:rsidR="004C2F23" w:rsidRPr="00220BE5" w:rsidRDefault="004C2F23" w:rsidP="004C2F23">
      <w:pPr>
        <w:pStyle w:val="ListParagraph"/>
        <w:numPr>
          <w:ilvl w:val="0"/>
          <w:numId w:val="1"/>
        </w:numPr>
        <w:spacing w:line="480" w:lineRule="auto"/>
        <w:ind w:left="360"/>
        <w:jc w:val="both"/>
        <w:rPr>
          <w:color w:val="000000"/>
          <w:szCs w:val="24"/>
          <w:lang w:val="en-US"/>
        </w:rPr>
      </w:pPr>
      <w:r>
        <w:t>P-</w:t>
      </w:r>
      <w:r w:rsidRPr="000A57C3">
        <w:t xml:space="preserve">LO21: </w:t>
      </w:r>
      <w:r w:rsidRPr="00220BE5">
        <w:rPr>
          <w:color w:val="000000"/>
          <w:szCs w:val="24"/>
          <w:lang w:val="en-US"/>
        </w:rPr>
        <w:t>Carry out different types of interviews (diagnostic, informative, etc.) with a patient or his/her relative using principles of Bio -psycho-social model.</w:t>
      </w:r>
    </w:p>
    <w:p w14:paraId="073073D4" w14:textId="77777777" w:rsidR="004C2F23" w:rsidRPr="00220BE5" w:rsidRDefault="004C2F23" w:rsidP="004C2F23">
      <w:pPr>
        <w:pStyle w:val="ListParagraph"/>
        <w:numPr>
          <w:ilvl w:val="0"/>
          <w:numId w:val="1"/>
        </w:numPr>
        <w:spacing w:line="480" w:lineRule="auto"/>
        <w:ind w:left="360"/>
        <w:jc w:val="both"/>
        <w:rPr>
          <w:color w:val="000000"/>
          <w:szCs w:val="24"/>
          <w:lang w:val="en-US"/>
        </w:rPr>
      </w:pPr>
      <w:r>
        <w:t>P-</w:t>
      </w:r>
      <w:r w:rsidRPr="000A57C3">
        <w:t xml:space="preserve">LO22: </w:t>
      </w:r>
      <w:r w:rsidRPr="00220BE5">
        <w:rPr>
          <w:color w:val="000000"/>
          <w:szCs w:val="24"/>
          <w:lang w:val="en-US"/>
        </w:rPr>
        <w:t>Assimilate the information gathered in the interview in a scientific format.</w:t>
      </w:r>
    </w:p>
    <w:p w14:paraId="68D8487B" w14:textId="77777777" w:rsidR="004C2F23" w:rsidRPr="00220BE5" w:rsidRDefault="004C2F23" w:rsidP="004C2F23">
      <w:pPr>
        <w:pStyle w:val="ListParagraph"/>
        <w:numPr>
          <w:ilvl w:val="0"/>
          <w:numId w:val="1"/>
        </w:numPr>
        <w:spacing w:line="480" w:lineRule="auto"/>
        <w:ind w:left="360"/>
        <w:jc w:val="both"/>
        <w:rPr>
          <w:color w:val="000000"/>
          <w:szCs w:val="24"/>
          <w:lang w:val="en-US"/>
        </w:rPr>
      </w:pPr>
      <w:r>
        <w:t>P-</w:t>
      </w:r>
      <w:r w:rsidRPr="000A57C3">
        <w:t xml:space="preserve">LO23: </w:t>
      </w:r>
      <w:r w:rsidRPr="00220BE5">
        <w:rPr>
          <w:color w:val="000000"/>
          <w:szCs w:val="24"/>
          <w:lang w:val="en-US"/>
        </w:rPr>
        <w:t>Take a comprehensive medical/dental history using bio -psycho-social model, principles of active listening and interviewing skills.</w:t>
      </w:r>
    </w:p>
    <w:p w14:paraId="4C6186ED" w14:textId="77777777" w:rsidR="004C2F23" w:rsidRPr="00220BE5" w:rsidRDefault="004C2F23" w:rsidP="004C2F23">
      <w:pPr>
        <w:pStyle w:val="ListParagraph"/>
        <w:numPr>
          <w:ilvl w:val="0"/>
          <w:numId w:val="1"/>
        </w:numPr>
        <w:spacing w:line="480" w:lineRule="auto"/>
        <w:ind w:left="360"/>
        <w:jc w:val="both"/>
        <w:rPr>
          <w:color w:val="000000"/>
          <w:szCs w:val="24"/>
          <w:lang w:val="en-US"/>
        </w:rPr>
      </w:pPr>
      <w:r>
        <w:lastRenderedPageBreak/>
        <w:t>P-</w:t>
      </w:r>
      <w:r w:rsidRPr="000A57C3">
        <w:t xml:space="preserve">LO24: </w:t>
      </w:r>
      <w:r w:rsidRPr="00220BE5">
        <w:rPr>
          <w:color w:val="000000"/>
          <w:szCs w:val="24"/>
          <w:lang w:val="en-US"/>
        </w:rPr>
        <w:t>Demonstrate communication skills in different clinical scenarios like breaking bad news, handling death and terminally ill patients, carry out effective crisis intervention and resolve conflicts using principles of bio-psycho-social model.</w:t>
      </w:r>
    </w:p>
    <w:p w14:paraId="54820FAF" w14:textId="77777777" w:rsidR="004C2F23" w:rsidRPr="00220BE5" w:rsidRDefault="004C2F23" w:rsidP="004C2F23">
      <w:pPr>
        <w:pStyle w:val="ListParagraph"/>
        <w:numPr>
          <w:ilvl w:val="0"/>
          <w:numId w:val="1"/>
        </w:numPr>
        <w:spacing w:line="480" w:lineRule="auto"/>
        <w:ind w:left="360"/>
        <w:jc w:val="both"/>
        <w:rPr>
          <w:color w:val="000000"/>
          <w:szCs w:val="24"/>
          <w:lang w:val="en-US"/>
        </w:rPr>
      </w:pPr>
      <w:r>
        <w:t>P-</w:t>
      </w:r>
      <w:r w:rsidRPr="000A57C3">
        <w:t xml:space="preserve">LO25: </w:t>
      </w:r>
      <w:r w:rsidRPr="00220BE5">
        <w:rPr>
          <w:color w:val="000000"/>
          <w:szCs w:val="24"/>
          <w:lang w:val="en-US"/>
        </w:rPr>
        <w:t>Demonstrate provision of Informational care to the patients and their relatives regarding disease, its prognosis, treatment options, preventive measures and lifestyle changes.</w:t>
      </w:r>
    </w:p>
    <w:p w14:paraId="1CA08165" w14:textId="77777777" w:rsidR="004C2F23" w:rsidRPr="00220BE5" w:rsidRDefault="004C2F23" w:rsidP="004C2F23">
      <w:pPr>
        <w:pStyle w:val="ListParagraph"/>
        <w:numPr>
          <w:ilvl w:val="0"/>
          <w:numId w:val="1"/>
        </w:numPr>
        <w:spacing w:line="480" w:lineRule="auto"/>
        <w:ind w:left="360"/>
        <w:jc w:val="both"/>
        <w:rPr>
          <w:color w:val="000000"/>
          <w:szCs w:val="24"/>
          <w:lang w:val="en-US"/>
        </w:rPr>
      </w:pPr>
      <w:r>
        <w:t>P-</w:t>
      </w:r>
      <w:r w:rsidRPr="000A57C3">
        <w:t xml:space="preserve">LO26: </w:t>
      </w:r>
      <w:r w:rsidRPr="00220BE5">
        <w:rPr>
          <w:color w:val="000000"/>
          <w:szCs w:val="24"/>
          <w:lang w:val="en-US"/>
        </w:rPr>
        <w:t>Demonstrate use of stress management skills towards self, patients and colleagues.</w:t>
      </w:r>
    </w:p>
    <w:p w14:paraId="5490CAD8" w14:textId="77777777" w:rsidR="004C2F23" w:rsidRPr="007A46E3" w:rsidRDefault="004C2F23" w:rsidP="004C2F23">
      <w:pPr>
        <w:pStyle w:val="PhDNormal"/>
        <w:spacing w:after="0" w:line="480" w:lineRule="auto"/>
        <w:ind w:firstLine="0"/>
        <w:rPr>
          <w:b/>
        </w:rPr>
      </w:pPr>
      <w:bookmarkStart w:id="3" w:name="_Toc138380134"/>
      <w:bookmarkStart w:id="4" w:name="_Toc148890299"/>
      <w:r w:rsidRPr="007A46E3">
        <w:rPr>
          <w:b/>
        </w:rPr>
        <w:t>Affective Domain</w:t>
      </w:r>
      <w:bookmarkEnd w:id="3"/>
      <w:bookmarkEnd w:id="4"/>
    </w:p>
    <w:p w14:paraId="51C2A16D" w14:textId="77777777" w:rsidR="004C2F23" w:rsidRPr="00CD3717" w:rsidRDefault="004C2F23" w:rsidP="004C2F23">
      <w:pPr>
        <w:pStyle w:val="ListParagraph"/>
        <w:numPr>
          <w:ilvl w:val="0"/>
          <w:numId w:val="1"/>
        </w:numPr>
        <w:spacing w:line="480" w:lineRule="auto"/>
        <w:ind w:left="360"/>
        <w:jc w:val="both"/>
        <w:rPr>
          <w:color w:val="000000"/>
          <w:szCs w:val="24"/>
          <w:lang w:val="en-US"/>
        </w:rPr>
      </w:pPr>
      <w:r>
        <w:t>A-</w:t>
      </w:r>
      <w:r w:rsidRPr="000A57C3">
        <w:t xml:space="preserve">LO27: </w:t>
      </w:r>
      <w:r w:rsidRPr="00CD3717">
        <w:rPr>
          <w:color w:val="000000"/>
          <w:szCs w:val="24"/>
          <w:lang w:val="en-US"/>
        </w:rPr>
        <w:t>Demonstrate confidentiality and privacy of their patients' information in their clinical practice, interaction with colleagues and medical/dental and other authorities.</w:t>
      </w:r>
    </w:p>
    <w:p w14:paraId="32B7AE16" w14:textId="77777777" w:rsidR="004C2F23" w:rsidRPr="00CD3717" w:rsidRDefault="004C2F23" w:rsidP="004C2F23">
      <w:pPr>
        <w:pStyle w:val="ListParagraph"/>
        <w:numPr>
          <w:ilvl w:val="0"/>
          <w:numId w:val="1"/>
        </w:numPr>
        <w:spacing w:line="480" w:lineRule="auto"/>
        <w:ind w:left="360"/>
        <w:jc w:val="both"/>
        <w:rPr>
          <w:color w:val="000000"/>
          <w:szCs w:val="24"/>
          <w:lang w:val="en-US"/>
        </w:rPr>
      </w:pPr>
      <w:r>
        <w:t>A-</w:t>
      </w:r>
      <w:r w:rsidRPr="000A57C3">
        <w:t xml:space="preserve">LO28: </w:t>
      </w:r>
      <w:r w:rsidRPr="00CD3717">
        <w:rPr>
          <w:color w:val="000000"/>
          <w:szCs w:val="24"/>
          <w:lang w:val="en-US"/>
        </w:rPr>
        <w:t>Undertake an informed consent from the patient.</w:t>
      </w:r>
    </w:p>
    <w:p w14:paraId="4B9E5384" w14:textId="77777777" w:rsidR="004C2F23" w:rsidRPr="00CD3717" w:rsidRDefault="004C2F23" w:rsidP="004C2F23">
      <w:pPr>
        <w:pStyle w:val="ListParagraph"/>
        <w:numPr>
          <w:ilvl w:val="0"/>
          <w:numId w:val="1"/>
        </w:numPr>
        <w:spacing w:line="480" w:lineRule="auto"/>
        <w:ind w:left="360"/>
        <w:jc w:val="both"/>
        <w:rPr>
          <w:color w:val="000000"/>
          <w:szCs w:val="24"/>
          <w:lang w:val="en-US"/>
        </w:rPr>
      </w:pPr>
      <w:r>
        <w:t>A-</w:t>
      </w:r>
      <w:r w:rsidRPr="000A57C3">
        <w:t xml:space="preserve">LO29: </w:t>
      </w:r>
      <w:r w:rsidRPr="00CD3717">
        <w:rPr>
          <w:color w:val="000000"/>
          <w:szCs w:val="24"/>
          <w:lang w:val="en-US"/>
        </w:rPr>
        <w:t>Demonstrate honesty with his colleagues, benevolence towards all patients and colleagues so as to maintain the honorable tradition by which the physician is regarded as the friend of all persons, without respect to race, creed or social position.</w:t>
      </w:r>
    </w:p>
    <w:p w14:paraId="13F6BA69" w14:textId="77777777" w:rsidR="004C2F23" w:rsidRPr="00CD3717" w:rsidRDefault="004C2F23" w:rsidP="004C2F23">
      <w:pPr>
        <w:pStyle w:val="ListParagraph"/>
        <w:numPr>
          <w:ilvl w:val="0"/>
          <w:numId w:val="1"/>
        </w:numPr>
        <w:spacing w:line="480" w:lineRule="auto"/>
        <w:ind w:left="360"/>
        <w:jc w:val="both"/>
        <w:rPr>
          <w:color w:val="000000"/>
          <w:szCs w:val="24"/>
          <w:lang w:val="en-US"/>
        </w:rPr>
      </w:pPr>
      <w:r>
        <w:t>A-</w:t>
      </w:r>
      <w:r w:rsidRPr="000A57C3">
        <w:t xml:space="preserve">LO30: </w:t>
      </w:r>
      <w:r w:rsidRPr="00CD3717">
        <w:rPr>
          <w:color w:val="000000"/>
          <w:szCs w:val="24"/>
          <w:lang w:val="en-US"/>
        </w:rPr>
        <w:t>Demonstrate a clear understanding of the meaning of Illegal gratification, abuse of professional knowledge, skills and privileges, abuse of doctor-patient relationship, professional negligence of responsibilities towards patients, abuse of financial opportunities afforded by the medical/dental practice, advertising for the sake of enhancing private practice, professional immoralities like false pretense, forgery, fraud, theft and indecent behavior.</w:t>
      </w:r>
    </w:p>
    <w:p w14:paraId="7B59FE3F" w14:textId="77777777" w:rsidR="004C2F23" w:rsidRDefault="004C2F23" w:rsidP="004C2F23">
      <w:pPr>
        <w:pStyle w:val="ListParagraph"/>
        <w:numPr>
          <w:ilvl w:val="0"/>
          <w:numId w:val="1"/>
        </w:numPr>
        <w:spacing w:line="480" w:lineRule="auto"/>
        <w:ind w:left="360"/>
        <w:jc w:val="both"/>
        <w:rPr>
          <w:color w:val="000000"/>
          <w:szCs w:val="24"/>
          <w:lang w:val="en-US"/>
        </w:rPr>
      </w:pPr>
      <w:r>
        <w:t>A-</w:t>
      </w:r>
      <w:r w:rsidRPr="000A57C3">
        <w:t xml:space="preserve">LO31: </w:t>
      </w:r>
      <w:r w:rsidRPr="00CD3717">
        <w:rPr>
          <w:color w:val="000000"/>
          <w:szCs w:val="24"/>
          <w:lang w:val="en-US"/>
        </w:rPr>
        <w:t>Demonstrate principles of these medical/dental ethics in their interaction with patients, their relatives, colleagues, pharmaceutical industry and medical/dental and other authorities.</w:t>
      </w:r>
    </w:p>
    <w:p w14:paraId="3BB0A88B" w14:textId="77777777" w:rsidR="00E35B50" w:rsidRDefault="00E35B50"/>
    <w:sectPr w:rsidR="00E35B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430E02"/>
    <w:multiLevelType w:val="hybridMultilevel"/>
    <w:tmpl w:val="8772B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7133BB"/>
    <w:multiLevelType w:val="hybridMultilevel"/>
    <w:tmpl w:val="833C0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7DF"/>
    <w:rsid w:val="003E17DF"/>
    <w:rsid w:val="00402E1E"/>
    <w:rsid w:val="004C2F23"/>
    <w:rsid w:val="00561A9C"/>
    <w:rsid w:val="00D20D50"/>
    <w:rsid w:val="00E35B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CE4D8"/>
  <w15:chartTrackingRefBased/>
  <w15:docId w15:val="{BE86F772-40A0-4C3D-96C1-EBA7132D2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hDNormal">
    <w:name w:val="PhD Normal"/>
    <w:link w:val="PhDNormalChar"/>
    <w:qFormat/>
    <w:rsid w:val="004C2F23"/>
    <w:pPr>
      <w:spacing w:after="120" w:line="360" w:lineRule="auto"/>
      <w:ind w:firstLine="567"/>
      <w:jc w:val="both"/>
    </w:pPr>
    <w:rPr>
      <w:rFonts w:ascii="Times New Roman" w:eastAsia="Times New Roman" w:hAnsi="Times New Roman" w:cs="Times New Roman"/>
      <w:sz w:val="24"/>
      <w:lang w:val="en-AU"/>
    </w:rPr>
  </w:style>
  <w:style w:type="character" w:customStyle="1" w:styleId="PhDNormalChar">
    <w:name w:val="PhD Normal Char"/>
    <w:basedOn w:val="DefaultParagraphFont"/>
    <w:link w:val="PhDNormal"/>
    <w:rsid w:val="004C2F23"/>
    <w:rPr>
      <w:rFonts w:ascii="Times New Roman" w:eastAsia="Times New Roman" w:hAnsi="Times New Roman" w:cs="Times New Roman"/>
      <w:sz w:val="24"/>
      <w:lang w:val="en-AU"/>
    </w:rPr>
  </w:style>
  <w:style w:type="paragraph" w:styleId="ListParagraph">
    <w:name w:val="List Paragraph"/>
    <w:basedOn w:val="Normal"/>
    <w:uiPriority w:val="34"/>
    <w:qFormat/>
    <w:rsid w:val="004C2F23"/>
    <w:pPr>
      <w:spacing w:after="0" w:line="240" w:lineRule="auto"/>
      <w:ind w:left="720"/>
      <w:contextualSpacing/>
    </w:pPr>
    <w:rPr>
      <w:rFonts w:ascii="Times New Roman" w:eastAsia="Times New Roman" w:hAnsi="Times New Roman" w:cs="Times New Roman"/>
      <w:sz w:val="24"/>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customXml" Target="ink/ink1.xml"/><Relationship Id="rId4" Type="http://schemas.openxmlformats.org/officeDocument/2006/relationships/webSettings" Target="webSettings.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11-22T05:11:11.607"/>
    </inkml:context>
    <inkml:brush xml:id="br0">
      <inkml:brushProperty name="width" value="0.05" units="cm"/>
      <inkml:brushProperty name="height" value="0.05" units="cm"/>
    </inkml:brush>
  </inkml:definitions>
  <inkml:trace contextRef="#ctx0" brushRef="#br0">2092 449 16432,'728'-217'16335</inkml:trace>
  <inkml:trace contextRef="#ctx0" brushRef="#br0" timeOffset="1088.797">1 2732 17969,'0'0'9865</inkml:trace>
  <inkml:trace contextRef="#ctx0" brushRef="#br0" timeOffset="1089.797">1796 113 22902,'15'-8'3075,"25"-23"-1858,41-10-4933,7 9 1858</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688</Words>
  <Characters>3927</Characters>
  <Application>Microsoft Office Word</Application>
  <DocSecurity>0</DocSecurity>
  <Lines>32</Lines>
  <Paragraphs>9</Paragraphs>
  <ScaleCrop>false</ScaleCrop>
  <Company/>
  <LinksUpToDate>false</LinksUpToDate>
  <CharactersWithSpaces>4606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SnM Abbas</dc:creator>
  <cp:keywords/>
  <dc:description/>
  <cp:lastModifiedBy>SnM Abbas</cp:lastModifiedBy>
  <cp:revision>5</cp:revision>
  <dcterms:created xsi:type="dcterms:W3CDTF">2023-12-28T06:57:00Z</dcterms:created>
  <dcterms:modified xsi:type="dcterms:W3CDTF">2023-12-30T05:35:00Z</dcterms:modified>
</cp:coreProperties>
</file>