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755DE0" w14:textId="53B37E59" w:rsidR="000450F9" w:rsidRDefault="001410A5">
      <w:pPr>
        <w:ind w:firstLine="0"/>
        <w:rPr>
          <w:rFonts w:ascii="Times New Roman" w:eastAsia="Times New Roman" w:hAnsi="Times New Roman" w:cs="Times New Roman"/>
          <w:sz w:val="24"/>
        </w:rPr>
      </w:pPr>
      <w:r>
        <w:rPr>
          <w:rFonts w:ascii="Times New Roman" w:eastAsia="Times New Roman" w:hAnsi="Times New Roman" w:cs="Times New Roman"/>
          <w:b/>
          <w:sz w:val="24"/>
        </w:rPr>
        <w:t>Supplementary</w:t>
      </w:r>
      <w:bookmarkStart w:id="0" w:name="_GoBack"/>
      <w:bookmarkEnd w:id="0"/>
      <w:r>
        <w:rPr>
          <w:rFonts w:ascii="Times New Roman" w:eastAsia="Times New Roman" w:hAnsi="Times New Roman" w:cs="Times New Roman"/>
          <w:b/>
          <w:sz w:val="24"/>
        </w:rPr>
        <w:t xml:space="preserve"> Table S1</w:t>
      </w:r>
      <w:r>
        <w:rPr>
          <w:rFonts w:ascii="Times New Roman" w:eastAsia="Times New Roman" w:hAnsi="Times New Roman" w:cs="Times New Roman"/>
          <w:sz w:val="24"/>
        </w:rPr>
        <w:t>: Evaluation of oral health indicators:</w:t>
      </w:r>
      <w:r>
        <w:rPr>
          <w:rFonts w:ascii="Times New Roman" w:eastAsia="Times New Roman" w:hAnsi="Times New Roman" w:cs="Times New Roman"/>
          <w:sz w:val="24"/>
        </w:rPr>
        <w:br/>
      </w:r>
      <w:r>
        <w:rPr>
          <w:rFonts w:ascii="Times New Roman" w:eastAsia="Times New Roman" w:hAnsi="Times New Roman" w:cs="Times New Roman"/>
          <w:sz w:val="24"/>
        </w:rPr>
        <w:br/>
      </w:r>
    </w:p>
    <w:tbl>
      <w:tblPr>
        <w:tblStyle w:val="TableGrid"/>
        <w:tblW w:w="9996" w:type="dxa"/>
        <w:tblInd w:w="-5" w:type="dxa"/>
        <w:tblLook w:val="04A0" w:firstRow="1" w:lastRow="0" w:firstColumn="1" w:lastColumn="0" w:noHBand="0" w:noVBand="1"/>
      </w:tblPr>
      <w:tblGrid>
        <w:gridCol w:w="2425"/>
        <w:gridCol w:w="7571"/>
      </w:tblGrid>
      <w:tr w:rsidR="000450F9" w14:paraId="479B820D" w14:textId="77777777">
        <w:trPr>
          <w:trHeight w:val="2388"/>
        </w:trPr>
        <w:tc>
          <w:tcPr>
            <w:tcW w:w="2425" w:type="dxa"/>
          </w:tcPr>
          <w:p w14:paraId="20E7B2BE" w14:textId="77777777" w:rsidR="000450F9" w:rsidRDefault="001410A5">
            <w:pPr>
              <w:spacing w:line="480" w:lineRule="auto"/>
              <w:ind w:firstLine="0"/>
              <w:rPr>
                <w:rFonts w:ascii="Times New Roman" w:eastAsia="Times New Roman" w:hAnsi="Times New Roman" w:cs="Times New Roman"/>
                <w:sz w:val="24"/>
              </w:rPr>
            </w:pPr>
            <w:r>
              <w:rPr>
                <w:rFonts w:ascii="Times New Roman" w:eastAsia="Times New Roman" w:hAnsi="Times New Roman" w:cs="Times New Roman"/>
                <w:sz w:val="24"/>
              </w:rPr>
              <w:t>DMFT/deft</w:t>
            </w:r>
          </w:p>
        </w:tc>
        <w:tc>
          <w:tcPr>
            <w:tcW w:w="7571" w:type="dxa"/>
          </w:tcPr>
          <w:p w14:paraId="73C0D440" w14:textId="77777777" w:rsidR="000450F9" w:rsidRDefault="001410A5">
            <w:pPr>
              <w:spacing w:line="480" w:lineRule="auto"/>
              <w:ind w:firstLine="0"/>
              <w:rPr>
                <w:rFonts w:ascii="Times New Roman" w:eastAsia="Times New Roman" w:hAnsi="Times New Roman" w:cs="Times New Roman"/>
                <w:sz w:val="24"/>
              </w:rPr>
            </w:pPr>
            <w:r>
              <w:rPr>
                <w:rFonts w:ascii="Times New Roman" w:eastAsia="Times New Roman" w:hAnsi="Times New Roman" w:cs="Times New Roman"/>
                <w:sz w:val="24"/>
              </w:rPr>
              <w:t xml:space="preserve">In the mixed dentition, the DMFT+deft indicator was used and in the permanent dentition, the DMFT. DMFT and deft indices were evaluated by summing up the number of carious/decayed (D,d), missing/extracted (M,e) and filled/restored (F,f) teeth of the examined participants. The average intensity of caries was determined by the ratio of the total scores to the number of examined participants. The intensity of caries was evaluated according to the criteria provided by WHO; 0.0–1.1 points are considered very low, 1.2–2.6 low, 2.7–4.4 medium, 4.5–6.5 high, and &gt; 6.6 very high.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{"citationID":"qVyvGum0","properties":{"formattedCitation":"(\\uc0\\u8220{}Oral Health Surveys Basic Methods,\\uc0\\u8221{} 2013)","plainCitation":"(“Oral Health Surveys Basic Methods,” 2013)","noteIndex":0},"citationItems":[{"id":48,"uris":["http://zotero.org/users/local/0a6bXo4i/items/HBSWMC6N"],"itemData":{"id":48,"type":"chapter","collection-title":"isbn9789241548649","container-title":"oral health surveys basic methods","edition":"fifth edition","title":"oral health surveys basic methods","issued":{"date-parts":[["2013"]]}}}],"schema":"https://github.com/citation-style-language/schema/raw/master/csl-citation.json"} </w:instrText>
            </w:r>
            <w:r>
              <w:rPr>
                <w:rFonts w:ascii="Times New Roman" w:hAnsi="Times New Roman" w:cs="Times New Roman"/>
                <w:sz w:val="24"/>
                <w:szCs w:val="24"/>
              </w:rPr>
              <w:fldChar w:fldCharType="separate"/>
            </w:r>
            <w:r>
              <w:rPr>
                <w:rFonts w:ascii="Times New Roman" w:eastAsia="Times New Roman" w:hAnsi="Times New Roman" w:cs="Times New Roman"/>
                <w:sz w:val="24"/>
              </w:rPr>
              <w:t>(“Oral Health Surveys Basic Methods,” 2013)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Caries prevalence was calculated as percentage.</w:t>
            </w:r>
          </w:p>
        </w:tc>
      </w:tr>
      <w:tr w:rsidR="000450F9" w14:paraId="2C01761D" w14:textId="77777777">
        <w:trPr>
          <w:trHeight w:val="2388"/>
        </w:trPr>
        <w:tc>
          <w:tcPr>
            <w:tcW w:w="2425" w:type="dxa"/>
          </w:tcPr>
          <w:p w14:paraId="33D90EA8" w14:textId="77777777" w:rsidR="000450F9" w:rsidRDefault="001410A5">
            <w:pPr>
              <w:spacing w:line="480" w:lineRule="auto"/>
              <w:ind w:firstLine="0"/>
              <w:rPr>
                <w:rFonts w:ascii="Times New Roman" w:eastAsia="Times New Roman" w:hAnsi="Times New Roman" w:cs="Times New Roman"/>
                <w:sz w:val="24"/>
              </w:rPr>
            </w:pPr>
            <w:r>
              <w:rPr>
                <w:rFonts w:ascii="Times New Roman" w:eastAsia="Times New Roman" w:hAnsi="Times New Roman" w:cs="Times New Roman"/>
                <w:sz w:val="24"/>
              </w:rPr>
              <w:t>S-OHI</w:t>
            </w:r>
          </w:p>
        </w:tc>
        <w:tc>
          <w:tcPr>
            <w:tcW w:w="7571" w:type="dxa"/>
          </w:tcPr>
          <w:p w14:paraId="29140605" w14:textId="4C02EDDB" w:rsidR="000450F9" w:rsidRDefault="001410A5">
            <w:pPr>
              <w:spacing w:line="480" w:lineRule="auto"/>
              <w:ind w:firstLine="0"/>
              <w:rPr>
                <w:rFonts w:ascii="Times New Roman" w:eastAsia="Times New Roman" w:hAnsi="Times New Roman" w:cs="Times New Roman"/>
                <w:sz w:val="24"/>
              </w:rPr>
            </w:pPr>
            <w:r>
              <w:rPr>
                <w:rFonts w:ascii="Times New Roman" w:eastAsia="Times New Roman" w:hAnsi="Times New Roman" w:cs="Times New Roman"/>
                <w:sz w:val="24"/>
              </w:rPr>
              <w:t xml:space="preserve">Soft and hard plaque on the tooth were assessed by the Simplified Oral Hygiene Index (OHI-S) according to Greene and Vermillion (1964), provided by the WHO. Plaque was evaluated on the vestibular or lingual surfaces of 6 teeth [11,16,26,31,36,46] with a 3-point system: 0 points, absence of plaque; 1 point, the cervical part of the tooth or one third is covered with plaque; 2 points, half of the tooth surface is covered with plaque, and 3 points, more than two-third or the entire tooth is covered with plaque. Soft plaque (debris) (Debris Index [DI]) and hard plaque (calculus) (Calculus Index [CI]) were evaluated separately. The soft plaque index (DI) and calculus index (CI) were obtained by summing the scores and dividing by 6. The simplified oral hygiene index (OHI-S) was calculated by </w:t>
            </w:r>
            <w:r>
              <w:rPr>
                <w:rFonts w:ascii="Times New Roman" w:eastAsia="Times New Roman" w:hAnsi="Times New Roman" w:cs="Times New Roman"/>
                <w:sz w:val="24"/>
              </w:rPr>
              <w:lastRenderedPageBreak/>
              <w:t xml:space="preserve">summing the obtained debris and calculus indices. The calculated indices were evaluated according to the criteria provided by WHO: good hygiene 0–1.2; average hygiene 1.3–3.0; and poor hygiene 3.0–6.0.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{"citationID":"zjgoIPQ0","properties":{"formattedCitation":"(Greene &amp; Vermillion, 1964)","plainCitation":"(Greene &amp; Vermillion, 1964)","noteIndex":0},"citationItems":[{"id":114,"uris":["http://zotero.org/users/local/0a6bXo4i/items/8FU5G3AW"],"itemData":{"id":114,"type":"article-journal","container-title":"The Journal of the American Dental Association","DOI":"10.14219/jada.archive.1964.0034","ISSN":"00028177","issue":"1","journalAbbreviation":"The Journal of the American Dental Association","language":"en","page":"7-13","source":"DOI.org (Crossref)","title":"The Simplified Oral Hygiene Index","URL":"https://linkinghub.elsevier.com/retrieve/pii/S0002817764810047","volume":"68","author":[{"family":"Greene","given":"John G."},{"family":"Vermillion","given":"Jack R."}],"accessed":{"date-parts":[["2023",10,29]]},"issued":{"date-parts":[["1964",1]]}}}],"schema":"https://github.com/citation-style-language/schema/raw/master/csl-citation.json"} </w:instrText>
            </w:r>
            <w:r>
              <w:rPr>
                <w:rFonts w:ascii="Times New Roman" w:hAnsi="Times New Roman" w:cs="Times New Roman"/>
                <w:sz w:val="24"/>
                <w:szCs w:val="24"/>
              </w:rPr>
              <w:fldChar w:fldCharType="separate"/>
            </w:r>
            <w:r>
              <w:rPr>
                <w:rFonts w:ascii="Times New Roman" w:eastAsia="Times New Roman" w:hAnsi="Times New Roman" w:cs="Times New Roman"/>
                <w:sz w:val="24"/>
              </w:rPr>
              <w:t>(Greene &amp; Vermillion, 1964, WHO.)</w:t>
            </w:r>
            <w:r>
              <w:rPr>
                <w:rFonts w:ascii="Times New Roman" w:eastAsia="Times New Roman" w:hAnsi="Times New Roman" w:cs="Times New Roman"/>
                <w:sz w:val="24"/>
              </w:rPr>
              <w:fldChar w:fldCharType="end"/>
            </w:r>
          </w:p>
          <w:p w14:paraId="736CB24F" w14:textId="77777777" w:rsidR="000450F9" w:rsidRDefault="000450F9">
            <w:pPr>
              <w:spacing w:line="480" w:lineRule="auto"/>
              <w:ind w:firstLine="0"/>
              <w:rPr>
                <w:rFonts w:ascii="Times New Roman" w:eastAsia="Times New Roman" w:hAnsi="Times New Roman" w:cs="Times New Roman"/>
                <w:sz w:val="24"/>
              </w:rPr>
            </w:pPr>
          </w:p>
        </w:tc>
      </w:tr>
      <w:tr w:rsidR="000450F9" w14:paraId="3976EFD0" w14:textId="77777777">
        <w:trPr>
          <w:trHeight w:val="2388"/>
        </w:trPr>
        <w:tc>
          <w:tcPr>
            <w:tcW w:w="2425" w:type="dxa"/>
          </w:tcPr>
          <w:p w14:paraId="4F1D10AC" w14:textId="77777777" w:rsidR="000450F9" w:rsidRDefault="001410A5">
            <w:pPr>
              <w:spacing w:line="480" w:lineRule="auto"/>
              <w:ind w:firstLine="0"/>
              <w:rPr>
                <w:rFonts w:ascii="Times New Roman" w:eastAsia="Times New Roman" w:hAnsi="Times New Roman" w:cs="Times New Roman"/>
                <w:sz w:val="24"/>
              </w:rPr>
            </w:pPr>
            <w:r>
              <w:rPr>
                <w:rFonts w:ascii="Times New Roman" w:eastAsia="Times New Roman" w:hAnsi="Times New Roman" w:cs="Times New Roman"/>
                <w:sz w:val="24"/>
              </w:rPr>
              <w:lastRenderedPageBreak/>
              <w:t>MGI</w:t>
            </w:r>
          </w:p>
        </w:tc>
        <w:tc>
          <w:tcPr>
            <w:tcW w:w="7571" w:type="dxa"/>
          </w:tcPr>
          <w:p w14:paraId="29158408" w14:textId="276BCC91" w:rsidR="000450F9" w:rsidRDefault="001410A5">
            <w:pPr>
              <w:spacing w:line="480" w:lineRule="auto"/>
              <w:ind w:firstLine="0"/>
              <w:rPr>
                <w:rFonts w:ascii="Times New Roman" w:eastAsia="Times New Roman" w:hAnsi="Times New Roman" w:cs="Times New Roman"/>
                <w:sz w:val="24"/>
              </w:rPr>
            </w:pPr>
            <w:r>
              <w:rPr>
                <w:rFonts w:ascii="Times New Roman" w:eastAsia="Times New Roman" w:hAnsi="Times New Roman" w:cs="Times New Roman"/>
                <w:sz w:val="24"/>
              </w:rPr>
              <w:t xml:space="preserve">Gingival inflammation was evaluated using the modified gingival index and was defined on the following scale: 0 points, normal gingiva and no inflammation; 1 point, very mild inflammation and slight change in colour and texture, which is not expressed in all parts of the marginal and papillary gingiva; 2 points, mild inflammation, which is expressed in all parts of the marginal and papillary gingiva; 3 points, moderate inflammation, swelling or hypertrophy in the marginal or apical part of the gingiva; and 4 points, severe inflammation with swelling and/or marginal hypertrophy of the gingiva or spontaneous bleeding or ulcer.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{"citationID":"weTUVWTL","properties":{"formattedCitation":"(Tobias &amp; Spanier, 2020)","plainCitation":"(Tobias &amp; Spanier, 2020)","noteIndex":0},"citationItems":[{"id":45,"uris":["http://zotero.org/users/local/0a6bXo4i/items/JTGFSCVW"],"itemData":{"id":45,"type":"article-journal","abstract":"Background: Gum diseases are prevalent in a large proportion of the population worldwide. Unfortunately, most people do not follow a regular dental checkup schedule, and only seek treatment when experiencing acute pain. We aim to provide a system for classifying gum health status based on the MGI (Modified Gingival Index) score using dental selfies alone. Method: The input to our method is a manually cropped tooth image and the output is the MGI classification of gum health status. Our method consists of a cascade of two stages of robust, accurate, and highly optimized binary classifiers optimized per tooth position. Results: Dataset constructed from a pilot study of 44 participants taking dental selfies using our iGAM app. From each such dental selfie, eight single-tooth images were manually cropped, producing a total of 1520 images. The MGI score for each image was determined by a single examiner dentist. On a held-out test-set our method achieved an average AUC (Area Under the Curve) score of 95%. Conclusion: The paper presents a new method capable of accurately classifying gum health status based on the MGI score given a single dental selfie. Enabling personal monitoring of gum health—particularly useful when face-to-face consultations are not possible.","container-title":"Applied Sciences","DOI":"10.3390/app10248923","ISSN":"2076-3417","issue":"24","journalAbbreviation":"Applied Sciences","language":"en","page":"8923","source":"DOI.org (Crossref)","title":"Modified Gingival Index (MGI) Classification Using Dental Selfies","URL":"https://www.mdpi.com/2076-3417/10/24/8923","volume":"10","author":[{"family":"Tobias","given":"Guy"},{"family":"Spanier","given":"Assaf B."}],"accessed":{"date-parts":[["2023",9,13]]},"issued":{"date-parts":[["2020",12,14]]}}}],"schema":"https://github.com/citation-style-language/schema/raw/master/csl-citation.json"} </w:instrText>
            </w:r>
            <w:r>
              <w:rPr>
                <w:rFonts w:ascii="Times New Roman" w:hAnsi="Times New Roman" w:cs="Times New Roman"/>
                <w:sz w:val="24"/>
                <w:szCs w:val="24"/>
              </w:rPr>
              <w:fldChar w:fldCharType="separate"/>
            </w:r>
            <w:r>
              <w:rPr>
                <w:rFonts w:ascii="Times New Roman" w:eastAsia="Times New Roman" w:hAnsi="Times New Roman" w:cs="Times New Roman"/>
                <w:sz w:val="24"/>
              </w:rPr>
              <w:t>(Tobias and Spanier, 2020)</w:t>
            </w:r>
            <w:r>
              <w:rPr>
                <w:rFonts w:ascii="Times New Roman" w:eastAsia="Times New Roman" w:hAnsi="Times New Roman" w:cs="Times New Roman"/>
                <w:sz w:val="24"/>
              </w:rPr>
              <w:fldChar w:fldCharType="end"/>
            </w:r>
          </w:p>
        </w:tc>
      </w:tr>
    </w:tbl>
    <w:p w14:paraId="22DACE4A" w14:textId="77777777" w:rsidR="000450F9" w:rsidRDefault="000450F9">
      <w:pPr>
        <w:rPr>
          <w:rFonts w:ascii="Times New Roman" w:eastAsia="Times New Roman" w:hAnsi="Times New Roman" w:cs="Times New Roman"/>
          <w:sz w:val="24"/>
        </w:rPr>
      </w:pPr>
    </w:p>
    <w:sectPr w:rsidR="000450F9">
      <w:pgSz w:w="12240" w:h="15840"/>
      <w:pgMar w:top="1440" w:right="1440" w:bottom="1440" w:left="1440"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66DE77C" w16cex:dateUtc="2024-08-28T14: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00001CA" w16cid:durableId="0684E1C5"/>
  <w16cid:commentId w16cid:paraId="56D953B8" w16cid:durableId="766DE77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581345" w14:textId="77777777" w:rsidR="00C65457" w:rsidRDefault="00C65457" w:rsidP="001410A5">
      <w:r>
        <w:separator/>
      </w:r>
    </w:p>
  </w:endnote>
  <w:endnote w:type="continuationSeparator" w:id="0">
    <w:p w14:paraId="18BE7BE0" w14:textId="77777777" w:rsidR="00C65457" w:rsidRDefault="00C65457" w:rsidP="00141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11321" w14:textId="77777777" w:rsidR="00C65457" w:rsidRDefault="00C65457" w:rsidP="001410A5">
      <w:r>
        <w:separator/>
      </w:r>
    </w:p>
  </w:footnote>
  <w:footnote w:type="continuationSeparator" w:id="0">
    <w:p w14:paraId="17FB5A9D" w14:textId="77777777" w:rsidR="00C65457" w:rsidRDefault="00C65457" w:rsidP="001410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0F9"/>
    <w:rsid w:val="000450F9"/>
    <w:rsid w:val="001410A5"/>
    <w:rsid w:val="00281623"/>
    <w:rsid w:val="00B746DD"/>
    <w:rsid w:val="00C417D4"/>
    <w:rsid w:val="00C65457"/>
    <w:rsid w:val="00FC25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B0BA9F"/>
  <w15:docId w15:val="{771FC358-28BF-5E4E-AEA7-80C1882D0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line="360" w:lineRule="auto"/>
        <w:ind w:firstLine="720"/>
      </w:pPr>
    </w:pPrDefault>
  </w:docDefaults>
  <w:latentStyles w:defLockedState="0" w:defUIPriority="99" w:defSemiHidden="0" w:defUnhideWhenUsed="0" w:defQFormat="0" w:count="37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pPr>
      <w:spacing w:line="305" w:lineRule="auto"/>
    </w:pPr>
    <w:rPr>
      <w:rFonts w:ascii="Calibri" w:eastAsia="Calibri" w:hAnsi="Calibri" w:cs="Calibri"/>
      <w:sz w:val="26"/>
    </w:rPr>
  </w:style>
  <w:style w:type="paragraph" w:styleId="TOC2">
    <w:name w:val="toc 2"/>
    <w:basedOn w:val="Normal"/>
    <w:pPr>
      <w:spacing w:line="330" w:lineRule="auto"/>
    </w:pPr>
    <w:rPr>
      <w:rFonts w:ascii="Calibri" w:eastAsia="Calibri" w:hAnsi="Calibri" w:cs="Calibri"/>
      <w:sz w:val="24"/>
    </w:rPr>
  </w:style>
  <w:style w:type="paragraph" w:styleId="TOC3">
    <w:name w:val="toc 3"/>
    <w:basedOn w:val="Normal"/>
    <w:pPr>
      <w:spacing w:line="360" w:lineRule="auto"/>
    </w:pPr>
    <w:rPr>
      <w:rFonts w:ascii="Calibri" w:eastAsia="Calibri" w:hAnsi="Calibri" w:cs="Calibri"/>
    </w:rPr>
  </w:style>
  <w:style w:type="paragraph" w:styleId="TOC4">
    <w:name w:val="toc 4"/>
    <w:basedOn w:val="Normal"/>
    <w:pPr>
      <w:spacing w:line="330" w:lineRule="exact"/>
    </w:pPr>
    <w:rPr>
      <w:rFonts w:ascii="Calibri" w:eastAsia="Calibri" w:hAnsi="Calibri" w:cs="Calibri"/>
    </w:rPr>
  </w:style>
  <w:style w:type="paragraph" w:styleId="TOC5">
    <w:name w:val="toc 5"/>
    <w:basedOn w:val="Normal"/>
    <w:pPr>
      <w:spacing w:line="330" w:lineRule="exact"/>
    </w:pPr>
    <w:rPr>
      <w:rFonts w:ascii="Calibri" w:eastAsia="Calibri" w:hAnsi="Calibri" w:cs="Calibri"/>
    </w:rPr>
  </w:style>
  <w:style w:type="paragraph" w:styleId="TOC6">
    <w:name w:val="toc 6"/>
    <w:basedOn w:val="Normal"/>
    <w:pPr>
      <w:spacing w:line="330" w:lineRule="exact"/>
    </w:pPr>
    <w:rPr>
      <w:rFonts w:ascii="Calibri" w:eastAsia="Calibri" w:hAnsi="Calibri" w:cs="Calibri"/>
    </w:rPr>
  </w:style>
  <w:style w:type="paragraph" w:styleId="TOC7">
    <w:name w:val="toc 7"/>
    <w:basedOn w:val="Normal"/>
    <w:pPr>
      <w:spacing w:line="330" w:lineRule="exact"/>
    </w:pPr>
    <w:rPr>
      <w:rFonts w:ascii="Calibri" w:eastAsia="Calibri" w:hAnsi="Calibri" w:cs="Calibri"/>
    </w:rPr>
  </w:style>
  <w:style w:type="paragraph" w:styleId="TOC8">
    <w:name w:val="toc 8"/>
    <w:basedOn w:val="Normal"/>
    <w:pPr>
      <w:spacing w:line="330" w:lineRule="exact"/>
    </w:pPr>
    <w:rPr>
      <w:rFonts w:ascii="Calibri" w:eastAsia="Calibri" w:hAnsi="Calibri" w:cs="Calibri"/>
    </w:rPr>
  </w:style>
  <w:style w:type="paragraph" w:styleId="TOC9">
    <w:name w:val="toc 9"/>
    <w:basedOn w:val="Normal"/>
    <w:pPr>
      <w:spacing w:line="330" w:lineRule="exact"/>
    </w:pPr>
    <w:rPr>
      <w:rFonts w:ascii="Calibri" w:eastAsia="Calibri" w:hAnsi="Calibri" w:cs="Calibri"/>
    </w:rPr>
  </w:style>
  <w:style w:type="table" w:styleId="TableGrid">
    <w:name w:val="Table Grid"/>
    <w:basedOn w:val="TableNormal"/>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ldDefaultTableStyle">
    <w:name w:val="Old Default Table Style"/>
    <w:tblPr>
      <w:tblOverlap w:val="never"/>
      <w:tblCellMar>
        <w:top w:w="0" w:type="dxa"/>
        <w:bottom w:w="0" w:type="dxa"/>
      </w:tblCellMar>
    </w:tblPr>
  </w:style>
  <w:style w:type="character" w:styleId="CommentReference">
    <w:name w:val="annotation reference"/>
    <w:basedOn w:val="DefaultParagraphFont"/>
    <w:rPr>
      <w:sz w:val="16"/>
    </w:rPr>
  </w:style>
  <w:style w:type="character" w:styleId="EndnoteReference">
    <w:name w:val="endnote reference"/>
    <w:basedOn w:val="DefaultParagraphFont"/>
    <w:rPr>
      <w:vertAlign w:val="superscript"/>
    </w:rPr>
  </w:style>
  <w:style w:type="character" w:styleId="FootnoteReference">
    <w:name w:val="footnote reference"/>
    <w:basedOn w:val="DefaultParagraphFont"/>
    <w:rPr>
      <w:vertAlign w:val="superscript"/>
    </w:rPr>
  </w:style>
  <w:style w:type="paragraph" w:styleId="Revision">
    <w:name w:val="Revision"/>
    <w:pPr>
      <w:spacing w:line="240" w:lineRule="auto"/>
      <w:ind w:firstLine="0"/>
    </w:pPr>
  </w:style>
  <w:style w:type="paragraph" w:styleId="BalloonText">
    <w:name w:val="Balloon Text"/>
    <w:basedOn w:val="Normal"/>
    <w:rPr>
      <w:rFonts w:ascii="Segoe UI" w:eastAsia="Segoe UI" w:hAnsi="Segoe UI" w:cs="Segoe UI"/>
      <w:sz w:val="18"/>
    </w:rPr>
  </w:style>
  <w:style w:type="paragraph" w:customStyle="1" w:styleId="TableHead">
    <w:name w:val="Table Head"/>
    <w:basedOn w:val="Normal"/>
    <w:pPr>
      <w:shd w:val="clear" w:color="auto" w:fill="FFEDFA"/>
    </w:pPr>
    <w:rPr>
      <w:rFonts w:ascii="Calibri" w:eastAsia="Calibri" w:hAnsi="Calibri" w:cs="Calibri"/>
      <w:sz w:val="20"/>
      <w:shd w:val="clear" w:color="auto" w:fill="FFEDFA"/>
    </w:rPr>
  </w:style>
  <w:style w:type="character" w:customStyle="1" w:styleId="Source">
    <w:name w:val="Source"/>
    <w:basedOn w:val="DefaultParagraphFont"/>
    <w:rPr>
      <w:shd w:val="clear" w:color="auto" w:fill="C1EDFF"/>
    </w:rPr>
  </w:style>
  <w:style w:type="character" w:customStyle="1" w:styleId="ArticleTitle">
    <w:name w:val="Article Title"/>
    <w:basedOn w:val="DefaultParagraphFont"/>
    <w:qFormat/>
    <w:rPr>
      <w:shd w:val="clear" w:color="auto" w:fill="E9F9FF"/>
    </w:rPr>
  </w:style>
  <w:style w:type="character" w:customStyle="1" w:styleId="Cross-reference">
    <w:name w:val="Cross-reference"/>
    <w:basedOn w:val="DefaultParagraphFont"/>
    <w:rPr>
      <w:shd w:val="clear" w:color="auto" w:fill="FFE3C9"/>
    </w:rPr>
  </w:style>
  <w:style w:type="paragraph" w:customStyle="1" w:styleId="Abstract">
    <w:name w:val="Abstract"/>
    <w:basedOn w:val="Normal"/>
    <w:pPr>
      <w:spacing w:after="160" w:line="360" w:lineRule="auto"/>
      <w:ind w:left="1440" w:right="1440" w:firstLine="0"/>
      <w:jc w:val="both"/>
    </w:pPr>
    <w:rPr>
      <w:rFonts w:ascii="Calibri" w:eastAsia="Calibri" w:hAnsi="Calibri" w:cs="Calibri"/>
    </w:rPr>
  </w:style>
  <w:style w:type="character" w:customStyle="1" w:styleId="Label">
    <w:name w:val="Label"/>
    <w:basedOn w:val="DefaultParagraphFont"/>
    <w:rPr>
      <w:shd w:val="clear" w:color="auto" w:fill="FFC391"/>
      <w:vertAlign w:val="baseline"/>
    </w:rPr>
  </w:style>
  <w:style w:type="character" w:customStyle="1" w:styleId="NameScientific">
    <w:name w:val="Name Scientific"/>
    <w:basedOn w:val="DefaultParagraphFont"/>
    <w:rPr>
      <w:shd w:val="clear" w:color="auto" w:fill="91E0FF"/>
    </w:rPr>
  </w:style>
  <w:style w:type="paragraph" w:styleId="CommentText">
    <w:name w:val="annotation text"/>
    <w:basedOn w:val="Normal"/>
    <w:link w:val="CommentTextChar"/>
    <w:pPr>
      <w:ind w:firstLine="0"/>
    </w:pPr>
    <w:rPr>
      <w:rFonts w:ascii="Calibri" w:eastAsia="Calibri" w:hAnsi="Calibri" w:cs="Calibri"/>
      <w:sz w:val="20"/>
    </w:rPr>
  </w:style>
  <w:style w:type="paragraph" w:customStyle="1" w:styleId="Copyright">
    <w:name w:val="Copyright"/>
    <w:basedOn w:val="Normal"/>
    <w:pPr>
      <w:shd w:val="clear" w:color="auto" w:fill="E9F9FF"/>
    </w:pPr>
    <w:rPr>
      <w:rFonts w:ascii="Calibri" w:eastAsia="Calibri" w:hAnsi="Calibri" w:cs="Calibri"/>
      <w:sz w:val="18"/>
      <w:shd w:val="clear" w:color="auto" w:fill="E9F9FF"/>
    </w:rPr>
  </w:style>
  <w:style w:type="paragraph" w:customStyle="1" w:styleId="TableList">
    <w:name w:val="Table List"/>
    <w:basedOn w:val="Normal"/>
    <w:pPr>
      <w:ind w:left="300" w:hanging="300"/>
    </w:pPr>
    <w:rPr>
      <w:rFonts w:ascii="Calibri" w:eastAsia="Calibri" w:hAnsi="Calibri" w:cs="Calibri"/>
      <w:sz w:val="20"/>
    </w:rPr>
  </w:style>
  <w:style w:type="paragraph" w:styleId="BlockText">
    <w:name w:val="Block Text"/>
    <w:basedOn w:val="Normal"/>
    <w:pPr>
      <w:spacing w:after="160" w:line="360" w:lineRule="auto"/>
      <w:ind w:left="1200"/>
    </w:pPr>
    <w:rPr>
      <w:rFonts w:ascii="Calibri" w:eastAsia="Calibri" w:hAnsi="Calibri" w:cs="Calibri"/>
    </w:rPr>
  </w:style>
  <w:style w:type="character" w:customStyle="1" w:styleId="DatabaseLink">
    <w:name w:val="Database Link"/>
    <w:basedOn w:val="DefaultParagraphFont"/>
    <w:rPr>
      <w:shd w:val="clear" w:color="auto" w:fill="AFBEFF"/>
    </w:rPr>
  </w:style>
  <w:style w:type="character" w:customStyle="1" w:styleId="Year">
    <w:name w:val="Year"/>
    <w:basedOn w:val="DefaultParagraphFont"/>
    <w:rPr>
      <w:shd w:val="clear" w:color="auto" w:fill="FFF9C9"/>
    </w:rPr>
  </w:style>
  <w:style w:type="character" w:customStyle="1" w:styleId="FamilyName">
    <w:name w:val="Family Name"/>
    <w:basedOn w:val="DefaultParagraphFont"/>
    <w:rPr>
      <w:shd w:val="clear" w:color="auto" w:fill="88F4BE"/>
    </w:rPr>
  </w:style>
  <w:style w:type="character" w:customStyle="1" w:styleId="IssueNumber">
    <w:name w:val="Issue Number"/>
    <w:basedOn w:val="DefaultParagraphFont"/>
    <w:rPr>
      <w:shd w:val="clear" w:color="auto" w:fill="CDD5FF"/>
    </w:rPr>
  </w:style>
  <w:style w:type="paragraph" w:customStyle="1" w:styleId="Authors">
    <w:name w:val="Authors"/>
    <w:basedOn w:val="Normal"/>
    <w:pPr>
      <w:spacing w:before="360" w:after="120" w:line="283" w:lineRule="auto"/>
    </w:pPr>
    <w:rPr>
      <w:rFonts w:ascii="Calibri" w:eastAsia="Calibri" w:hAnsi="Calibri" w:cs="Calibri"/>
      <w:sz w:val="28"/>
    </w:rPr>
  </w:style>
  <w:style w:type="character" w:styleId="Hyperlink">
    <w:name w:val="Hyperlink"/>
    <w:basedOn w:val="DefaultParagraphFont"/>
    <w:rPr>
      <w:color w:val="0563C1"/>
    </w:rPr>
  </w:style>
  <w:style w:type="paragraph" w:customStyle="1" w:styleId="TableHeadSpan">
    <w:name w:val="Table Head Span"/>
    <w:basedOn w:val="Normal"/>
    <w:pPr>
      <w:shd w:val="clear" w:color="auto" w:fill="FFEDFA"/>
    </w:pPr>
    <w:rPr>
      <w:rFonts w:ascii="Calibri" w:eastAsia="Calibri" w:hAnsi="Calibri" w:cs="Calibri"/>
      <w:shd w:val="clear" w:color="auto" w:fill="FFEDFA"/>
    </w:rPr>
  </w:style>
  <w:style w:type="paragraph" w:styleId="FootnoteText">
    <w:name w:val="footnote text"/>
    <w:basedOn w:val="Normal"/>
    <w:rPr>
      <w:rFonts w:ascii="Calibri" w:eastAsia="Calibri" w:hAnsi="Calibri" w:cs="Calibri"/>
    </w:rPr>
  </w:style>
  <w:style w:type="paragraph" w:styleId="List5">
    <w:name w:val="List 5"/>
    <w:basedOn w:val="Normal"/>
    <w:pPr>
      <w:spacing w:line="360" w:lineRule="auto"/>
      <w:ind w:left="1800" w:hanging="400"/>
    </w:pPr>
    <w:rPr>
      <w:rFonts w:ascii="Calibri" w:eastAsia="Calibri" w:hAnsi="Calibri" w:cs="Calibri"/>
    </w:rPr>
  </w:style>
  <w:style w:type="paragraph" w:customStyle="1" w:styleId="Surtitle">
    <w:name w:val="Surtitle"/>
    <w:basedOn w:val="Normal"/>
    <w:qFormat/>
    <w:pPr>
      <w:spacing w:after="160" w:line="208" w:lineRule="auto"/>
    </w:pPr>
    <w:rPr>
      <w:rFonts w:ascii="Calibri" w:eastAsia="Calibri" w:hAnsi="Calibri" w:cs="Calibri"/>
      <w:sz w:val="38"/>
    </w:rPr>
  </w:style>
  <w:style w:type="character" w:customStyle="1" w:styleId="Heading">
    <w:name w:val="Heading:"/>
    <w:basedOn w:val="DefaultParagraphFont"/>
    <w:rPr>
      <w:color w:val="5B89C1"/>
    </w:rPr>
  </w:style>
  <w:style w:type="paragraph" w:customStyle="1" w:styleId="Formula">
    <w:name w:val="Formula"/>
    <w:basedOn w:val="Normal"/>
    <w:pPr>
      <w:shd w:val="clear" w:color="auto" w:fill="FFF5ED"/>
      <w:spacing w:before="120" w:after="120" w:line="360" w:lineRule="auto"/>
    </w:pPr>
    <w:rPr>
      <w:rFonts w:ascii="Calibri" w:eastAsia="Calibri" w:hAnsi="Calibri" w:cs="Calibri"/>
      <w:shd w:val="clear" w:color="auto" w:fill="FFF5ED"/>
    </w:rPr>
  </w:style>
  <w:style w:type="character" w:customStyle="1" w:styleId="GrantID">
    <w:name w:val="Grant ID"/>
    <w:basedOn w:val="DefaultParagraphFont"/>
    <w:rPr>
      <w:shd w:val="clear" w:color="auto" w:fill="DDA5FF"/>
    </w:rPr>
  </w:style>
  <w:style w:type="character" w:customStyle="1" w:styleId="Location">
    <w:name w:val="Location"/>
    <w:basedOn w:val="DefaultParagraphFont"/>
    <w:rPr>
      <w:shd w:val="clear" w:color="auto" w:fill="F9EDFF"/>
    </w:rPr>
  </w:style>
  <w:style w:type="character" w:customStyle="1" w:styleId="GivenName">
    <w:name w:val="Given Name"/>
    <w:basedOn w:val="DefaultParagraphFont"/>
    <w:rPr>
      <w:shd w:val="clear" w:color="auto" w:fill="D0FCE2"/>
    </w:rPr>
  </w:style>
  <w:style w:type="character" w:customStyle="1" w:styleId="Organization">
    <w:name w:val="Organization"/>
    <w:basedOn w:val="DefaultParagraphFont"/>
    <w:rPr>
      <w:shd w:val="clear" w:color="auto" w:fill="D1FFB5"/>
    </w:rPr>
  </w:style>
  <w:style w:type="character" w:customStyle="1" w:styleId="Publisher">
    <w:name w:val="Publisher"/>
    <w:basedOn w:val="DefaultParagraphFont"/>
    <w:rPr>
      <w:shd w:val="clear" w:color="auto" w:fill="F2DDFF"/>
    </w:rPr>
  </w:style>
  <w:style w:type="paragraph" w:styleId="List3">
    <w:name w:val="List 3"/>
    <w:basedOn w:val="Normal"/>
    <w:pPr>
      <w:spacing w:line="360" w:lineRule="auto"/>
      <w:ind w:left="1200" w:hanging="400"/>
      <w:jc w:val="both"/>
    </w:pPr>
    <w:rPr>
      <w:rFonts w:ascii="Calibri" w:eastAsia="Calibri" w:hAnsi="Calibri" w:cs="Calibri"/>
    </w:rPr>
  </w:style>
  <w:style w:type="character" w:customStyle="1" w:styleId="GlossaryTerm">
    <w:name w:val="Glossary Term"/>
    <w:basedOn w:val="DefaultParagraphFont"/>
    <w:rPr>
      <w:shd w:val="clear" w:color="auto" w:fill="FFCFD7"/>
    </w:rPr>
  </w:style>
  <w:style w:type="paragraph" w:styleId="EndnoteText">
    <w:name w:val="endnote text"/>
    <w:basedOn w:val="Normal"/>
    <w:rPr>
      <w:rFonts w:ascii="Calibri" w:eastAsia="Calibri" w:hAnsi="Calibri" w:cs="Calibri"/>
    </w:rPr>
  </w:style>
  <w:style w:type="paragraph" w:customStyle="1" w:styleId="Correspondence">
    <w:name w:val="Correspondence"/>
    <w:basedOn w:val="Normal"/>
    <w:pPr>
      <w:shd w:val="clear" w:color="auto" w:fill="F3F7F9"/>
      <w:spacing w:before="240" w:after="120" w:line="396" w:lineRule="auto"/>
      <w:ind w:left="400" w:hanging="400"/>
    </w:pPr>
    <w:rPr>
      <w:rFonts w:ascii="Calibri" w:eastAsia="Calibri" w:hAnsi="Calibri" w:cs="Calibri"/>
      <w:sz w:val="20"/>
      <w:shd w:val="clear" w:color="auto" w:fill="F3F7F9"/>
    </w:rPr>
  </w:style>
  <w:style w:type="character" w:customStyle="1" w:styleId="Region">
    <w:name w:val="Region"/>
    <w:basedOn w:val="DefaultParagraphFont"/>
    <w:rPr>
      <w:shd w:val="clear" w:color="auto" w:fill="D8E9EE"/>
    </w:rPr>
  </w:style>
  <w:style w:type="character" w:customStyle="1" w:styleId="Postcode">
    <w:name w:val="Postcode"/>
    <w:basedOn w:val="DefaultParagraphFont"/>
    <w:rPr>
      <w:shd w:val="clear" w:color="auto" w:fill="BEBEBE"/>
    </w:rPr>
  </w:style>
  <w:style w:type="paragraph" w:styleId="Caption">
    <w:name w:val="caption"/>
    <w:basedOn w:val="Normal"/>
    <w:pPr>
      <w:shd w:val="clear" w:color="auto" w:fill="FFF5ED"/>
      <w:spacing w:before="240" w:line="349" w:lineRule="auto"/>
      <w:jc w:val="both"/>
    </w:pPr>
    <w:rPr>
      <w:rFonts w:ascii="Calibri" w:eastAsia="Calibri" w:hAnsi="Calibri" w:cs="Calibri"/>
      <w:shd w:val="clear" w:color="auto" w:fill="FFF5ED"/>
    </w:rPr>
  </w:style>
  <w:style w:type="paragraph" w:customStyle="1" w:styleId="Affiliation">
    <w:name w:val="Affiliation"/>
    <w:basedOn w:val="Normal"/>
    <w:pPr>
      <w:shd w:val="clear" w:color="auto" w:fill="F4FFED"/>
      <w:spacing w:before="240" w:after="120" w:line="396" w:lineRule="auto"/>
      <w:ind w:left="400" w:hanging="400"/>
    </w:pPr>
    <w:rPr>
      <w:rFonts w:ascii="Calibri" w:eastAsia="Calibri" w:hAnsi="Calibri" w:cs="Calibri"/>
      <w:sz w:val="20"/>
      <w:shd w:val="clear" w:color="auto" w:fill="F4FFED"/>
    </w:rPr>
  </w:style>
  <w:style w:type="paragraph" w:customStyle="1" w:styleId="Acknowledgements">
    <w:name w:val="Acknowledgements"/>
    <w:basedOn w:val="Normal"/>
    <w:pPr>
      <w:shd w:val="clear" w:color="auto" w:fill="F9EDFF"/>
      <w:spacing w:after="160" w:line="396" w:lineRule="auto"/>
      <w:jc w:val="both"/>
    </w:pPr>
    <w:rPr>
      <w:rFonts w:ascii="Calibri" w:eastAsia="Calibri" w:hAnsi="Calibri" w:cs="Calibri"/>
      <w:sz w:val="20"/>
      <w:shd w:val="clear" w:color="auto" w:fill="F9EDFF"/>
    </w:rPr>
  </w:style>
  <w:style w:type="paragraph" w:styleId="NormalIndent">
    <w:name w:val="Normal Indent"/>
    <w:basedOn w:val="Normal"/>
    <w:qFormat/>
    <w:pPr>
      <w:ind w:firstLine="480"/>
    </w:pPr>
  </w:style>
  <w:style w:type="paragraph" w:customStyle="1" w:styleId="TableBody">
    <w:name w:val="Table Body"/>
    <w:basedOn w:val="Normal"/>
    <w:pPr>
      <w:spacing w:after="160" w:line="396" w:lineRule="auto"/>
    </w:pPr>
    <w:rPr>
      <w:rFonts w:ascii="Calibri" w:eastAsia="Calibri" w:hAnsi="Calibri" w:cs="Calibri"/>
      <w:sz w:val="20"/>
    </w:rPr>
  </w:style>
  <w:style w:type="paragraph" w:customStyle="1" w:styleId="Glossary">
    <w:name w:val="Glossary"/>
    <w:basedOn w:val="Normal"/>
    <w:pPr>
      <w:shd w:val="clear" w:color="auto" w:fill="FFEDF0"/>
      <w:spacing w:before="120" w:after="120" w:line="432" w:lineRule="auto"/>
    </w:pPr>
    <w:rPr>
      <w:rFonts w:ascii="Calibri" w:eastAsia="Calibri" w:hAnsi="Calibri" w:cs="Calibri"/>
      <w:sz w:val="20"/>
      <w:shd w:val="clear" w:color="auto" w:fill="FFEDF0"/>
    </w:rPr>
  </w:style>
  <w:style w:type="character" w:customStyle="1" w:styleId="GeneSequence">
    <w:name w:val="Gene Sequence"/>
    <w:basedOn w:val="DefaultParagraphFont"/>
    <w:rPr>
      <w:shd w:val="clear" w:color="auto" w:fill="FFCDF2"/>
    </w:rPr>
  </w:style>
  <w:style w:type="paragraph" w:customStyle="1" w:styleId="TableNote">
    <w:name w:val="Table Note"/>
    <w:basedOn w:val="Normal"/>
    <w:rPr>
      <w:rFonts w:ascii="Calibri" w:eastAsia="Calibri" w:hAnsi="Calibri" w:cs="Calibri"/>
      <w:sz w:val="18"/>
    </w:rPr>
  </w:style>
  <w:style w:type="paragraph" w:customStyle="1" w:styleId="List8">
    <w:name w:val="List 8"/>
    <w:basedOn w:val="Normal"/>
    <w:pPr>
      <w:spacing w:line="360" w:lineRule="auto"/>
      <w:ind w:left="1980" w:hanging="400"/>
    </w:pPr>
    <w:rPr>
      <w:rFonts w:ascii="Calibri" w:eastAsia="Calibri" w:hAnsi="Calibri" w:cs="Calibri"/>
    </w:rPr>
  </w:style>
  <w:style w:type="paragraph" w:customStyle="1" w:styleId="QuotationSource">
    <w:name w:val="Quotation Source"/>
    <w:basedOn w:val="Normal"/>
    <w:pPr>
      <w:spacing w:after="170" w:line="360" w:lineRule="auto"/>
      <w:ind w:left="1200"/>
      <w:jc w:val="right"/>
    </w:pPr>
    <w:rPr>
      <w:rFonts w:ascii="Calibri" w:eastAsia="Calibri" w:hAnsi="Calibri" w:cs="Calibri"/>
    </w:rPr>
  </w:style>
  <w:style w:type="character" w:customStyle="1" w:styleId="Conference">
    <w:name w:val="Conference"/>
    <w:basedOn w:val="DefaultParagraphFont"/>
    <w:rPr>
      <w:shd w:val="clear" w:color="auto" w:fill="FFAFBC"/>
    </w:rPr>
  </w:style>
  <w:style w:type="paragraph" w:customStyle="1" w:styleId="Annotation">
    <w:name w:val="Annotation"/>
    <w:basedOn w:val="Normal"/>
    <w:pPr>
      <w:spacing w:after="160" w:line="360" w:lineRule="auto"/>
      <w:ind w:left="400" w:firstLine="0"/>
    </w:pPr>
    <w:rPr>
      <w:rFonts w:ascii="Calibri" w:eastAsia="Calibri" w:hAnsi="Calibri" w:cs="Calibri"/>
    </w:rPr>
  </w:style>
  <w:style w:type="character" w:customStyle="1" w:styleId="Edition">
    <w:name w:val="Edition"/>
    <w:basedOn w:val="DefaultParagraphFont"/>
    <w:rPr>
      <w:shd w:val="clear" w:color="auto" w:fill="FFF6A4"/>
    </w:rPr>
  </w:style>
  <w:style w:type="paragraph" w:styleId="List2">
    <w:name w:val="List 2"/>
    <w:basedOn w:val="Normal"/>
    <w:pPr>
      <w:spacing w:line="360" w:lineRule="auto"/>
      <w:ind w:left="800" w:hanging="400"/>
      <w:jc w:val="both"/>
    </w:pPr>
    <w:rPr>
      <w:rFonts w:ascii="Calibri" w:eastAsia="Calibri" w:hAnsi="Calibri" w:cs="Calibri"/>
    </w:rPr>
  </w:style>
  <w:style w:type="paragraph" w:styleId="Subtitle">
    <w:name w:val="Subtitle"/>
    <w:basedOn w:val="Normal"/>
    <w:qFormat/>
    <w:pPr>
      <w:spacing w:after="160" w:line="208" w:lineRule="auto"/>
    </w:pPr>
    <w:rPr>
      <w:rFonts w:ascii="Calibri" w:eastAsia="Calibri" w:hAnsi="Calibri" w:cs="Calibri"/>
      <w:sz w:val="38"/>
    </w:rPr>
  </w:style>
  <w:style w:type="paragraph" w:styleId="List">
    <w:name w:val="List"/>
    <w:basedOn w:val="Normal"/>
    <w:pPr>
      <w:spacing w:line="360" w:lineRule="auto"/>
      <w:ind w:left="400" w:hanging="400"/>
      <w:jc w:val="both"/>
    </w:pPr>
    <w:rPr>
      <w:rFonts w:ascii="Calibri" w:eastAsia="Calibri" w:hAnsi="Calibri" w:cs="Calibri"/>
    </w:rPr>
  </w:style>
  <w:style w:type="paragraph" w:customStyle="1" w:styleId="AbstractSubheading">
    <w:name w:val="Abstract Subheading"/>
    <w:basedOn w:val="Normal"/>
    <w:pPr>
      <w:numPr>
        <w:ilvl w:val="8"/>
      </w:numPr>
      <w:ind w:left="1440" w:firstLine="720"/>
      <w:outlineLvl w:val="8"/>
    </w:pPr>
  </w:style>
  <w:style w:type="character" w:customStyle="1" w:styleId="PageNumbers">
    <w:name w:val="Page Numbers"/>
    <w:basedOn w:val="DefaultParagraphFont"/>
    <w:rPr>
      <w:shd w:val="clear" w:color="auto" w:fill="FFEDF0"/>
    </w:rPr>
  </w:style>
  <w:style w:type="paragraph" w:customStyle="1" w:styleId="Quotation">
    <w:name w:val="Quotation"/>
    <w:basedOn w:val="Normal"/>
    <w:pPr>
      <w:spacing w:after="160" w:line="360" w:lineRule="auto"/>
      <w:ind w:left="1200" w:right="1200"/>
      <w:jc w:val="both"/>
    </w:pPr>
    <w:rPr>
      <w:rFonts w:ascii="Calibri" w:eastAsia="Calibri" w:hAnsi="Calibri" w:cs="Calibri"/>
    </w:rPr>
  </w:style>
  <w:style w:type="paragraph" w:customStyle="1" w:styleId="List7">
    <w:name w:val="List 7"/>
    <w:basedOn w:val="Normal"/>
    <w:pPr>
      <w:spacing w:line="360" w:lineRule="auto"/>
      <w:ind w:left="1920" w:hanging="400"/>
    </w:pPr>
    <w:rPr>
      <w:rFonts w:ascii="Calibri" w:eastAsia="Calibri" w:hAnsi="Calibri" w:cs="Calibri"/>
    </w:rPr>
  </w:style>
  <w:style w:type="paragraph" w:styleId="List4">
    <w:name w:val="List 4"/>
    <w:basedOn w:val="Normal"/>
    <w:pPr>
      <w:spacing w:line="360" w:lineRule="auto"/>
      <w:ind w:left="1600" w:hanging="400"/>
    </w:pPr>
    <w:rPr>
      <w:rFonts w:ascii="Calibri" w:eastAsia="Calibri" w:hAnsi="Calibri" w:cs="Calibri"/>
    </w:rPr>
  </w:style>
  <w:style w:type="paragraph" w:customStyle="1" w:styleId="Reference">
    <w:name w:val="Reference"/>
    <w:basedOn w:val="Normal"/>
    <w:pPr>
      <w:spacing w:after="320" w:line="360" w:lineRule="auto"/>
      <w:ind w:left="400" w:hanging="400"/>
      <w:jc w:val="both"/>
    </w:pPr>
    <w:rPr>
      <w:rFonts w:ascii="Calibri" w:eastAsia="Calibri" w:hAnsi="Calibri" w:cs="Calibri"/>
    </w:rPr>
  </w:style>
  <w:style w:type="character" w:customStyle="1" w:styleId="VolumeNumber">
    <w:name w:val="Volume Number"/>
    <w:basedOn w:val="DefaultParagraphFont"/>
    <w:rPr>
      <w:shd w:val="clear" w:color="auto" w:fill="EDF0FF"/>
    </w:rPr>
  </w:style>
  <w:style w:type="paragraph" w:customStyle="1" w:styleId="Biography">
    <w:name w:val="Biography"/>
    <w:basedOn w:val="Normal"/>
    <w:pPr>
      <w:shd w:val="clear" w:color="auto" w:fill="EEFEF4"/>
      <w:spacing w:after="160" w:line="396" w:lineRule="auto"/>
    </w:pPr>
    <w:rPr>
      <w:rFonts w:ascii="Calibri" w:eastAsia="Calibri" w:hAnsi="Calibri" w:cs="Calibri"/>
      <w:sz w:val="20"/>
      <w:shd w:val="clear" w:color="auto" w:fill="EEFEF4"/>
    </w:rPr>
  </w:style>
  <w:style w:type="character" w:customStyle="1" w:styleId="Country">
    <w:name w:val="Country"/>
    <w:basedOn w:val="DefaultParagraphFont"/>
    <w:rPr>
      <w:shd w:val="clear" w:color="auto" w:fill="97C5D1"/>
    </w:rPr>
  </w:style>
  <w:style w:type="paragraph" w:customStyle="1" w:styleId="Keywords">
    <w:name w:val="Keywords"/>
    <w:basedOn w:val="Normal"/>
    <w:pPr>
      <w:spacing w:line="396" w:lineRule="auto"/>
      <w:ind w:left="1000"/>
    </w:pPr>
    <w:rPr>
      <w:rFonts w:ascii="Calibri" w:eastAsia="Calibri" w:hAnsi="Calibri" w:cs="Calibri"/>
      <w:sz w:val="20"/>
    </w:rPr>
  </w:style>
  <w:style w:type="paragraph" w:customStyle="1" w:styleId="Statement">
    <w:name w:val="Statement"/>
    <w:basedOn w:val="Normal"/>
    <w:pPr>
      <w:ind w:left="900"/>
    </w:pPr>
    <w:rPr>
      <w:rFonts w:ascii="Calibri" w:eastAsia="Calibri" w:hAnsi="Calibri" w:cs="Calibri"/>
    </w:rPr>
  </w:style>
  <w:style w:type="paragraph" w:customStyle="1" w:styleId="List6">
    <w:name w:val="List 6"/>
    <w:basedOn w:val="Normal"/>
    <w:pPr>
      <w:spacing w:line="360" w:lineRule="auto"/>
      <w:ind w:left="1860" w:hanging="400"/>
    </w:pPr>
    <w:rPr>
      <w:rFonts w:ascii="Calibri" w:eastAsia="Calibri" w:hAnsi="Calibri" w:cs="Calibri"/>
    </w:rPr>
  </w:style>
  <w:style w:type="character" w:customStyle="1" w:styleId="City">
    <w:name w:val="City"/>
    <w:basedOn w:val="DefaultParagraphFont"/>
    <w:rPr>
      <w:shd w:val="clear" w:color="auto" w:fill="D7D7D7"/>
    </w:rPr>
  </w:style>
  <w:style w:type="character" w:customStyle="1" w:styleId="Miscellaneous">
    <w:name w:val="Miscellaneous"/>
    <w:basedOn w:val="DefaultParagraphFont"/>
    <w:rPr>
      <w:shd w:val="clear" w:color="auto" w:fill="F0F0F0"/>
    </w:rPr>
  </w:style>
  <w:style w:type="paragraph" w:customStyle="1" w:styleId="ChapterNumber">
    <w:name w:val="Chapter Number"/>
    <w:basedOn w:val="Normal"/>
    <w:rPr>
      <w:rFonts w:ascii="Calibri" w:eastAsia="Calibri" w:hAnsi="Calibri" w:cs="Calibri"/>
    </w:rPr>
  </w:style>
  <w:style w:type="paragraph" w:customStyle="1" w:styleId="Note">
    <w:name w:val="Note"/>
    <w:basedOn w:val="Normal"/>
    <w:pPr>
      <w:shd w:val="clear" w:color="auto" w:fill="EDF0FF"/>
      <w:spacing w:line="432" w:lineRule="auto"/>
    </w:pPr>
    <w:rPr>
      <w:rFonts w:ascii="Calibri" w:eastAsia="Calibri" w:hAnsi="Calibri" w:cs="Calibri"/>
      <w:sz w:val="20"/>
      <w:shd w:val="clear" w:color="auto" w:fill="EDF0FF"/>
    </w:rPr>
  </w:style>
  <w:style w:type="paragraph" w:customStyle="1" w:styleId="List9">
    <w:name w:val="List 9"/>
    <w:basedOn w:val="Normal"/>
    <w:pPr>
      <w:ind w:left="1200" w:hanging="600"/>
      <w:jc w:val="both"/>
    </w:pPr>
    <w:rPr>
      <w:rFonts w:ascii="Times New Roman" w:eastAsia="Times New Roman" w:hAnsi="Times New Roman" w:cs="Times New Roman"/>
    </w:rPr>
  </w:style>
  <w:style w:type="paragraph" w:customStyle="1" w:styleId="List1">
    <w:name w:val="List 1"/>
    <w:basedOn w:val="Normal"/>
    <w:pPr>
      <w:ind w:left="1200" w:hanging="600"/>
      <w:jc w:val="both"/>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rsid w:val="00C417D4"/>
    <w:pPr>
      <w:ind w:firstLine="720"/>
    </w:pPr>
    <w:rPr>
      <w:rFonts w:asciiTheme="minorHAnsi" w:eastAsiaTheme="minorEastAsia" w:hAnsiTheme="minorHAnsi" w:cstheme="minorBidi"/>
      <w:b/>
      <w:bCs/>
      <w:sz w:val="22"/>
    </w:rPr>
  </w:style>
  <w:style w:type="character" w:customStyle="1" w:styleId="CommentTextChar">
    <w:name w:val="Comment Text Char"/>
    <w:basedOn w:val="DefaultParagraphFont"/>
    <w:link w:val="CommentText"/>
    <w:rsid w:val="00C417D4"/>
    <w:rPr>
      <w:rFonts w:ascii="Calibri" w:eastAsia="Calibri" w:hAnsi="Calibri" w:cs="Calibri"/>
      <w:sz w:val="20"/>
    </w:rPr>
  </w:style>
  <w:style w:type="character" w:customStyle="1" w:styleId="CommentSubjectChar">
    <w:name w:val="Comment Subject Char"/>
    <w:basedOn w:val="CommentTextChar"/>
    <w:link w:val="CommentSubject"/>
    <w:uiPriority w:val="99"/>
    <w:rsid w:val="00C417D4"/>
    <w:rPr>
      <w:rFonts w:ascii="Calibri" w:eastAsia="Calibri" w:hAnsi="Calibri" w:cs="Calibri"/>
      <w:b/>
      <w:bCs/>
      <w:sz w:val="20"/>
    </w:rPr>
  </w:style>
  <w:style w:type="paragraph" w:styleId="Header">
    <w:name w:val="header"/>
    <w:basedOn w:val="Normal"/>
    <w:link w:val="HeaderChar"/>
    <w:uiPriority w:val="99"/>
    <w:rsid w:val="001410A5"/>
    <w:pPr>
      <w:tabs>
        <w:tab w:val="center" w:pos="4680"/>
        <w:tab w:val="right" w:pos="9360"/>
      </w:tabs>
    </w:pPr>
  </w:style>
  <w:style w:type="character" w:customStyle="1" w:styleId="HeaderChar">
    <w:name w:val="Header Char"/>
    <w:basedOn w:val="DefaultParagraphFont"/>
    <w:link w:val="Header"/>
    <w:uiPriority w:val="99"/>
    <w:rsid w:val="001410A5"/>
  </w:style>
  <w:style w:type="paragraph" w:styleId="Footer">
    <w:name w:val="footer"/>
    <w:basedOn w:val="Normal"/>
    <w:link w:val="FooterChar"/>
    <w:uiPriority w:val="99"/>
    <w:rsid w:val="001410A5"/>
    <w:pPr>
      <w:tabs>
        <w:tab w:val="center" w:pos="4680"/>
        <w:tab w:val="right" w:pos="9360"/>
      </w:tabs>
    </w:pPr>
  </w:style>
  <w:style w:type="character" w:customStyle="1" w:styleId="FooterChar">
    <w:name w:val="Footer Char"/>
    <w:basedOn w:val="DefaultParagraphFont"/>
    <w:link w:val="Footer"/>
    <w:uiPriority w:val="99"/>
    <w:rsid w:val="00141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999</Words>
  <Characters>5307</Characters>
  <Application>Microsoft Office Word</Application>
  <DocSecurity>0</DocSecurity>
  <Lines>106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5</cp:revision>
  <dcterms:created xsi:type="dcterms:W3CDTF">2024-08-28T14:28:00Z</dcterms:created>
  <dcterms:modified xsi:type="dcterms:W3CDTF">2024-09-06T04:45:00Z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urnalID">
    <vt:lpwstr/>
  </property>
  <property fmtid="{D5CDD505-2E9C-101B-9397-08002B2CF9AE}" pid="3" name="Source">
    <vt:lpwstr/>
  </property>
  <property fmtid="{D5CDD505-2E9C-101B-9397-08002B2CF9AE}" pid="4" name="Source-short">
    <vt:lpwstr/>
  </property>
  <property fmtid="{D5CDD505-2E9C-101B-9397-08002B2CF9AE}" pid="5" name="Source-abbreviated">
    <vt:lpwstr/>
  </property>
  <property fmtid="{D5CDD505-2E9C-101B-9397-08002B2CF9AE}" pid="6" name="epub">
    <vt:lpwstr/>
  </property>
  <property fmtid="{D5CDD505-2E9C-101B-9397-08002B2CF9AE}" pid="7" name="ppub">
    <vt:lpwstr/>
  </property>
  <property fmtid="{D5CDD505-2E9C-101B-9397-08002B2CF9AE}" pid="8" name="Publisher">
    <vt:lpwstr/>
  </property>
  <property fmtid="{D5CDD505-2E9C-101B-9397-08002B2CF9AE}" pid="9" name="Publisher-location">
    <vt:lpwstr/>
  </property>
  <property fmtid="{D5CDD505-2E9C-101B-9397-08002B2CF9AE}" pid="10" name="DOI">
    <vt:lpwstr/>
  </property>
  <property fmtid="{D5CDD505-2E9C-101B-9397-08002B2CF9AE}" pid="11" name="ReceivedDate">
    <vt:lpwstr/>
  </property>
  <property fmtid="{D5CDD505-2E9C-101B-9397-08002B2CF9AE}" pid="12" name="AcceptedDate">
    <vt:lpwstr/>
  </property>
  <property fmtid="{D5CDD505-2E9C-101B-9397-08002B2CF9AE}" pid="13" name="Reference citation style">
    <vt:lpwstr>numerical</vt:lpwstr>
  </property>
  <property fmtid="{D5CDD505-2E9C-101B-9397-08002B2CF9AE}" pid="14" name="Subject">
    <vt:lpwstr/>
  </property>
  <property fmtid="{D5CDD505-2E9C-101B-9397-08002B2CF9AE}" pid="15" name="Merops word count">
    <vt:lpwstr>394</vt:lpwstr>
  </property>
  <property fmtid="{D5CDD505-2E9C-101B-9397-08002B2CF9AE}" pid="16" name="Merops references count">
    <vt:lpwstr>0</vt:lpwstr>
  </property>
  <property fmtid="{D5CDD505-2E9C-101B-9397-08002B2CF9AE}" pid="17" name="Merops PubMed links count">
    <vt:lpwstr>0</vt:lpwstr>
  </property>
  <property fmtid="{D5CDD505-2E9C-101B-9397-08002B2CF9AE}" pid="18" name="Merops DOI links count">
    <vt:lpwstr>0</vt:lpwstr>
  </property>
  <property fmtid="{D5CDD505-2E9C-101B-9397-08002B2CF9AE}" pid="19" name="Merops tables count">
    <vt:lpwstr>1</vt:lpwstr>
  </property>
  <property fmtid="{D5CDD505-2E9C-101B-9397-08002B2CF9AE}" pid="20" name="Merops figures count">
    <vt:lpwstr>0</vt:lpwstr>
  </property>
  <property fmtid="{D5CDD505-2E9C-101B-9397-08002B2CF9AE}" pid="21" name="Merops graphics count">
    <vt:lpwstr>0</vt:lpwstr>
  </property>
  <property fmtid="{D5CDD505-2E9C-101B-9397-08002B2CF9AE}" pid="22" name="Merops footnotes/endnotes count">
    <vt:lpwstr>0</vt:lpwstr>
  </property>
  <property fmtid="{D5CDD505-2E9C-101B-9397-08002B2CF9AE}" pid="23" name="Merops email addresses count">
    <vt:lpwstr>0</vt:lpwstr>
  </property>
  <property fmtid="{D5CDD505-2E9C-101B-9397-08002B2CF9AE}" pid="24" name="Merops intra-document links count">
    <vt:lpwstr>0</vt:lpwstr>
  </property>
  <property fmtid="{D5CDD505-2E9C-101B-9397-08002B2CF9AE}" pid="25" name="Merops Standard Set">
    <vt:lpwstr>merops/preset-v1/biomed-central</vt:lpwstr>
  </property>
  <property fmtid="{D5CDD505-2E9C-101B-9397-08002B2CF9AE}" pid="26" name="Merops Standard Set modified">
    <vt:lpwstr/>
  </property>
  <property fmtid="{D5CDD505-2E9C-101B-9397-08002B2CF9AE}" pid="27" name="Merops client version">
    <vt:lpwstr/>
  </property>
  <property fmtid="{D5CDD505-2E9C-101B-9397-08002B2CF9AE}" pid="28" name="Merops input file path">
    <vt:lpwstr>crm_4983e65c-c440-4cb0-bd2d-2445f7cf1394.docx</vt:lpwstr>
  </property>
  <property fmtid="{D5CDD505-2E9C-101B-9397-08002B2CF9AE}" pid="29" name="Merops -Original extension">
    <vt:lpwstr>docx</vt:lpwstr>
  </property>
  <property fmtid="{D5CDD505-2E9C-101B-9397-08002B2CF9AE}" pid="30" name="Merops server path">
    <vt:lpwstr/>
  </property>
  <property fmtid="{D5CDD505-2E9C-101B-9397-08002B2CF9AE}" pid="31" name="Merops item path">
    <vt:lpwstr>MG-Session/On-20240827/I:4bc050e6-4b43-4a5e-a268-e2db2496a95f</vt:lpwstr>
  </property>
  <property fmtid="{D5CDD505-2E9C-101B-9397-08002B2CF9AE}" pid="32" name="Merops processed date">
    <vt:lpwstr>2024/08/27 09:16:45 AM</vt:lpwstr>
  </property>
  <property fmtid="{D5CDD505-2E9C-101B-9397-08002B2CF9AE}" pid="33" name="Merops WorldCat links count">
    <vt:lpwstr>0</vt:lpwstr>
  </property>
  <property fmtid="{D5CDD505-2E9C-101B-9397-08002B2CF9AE}" pid="34" name="Merops Scopus links count">
    <vt:lpwstr>0</vt:lpwstr>
  </property>
  <property fmtid="{D5CDD505-2E9C-101B-9397-08002B2CF9AE}" pid="35" name="GrammarlyDocumentId">
    <vt:lpwstr>e4f8e36e2e103ce34752a97b5d3684d3b281dda18a272b85ea8fccbe467087a6</vt:lpwstr>
  </property>
  <property fmtid="{D5CDD505-2E9C-101B-9397-08002B2CF9AE}" pid="36" name="Merops comment count">
    <vt:lpwstr>0</vt:lpwstr>
  </property>
  <property fmtid="{D5CDD505-2E9C-101B-9397-08002B2CF9AE}" pid="37" name="Merops change count">
    <vt:lpwstr>10</vt:lpwstr>
  </property>
</Properties>
</file>