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FA38B" w14:textId="460385E1" w:rsidR="001B038A" w:rsidRPr="00A91E76" w:rsidRDefault="00AC5FED" w:rsidP="001B038A">
      <w:pPr>
        <w:spacing w:before="80" w:after="80"/>
        <w:jc w:val="both"/>
        <w:rPr>
          <w:rFonts w:ascii="Times New Roman" w:hAnsi="Times New Roman" w:cs="Times New Roman"/>
          <w:b/>
          <w:bCs/>
          <w:sz w:val="18"/>
          <w:szCs w:val="18"/>
        </w:rPr>
      </w:pPr>
      <w:r w:rsidRPr="00A91E76">
        <w:rPr>
          <w:rFonts w:ascii="Times New Roman" w:hAnsi="Times New Roman" w:cs="Times New Roman"/>
          <w:b/>
          <w:bCs/>
          <w:sz w:val="18"/>
          <w:szCs w:val="18"/>
        </w:rPr>
        <w:t xml:space="preserve">1. </w:t>
      </w:r>
      <w:r w:rsidR="001B038A" w:rsidRPr="00A91E76">
        <w:rPr>
          <w:rFonts w:ascii="Times New Roman" w:hAnsi="Times New Roman" w:cs="Times New Roman"/>
          <w:b/>
          <w:bCs/>
          <w:sz w:val="18"/>
          <w:szCs w:val="18"/>
        </w:rPr>
        <w:t>Integration of independent equations</w:t>
      </w:r>
    </w:p>
    <w:p w14:paraId="07284EF9" w14:textId="66D88764" w:rsidR="001B038A" w:rsidRPr="00A91E76" w:rsidRDefault="001B038A" w:rsidP="001B038A">
      <w:pPr>
        <w:spacing w:before="80" w:after="80"/>
        <w:jc w:val="both"/>
        <w:rPr>
          <w:rFonts w:ascii="Times New Roman" w:hAnsi="Times New Roman" w:cs="Times New Roman"/>
          <w:sz w:val="18"/>
          <w:szCs w:val="18"/>
        </w:rPr>
      </w:pPr>
      <w:r w:rsidRPr="00A91E76">
        <w:rPr>
          <w:rFonts w:ascii="Times New Roman" w:hAnsi="Times New Roman" w:cs="Times New Roman"/>
          <w:sz w:val="18"/>
          <w:szCs w:val="18"/>
        </w:rPr>
        <w:t xml:space="preserve">Consider a scenario wherein we are presented with a 3-dimensional spatial coordinate system characterized by a set of five distinct functions, denoted as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1</m:t>
            </m:r>
          </m:sub>
        </m:sSub>
        <m:r>
          <w:rPr>
            <w:rFonts w:ascii="Cambria Math" w:hAnsi="Cambria Math" w:cs="Times New Roman"/>
            <w:sz w:val="18"/>
            <w:szCs w:val="18"/>
          </w:rPr>
          <m:t>(x,y,z)</m:t>
        </m:r>
        <m:r>
          <m:rPr>
            <m:sty m:val="p"/>
          </m:rPr>
          <w:rPr>
            <w:rFonts w:ascii="Cambria Math" w:hAnsi="Cambria Math" w:cs="Times New Roman"/>
            <w:sz w:val="18"/>
            <w:szCs w:val="18"/>
          </w:rPr>
          <m:t xml:space="preserve"> </m:t>
        </m:r>
      </m:oMath>
      <w:r w:rsidRPr="00A91E76">
        <w:rPr>
          <w:rFonts w:ascii="Times New Roman" w:hAnsi="Times New Roman" w:cs="Times New Roman"/>
          <w:sz w:val="18"/>
          <w:szCs w:val="18"/>
        </w:rPr>
        <w:t>,</w:t>
      </w:r>
      <m:oMath>
        <m:r>
          <w:rPr>
            <w:rFonts w:ascii="Cambria Math"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2</m:t>
            </m:r>
          </m:sub>
        </m:sSub>
        <m:r>
          <w:rPr>
            <w:rFonts w:ascii="Cambria Math" w:hAnsi="Cambria Math" w:cs="Times New Roman"/>
            <w:sz w:val="18"/>
            <w:szCs w:val="18"/>
          </w:rPr>
          <m:t>(x,y,z)</m:t>
        </m:r>
        <m:r>
          <m:rPr>
            <m:sty m:val="p"/>
          </m:rPr>
          <w:rPr>
            <w:rFonts w:ascii="Cambria Math" w:hAnsi="Cambria Math" w:cs="Times New Roman"/>
            <w:sz w:val="18"/>
            <w:szCs w:val="18"/>
          </w:rPr>
          <m:t xml:space="preserve"> </m:t>
        </m:r>
      </m:oMath>
      <w:r w:rsidRPr="00A91E76">
        <w:rPr>
          <w:rFonts w:ascii="Times New Roman" w:hAnsi="Times New Roman" w:cs="Times New Roman"/>
          <w:sz w:val="18"/>
          <w:szCs w:val="18"/>
        </w:rPr>
        <w:t>,...,</w:t>
      </w:r>
      <w:r w:rsidRPr="00A91E76">
        <w:rPr>
          <w:rFonts w:ascii="Times New Roman" w:hAnsi="Times New Roman" w:cs="Times New Roman"/>
          <w:i/>
          <w:sz w:val="18"/>
          <w:szCs w:val="18"/>
        </w:rPr>
        <w:t xml:space="preserve">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5</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These functions are defined as follows:                                                                         </w:t>
      </w:r>
    </w:p>
    <w:bookmarkStart w:id="0" w:name="_Hlk175995792"/>
    <w:p w14:paraId="588D5425" w14:textId="287D7AD4" w:rsidR="00A43C74" w:rsidRPr="00A91E76" w:rsidRDefault="00000000" w:rsidP="000F33EE">
      <w:pPr>
        <w:spacing w:after="80"/>
        <w:jc w:val="both"/>
        <w:rPr>
          <w:rFonts w:ascii="Times New Roman" w:eastAsiaTheme="minorEastAsia"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1</m:t>
            </m:r>
          </m:sub>
        </m:sSub>
        <m:r>
          <w:rPr>
            <w:rFonts w:ascii="Cambria Math" w:hAnsi="Cambria Math" w:cs="Times New Roman"/>
            <w:sz w:val="18"/>
            <w:szCs w:val="18"/>
          </w:rPr>
          <m:t>(x,y,z)</m:t>
        </m:r>
      </m:oMath>
      <w:r w:rsidR="00A43C74" w:rsidRPr="00A91E76">
        <w:rPr>
          <w:rFonts w:ascii="Times New Roman" w:hAnsi="Times New Roman" w:cs="Times New Roman"/>
          <w:sz w:val="18"/>
          <w:szCs w:val="18"/>
        </w:rPr>
        <w:t xml:space="preserve"> </w:t>
      </w:r>
      <w:bookmarkEnd w:id="0"/>
      <w:r w:rsidR="00A43C74" w:rsidRPr="00A91E76">
        <w:rPr>
          <w:rFonts w:ascii="Times New Roman" w:hAnsi="Times New Roman" w:cs="Times New Roman"/>
          <w:sz w:val="18"/>
          <w:szCs w:val="18"/>
        </w:rPr>
        <w:t xml:space="preserve">= </w:t>
      </w:r>
      <m:oMath>
        <m:r>
          <m:rPr>
            <m:sty m:val="p"/>
          </m:rPr>
          <w:rPr>
            <w:rFonts w:ascii="Cambria Math" w:hAnsi="Cambria Math" w:cs="Times New Roman"/>
            <w:sz w:val="18"/>
            <w:szCs w:val="18"/>
          </w:rPr>
          <m:t>exp⁡</m:t>
        </m:r>
        <m:r>
          <w:rPr>
            <w:rFonts w:ascii="Cambria Math" w:hAnsi="Cambria Math" w:cs="Times New Roman"/>
            <w:sz w:val="18"/>
            <w:szCs w:val="18"/>
          </w:rPr>
          <m:t>(xyz)</m:t>
        </m:r>
      </m:oMath>
      <w:r w:rsidR="001B038A" w:rsidRPr="00A91E76">
        <w:rPr>
          <w:rFonts w:ascii="Times New Roman" w:eastAsiaTheme="minorEastAsia" w:hAnsi="Times New Roman" w:cs="Times New Roman"/>
          <w:sz w:val="18"/>
          <w:szCs w:val="18"/>
        </w:rPr>
        <w:t xml:space="preserve">                                                                                                                                                             </w:t>
      </w:r>
      <w:proofErr w:type="gramStart"/>
      <w:r w:rsidR="001B038A" w:rsidRPr="00A91E76">
        <w:rPr>
          <w:rFonts w:ascii="Times New Roman" w:eastAsiaTheme="minorEastAsia" w:hAnsi="Times New Roman" w:cs="Times New Roman"/>
          <w:sz w:val="18"/>
          <w:szCs w:val="18"/>
        </w:rPr>
        <w:t xml:space="preserve">   (</w:t>
      </w:r>
      <w:proofErr w:type="gramEnd"/>
      <w:r w:rsidR="001B038A" w:rsidRPr="00A91E76">
        <w:rPr>
          <w:rFonts w:ascii="Times New Roman" w:eastAsiaTheme="minorEastAsia" w:hAnsi="Times New Roman" w:cs="Times New Roman"/>
          <w:sz w:val="18"/>
          <w:szCs w:val="18"/>
        </w:rPr>
        <w:t xml:space="preserve">1)                                                                         </w:t>
      </w:r>
    </w:p>
    <w:p w14:paraId="3F0BE5C3" w14:textId="145B8106" w:rsidR="00A43C74" w:rsidRPr="00A91E76" w:rsidRDefault="00000000" w:rsidP="000F33EE">
      <w:pPr>
        <w:spacing w:after="80"/>
        <w:jc w:val="both"/>
        <w:rPr>
          <w:rFonts w:ascii="Times New Roman" w:eastAsiaTheme="minorEastAsia"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2</m:t>
            </m:r>
          </m:sub>
        </m:sSub>
        <m:r>
          <w:rPr>
            <w:rFonts w:ascii="Cambria Math" w:hAnsi="Cambria Math" w:cs="Times New Roman"/>
            <w:sz w:val="18"/>
            <w:szCs w:val="18"/>
          </w:rPr>
          <m:t>(x,y,z)</m:t>
        </m:r>
      </m:oMath>
      <w:r w:rsidR="00A43C74" w:rsidRPr="00A91E76">
        <w:rPr>
          <w:rFonts w:ascii="Times New Roman" w:hAnsi="Times New Roman" w:cs="Times New Roman"/>
          <w:sz w:val="18"/>
          <w:szCs w:val="18"/>
        </w:rPr>
        <w:t xml:space="preserve"> = </w:t>
      </w:r>
      <m:oMath>
        <m:r>
          <m:rPr>
            <m:sty m:val="p"/>
          </m:rPr>
          <w:rPr>
            <w:rFonts w:ascii="Cambria Math" w:hAnsi="Cambria Math" w:cs="Times New Roman"/>
            <w:sz w:val="18"/>
            <w:szCs w:val="18"/>
          </w:rPr>
          <m:t>exp⁡</m:t>
        </m:r>
        <m:r>
          <w:rPr>
            <w:rFonts w:ascii="Cambria Math" w:hAnsi="Cambria Math" w:cs="Times New Roman"/>
            <w:sz w:val="18"/>
            <w:szCs w:val="18"/>
          </w:rPr>
          <m:t>(</m:t>
        </m:r>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r>
          <w:rPr>
            <w:rFonts w:ascii="Cambria Math" w:hAnsi="Cambria Math" w:cs="Times New Roman"/>
            <w:sz w:val="18"/>
            <w:szCs w:val="18"/>
          </w:rPr>
          <m:t>yz)</m:t>
        </m:r>
      </m:oMath>
      <w:r w:rsidR="001B038A" w:rsidRPr="00A91E76">
        <w:rPr>
          <w:rFonts w:ascii="Times New Roman" w:eastAsiaTheme="minorEastAsia" w:hAnsi="Times New Roman" w:cs="Times New Roman"/>
          <w:sz w:val="18"/>
          <w:szCs w:val="18"/>
        </w:rPr>
        <w:t xml:space="preserve">                                                                                                                                                           </w:t>
      </w:r>
      <w:proofErr w:type="gramStart"/>
      <w:r w:rsidR="001B038A" w:rsidRPr="00A91E76">
        <w:rPr>
          <w:rFonts w:ascii="Times New Roman" w:eastAsiaTheme="minorEastAsia" w:hAnsi="Times New Roman" w:cs="Times New Roman"/>
          <w:sz w:val="18"/>
          <w:szCs w:val="18"/>
        </w:rPr>
        <w:t xml:space="preserve">   (</w:t>
      </w:r>
      <w:proofErr w:type="gramEnd"/>
      <w:r w:rsidR="001B038A" w:rsidRPr="00A91E76">
        <w:rPr>
          <w:rFonts w:ascii="Times New Roman" w:eastAsiaTheme="minorEastAsia" w:hAnsi="Times New Roman" w:cs="Times New Roman"/>
          <w:sz w:val="18"/>
          <w:szCs w:val="18"/>
        </w:rPr>
        <w:t xml:space="preserve">2)                                                                                              </w:t>
      </w:r>
    </w:p>
    <w:p w14:paraId="6E20EF4B" w14:textId="7329E57B" w:rsidR="00A43C74" w:rsidRPr="00A91E76" w:rsidRDefault="00000000" w:rsidP="000F33EE">
      <w:pPr>
        <w:spacing w:after="80"/>
        <w:jc w:val="both"/>
        <w:rPr>
          <w:rFonts w:ascii="Times New Roman" w:eastAsiaTheme="minorEastAsia"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3</m:t>
            </m:r>
          </m:sub>
        </m:sSub>
        <m:r>
          <w:rPr>
            <w:rFonts w:ascii="Cambria Math" w:hAnsi="Cambria Math" w:cs="Times New Roman"/>
            <w:sz w:val="18"/>
            <w:szCs w:val="18"/>
          </w:rPr>
          <m:t>(x,y,z)</m:t>
        </m:r>
      </m:oMath>
      <w:r w:rsidR="00A43C74" w:rsidRPr="00A91E76">
        <w:rPr>
          <w:rFonts w:ascii="Times New Roman" w:hAnsi="Times New Roman" w:cs="Times New Roman"/>
          <w:sz w:val="18"/>
          <w:szCs w:val="18"/>
        </w:rPr>
        <w:t xml:space="preserve"> = </w:t>
      </w:r>
      <m:oMath>
        <m:r>
          <m:rPr>
            <m:sty m:val="p"/>
          </m:rPr>
          <w:rPr>
            <w:rFonts w:ascii="Cambria Math" w:hAnsi="Cambria Math" w:cs="Times New Roman"/>
            <w:sz w:val="18"/>
            <w:szCs w:val="18"/>
          </w:rPr>
          <m:t>exp⁡</m:t>
        </m:r>
        <m:r>
          <w:rPr>
            <w:rFonts w:ascii="Cambria Math" w:hAnsi="Cambria Math" w:cs="Times New Roman"/>
            <w:sz w:val="18"/>
            <w:szCs w:val="18"/>
          </w:rPr>
          <m:t>(</m:t>
        </m:r>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y</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r>
          <w:rPr>
            <w:rFonts w:ascii="Cambria Math" w:hAnsi="Cambria Math" w:cs="Times New Roman"/>
            <w:sz w:val="18"/>
            <w:szCs w:val="18"/>
          </w:rPr>
          <m:t>)</m:t>
        </m:r>
      </m:oMath>
      <w:r w:rsidR="001B038A" w:rsidRPr="00A91E76">
        <w:rPr>
          <w:rFonts w:ascii="Times New Roman" w:eastAsiaTheme="minorEastAsia" w:hAnsi="Times New Roman" w:cs="Times New Roman"/>
          <w:sz w:val="18"/>
          <w:szCs w:val="18"/>
        </w:rPr>
        <w:t xml:space="preserve">                                                                                                                                                                                                </w:t>
      </w:r>
      <w:proofErr w:type="gramStart"/>
      <w:r w:rsidR="001B038A" w:rsidRPr="00A91E76">
        <w:rPr>
          <w:rFonts w:ascii="Times New Roman" w:eastAsiaTheme="minorEastAsia" w:hAnsi="Times New Roman" w:cs="Times New Roman"/>
          <w:sz w:val="18"/>
          <w:szCs w:val="18"/>
        </w:rPr>
        <w:t xml:space="preserve">   (</w:t>
      </w:r>
      <w:proofErr w:type="gramEnd"/>
      <w:r w:rsidR="001B038A" w:rsidRPr="00A91E76">
        <w:rPr>
          <w:rFonts w:ascii="Times New Roman" w:eastAsiaTheme="minorEastAsia" w:hAnsi="Times New Roman" w:cs="Times New Roman"/>
          <w:sz w:val="18"/>
          <w:szCs w:val="18"/>
        </w:rPr>
        <w:t>3)</w:t>
      </w:r>
    </w:p>
    <w:p w14:paraId="62AE24DC" w14:textId="50D8C7C5" w:rsidR="00A43C74" w:rsidRPr="00A91E76" w:rsidRDefault="00000000" w:rsidP="000F33EE">
      <w:pPr>
        <w:spacing w:after="80"/>
        <w:jc w:val="both"/>
        <w:rPr>
          <w:rFonts w:ascii="Times New Roman" w:eastAsiaTheme="minorEastAsia"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4</m:t>
            </m:r>
          </m:sub>
        </m:sSub>
        <m:r>
          <w:rPr>
            <w:rFonts w:ascii="Cambria Math" w:hAnsi="Cambria Math" w:cs="Times New Roman"/>
            <w:sz w:val="18"/>
            <w:szCs w:val="18"/>
          </w:rPr>
          <m:t>(x,y,z)</m:t>
        </m:r>
      </m:oMath>
      <w:r w:rsidR="00A43C74" w:rsidRPr="00A91E76">
        <w:rPr>
          <w:rFonts w:ascii="Times New Roman" w:hAnsi="Times New Roman" w:cs="Times New Roman"/>
          <w:sz w:val="18"/>
          <w:szCs w:val="18"/>
        </w:rPr>
        <w:t xml:space="preserve"> = </w:t>
      </w:r>
      <m:oMath>
        <m:r>
          <w:rPr>
            <w:rFonts w:ascii="Cambria Math" w:hAnsi="Cambria Math" w:cs="Times New Roman"/>
            <w:sz w:val="18"/>
            <w:szCs w:val="18"/>
          </w:rPr>
          <m:t>xyz</m:t>
        </m:r>
      </m:oMath>
      <w:r w:rsidR="001B038A" w:rsidRPr="00A91E76">
        <w:rPr>
          <w:rFonts w:ascii="Times New Roman" w:eastAsiaTheme="minorEastAsia" w:hAnsi="Times New Roman" w:cs="Times New Roman"/>
          <w:sz w:val="18"/>
          <w:szCs w:val="18"/>
        </w:rPr>
        <w:t xml:space="preserve">                                                                                                                                                                             </w:t>
      </w:r>
      <w:proofErr w:type="gramStart"/>
      <w:r w:rsidR="001B038A" w:rsidRPr="00A91E76">
        <w:rPr>
          <w:rFonts w:ascii="Times New Roman" w:eastAsiaTheme="minorEastAsia" w:hAnsi="Times New Roman" w:cs="Times New Roman"/>
          <w:sz w:val="18"/>
          <w:szCs w:val="18"/>
        </w:rPr>
        <w:t xml:space="preserve">   (</w:t>
      </w:r>
      <w:proofErr w:type="gramEnd"/>
      <w:r w:rsidR="001B038A" w:rsidRPr="00A91E76">
        <w:rPr>
          <w:rFonts w:ascii="Times New Roman" w:eastAsiaTheme="minorEastAsia" w:hAnsi="Times New Roman" w:cs="Times New Roman"/>
          <w:sz w:val="18"/>
          <w:szCs w:val="18"/>
        </w:rPr>
        <w:t>4)</w:t>
      </w:r>
    </w:p>
    <w:p w14:paraId="02CF3F32" w14:textId="611E7192" w:rsidR="00A43C74" w:rsidRPr="00A91E76" w:rsidRDefault="00000000" w:rsidP="000F33EE">
      <w:pPr>
        <w:spacing w:after="80"/>
        <w:jc w:val="both"/>
        <w:rPr>
          <w:rFonts w:ascii="Times New Roman" w:eastAsiaTheme="minorEastAsia"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5</m:t>
            </m:r>
          </m:sub>
        </m:sSub>
        <m:r>
          <w:rPr>
            <w:rFonts w:ascii="Cambria Math" w:hAnsi="Cambria Math" w:cs="Times New Roman"/>
            <w:sz w:val="18"/>
            <w:szCs w:val="18"/>
          </w:rPr>
          <m:t>(x,y,z)</m:t>
        </m:r>
      </m:oMath>
      <w:r w:rsidR="00A43C74" w:rsidRPr="00A91E76">
        <w:rPr>
          <w:rFonts w:ascii="Times New Roman" w:hAnsi="Times New Roman" w:cs="Times New Roman"/>
          <w:sz w:val="18"/>
          <w:szCs w:val="18"/>
        </w:rPr>
        <w:t xml:space="preserve"> = </w:t>
      </w:r>
      <m:oMath>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y</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oMath>
      <w:r w:rsidR="001B038A" w:rsidRPr="00A91E76">
        <w:rPr>
          <w:rFonts w:ascii="Times New Roman" w:eastAsiaTheme="minorEastAsia" w:hAnsi="Times New Roman" w:cs="Times New Roman"/>
          <w:sz w:val="18"/>
          <w:szCs w:val="18"/>
        </w:rPr>
        <w:t xml:space="preserve">                                                                                                                                                                                                                 </w:t>
      </w:r>
      <w:proofErr w:type="gramStart"/>
      <w:r w:rsidR="001B038A" w:rsidRPr="00A91E76">
        <w:rPr>
          <w:rFonts w:ascii="Times New Roman" w:eastAsiaTheme="minorEastAsia" w:hAnsi="Times New Roman" w:cs="Times New Roman"/>
          <w:sz w:val="18"/>
          <w:szCs w:val="18"/>
        </w:rPr>
        <w:t xml:space="preserve">   (</w:t>
      </w:r>
      <w:proofErr w:type="gramEnd"/>
      <w:r w:rsidR="00253D3A" w:rsidRPr="00A91E76">
        <w:rPr>
          <w:rFonts w:ascii="Times New Roman" w:eastAsiaTheme="minorEastAsia" w:hAnsi="Times New Roman" w:cs="Times New Roman"/>
          <w:sz w:val="18"/>
          <w:szCs w:val="18"/>
        </w:rPr>
        <w:t>5</w:t>
      </w:r>
      <w:r w:rsidR="001B038A" w:rsidRPr="00A91E76">
        <w:rPr>
          <w:rFonts w:ascii="Times New Roman" w:eastAsiaTheme="minorEastAsia" w:hAnsi="Times New Roman" w:cs="Times New Roman"/>
          <w:sz w:val="18"/>
          <w:szCs w:val="18"/>
        </w:rPr>
        <w:t>)</w:t>
      </w:r>
    </w:p>
    <w:p w14:paraId="05967F6F" w14:textId="41703122" w:rsidR="00253D3A" w:rsidRPr="00A91E76" w:rsidRDefault="00253D3A" w:rsidP="000F33EE">
      <w:pPr>
        <w:spacing w:after="80"/>
        <w:jc w:val="both"/>
        <w:rPr>
          <w:rFonts w:ascii="Times New Roman" w:hAnsi="Times New Roman" w:cs="Times New Roman"/>
          <w:sz w:val="18"/>
          <w:szCs w:val="18"/>
        </w:rPr>
      </w:pPr>
      <w:r w:rsidRPr="00A91E76">
        <w:rPr>
          <w:rFonts w:ascii="Times New Roman" w:hAnsi="Times New Roman" w:cs="Times New Roman"/>
          <w:sz w:val="18"/>
          <w:szCs w:val="18"/>
        </w:rPr>
        <w:t xml:space="preserve">The function </w:t>
      </w:r>
      <m:oMath>
        <m:r>
          <w:rPr>
            <w:rFonts w:ascii="Cambria Math" w:hAnsi="Cambria Math" w:cs="Times New Roman"/>
            <w:sz w:val="18"/>
            <w:szCs w:val="18"/>
          </w:rPr>
          <m:t>f(x,y,z)</m:t>
        </m:r>
      </m:oMath>
      <w:r w:rsidRPr="00A91E76">
        <w:rPr>
          <w:rFonts w:ascii="Times New Roman" w:hAnsi="Times New Roman" w:cs="Times New Roman"/>
          <w:sz w:val="18"/>
          <w:szCs w:val="18"/>
        </w:rPr>
        <w:t xml:space="preserve"> is governed by an intermediary function </w:t>
      </w:r>
      <m:oMath>
        <m:sSub>
          <m:sSubPr>
            <m:ctrlPr>
              <w:rPr>
                <w:rFonts w:ascii="Cambria Math" w:hAnsi="Cambria Math" w:cs="Times New Roman"/>
                <w:i/>
                <w:sz w:val="18"/>
                <w:szCs w:val="18"/>
              </w:rPr>
            </m:ctrlPr>
          </m:sSubPr>
          <m:e>
            <m:r>
              <w:rPr>
                <w:rFonts w:ascii="Cambria Math" w:hAnsi="Cambria Math" w:cs="Times New Roman"/>
                <w:sz w:val="18"/>
                <w:szCs w:val="18"/>
              </w:rPr>
              <m:t>h( g</m:t>
            </m:r>
          </m:e>
          <m:sub>
            <m:r>
              <w:rPr>
                <w:rFonts w:ascii="Cambria Math" w:hAnsi="Cambria Math" w:cs="Times New Roman"/>
                <w:sz w:val="18"/>
                <w:szCs w:val="18"/>
              </w:rPr>
              <m:t>1</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2</m:t>
            </m:r>
          </m:sub>
        </m:sSub>
        <m:r>
          <w:rPr>
            <w:rFonts w:ascii="Cambria Math" w:hAnsi="Cambria Math" w:cs="Times New Roman"/>
            <w:sz w:val="18"/>
            <w:szCs w:val="18"/>
          </w:rPr>
          <m:t>(x,y,z)</m:t>
        </m:r>
      </m:oMath>
      <w:proofErr w:type="gramStart"/>
      <w:r w:rsidRPr="00A91E76">
        <w:rPr>
          <w:rFonts w:ascii="Times New Roman" w:hAnsi="Times New Roman" w:cs="Times New Roman"/>
          <w:sz w:val="18"/>
          <w:szCs w:val="18"/>
        </w:rPr>
        <w:t xml:space="preserve"> ,...</w:t>
      </w:r>
      <w:proofErr w:type="gramEnd"/>
      <w:r w:rsidRPr="00A91E76">
        <w:rPr>
          <w:rFonts w:ascii="Times New Roman" w:hAnsi="Times New Roman" w:cs="Times New Roman"/>
          <w:sz w:val="18"/>
          <w:szCs w:val="18"/>
        </w:rPr>
        <w:t xml:space="preserve">,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5</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and can be elegantly expressed as follows:</w:t>
      </w:r>
    </w:p>
    <w:p w14:paraId="47640204" w14:textId="12951975" w:rsidR="00A43C74" w:rsidRPr="00A91E76" w:rsidRDefault="00A43C74" w:rsidP="000F33EE">
      <w:pPr>
        <w:spacing w:after="80"/>
        <w:jc w:val="both"/>
        <w:rPr>
          <w:rFonts w:ascii="Times New Roman" w:hAnsi="Times New Roman" w:cs="Times New Roman"/>
          <w:sz w:val="18"/>
          <w:szCs w:val="18"/>
        </w:rPr>
      </w:pPr>
      <m:oMath>
        <m:r>
          <w:rPr>
            <w:rFonts w:ascii="Cambria Math" w:hAnsi="Cambria Math" w:cs="Times New Roman"/>
            <w:sz w:val="18"/>
            <w:szCs w:val="18"/>
          </w:rPr>
          <m:t>f(x,y,z)</m:t>
        </m:r>
      </m:oMath>
      <w:r w:rsidRPr="00A91E76">
        <w:rPr>
          <w:rFonts w:ascii="Times New Roman" w:hAnsi="Times New Roman" w:cs="Times New Roman"/>
          <w:sz w:val="18"/>
          <w:szCs w:val="18"/>
        </w:rPr>
        <w:t xml:space="preserve">  = </w:t>
      </w:r>
      <m:oMath>
        <m:sSub>
          <m:sSubPr>
            <m:ctrlPr>
              <w:rPr>
                <w:rFonts w:ascii="Cambria Math" w:hAnsi="Cambria Math" w:cs="Times New Roman"/>
                <w:i/>
                <w:sz w:val="18"/>
                <w:szCs w:val="18"/>
              </w:rPr>
            </m:ctrlPr>
          </m:sSubPr>
          <m:e>
            <m:r>
              <w:rPr>
                <w:rFonts w:ascii="Cambria Math" w:hAnsi="Cambria Math" w:cs="Times New Roman"/>
                <w:sz w:val="18"/>
                <w:szCs w:val="18"/>
              </w:rPr>
              <m:t>h( g</m:t>
            </m:r>
          </m:e>
          <m:sub>
            <m:r>
              <w:rPr>
                <w:rFonts w:ascii="Cambria Math" w:hAnsi="Cambria Math" w:cs="Times New Roman"/>
                <w:sz w:val="18"/>
                <w:szCs w:val="18"/>
              </w:rPr>
              <m:t>1</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2</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 </w:t>
      </w:r>
      <m:oMath>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5</m:t>
            </m:r>
          </m:sub>
        </m:sSub>
        <m:r>
          <w:rPr>
            <w:rFonts w:ascii="Cambria Math" w:hAnsi="Cambria Math" w:cs="Times New Roman"/>
            <w:sz w:val="18"/>
            <w:szCs w:val="18"/>
          </w:rPr>
          <m:t>(x,y,z))</m:t>
        </m:r>
      </m:oMath>
      <w:r w:rsidRPr="00A91E76">
        <w:rPr>
          <w:rFonts w:ascii="Times New Roman" w:hAnsi="Times New Roman" w:cs="Times New Roman"/>
          <w:sz w:val="18"/>
          <w:szCs w:val="18"/>
        </w:rPr>
        <w:t xml:space="preserve"> </w:t>
      </w:r>
      <w:r w:rsidR="00253D3A" w:rsidRPr="00A91E76">
        <w:rPr>
          <w:rFonts w:ascii="Times New Roman" w:hAnsi="Times New Roman" w:cs="Times New Roman"/>
          <w:sz w:val="18"/>
          <w:szCs w:val="18"/>
        </w:rPr>
        <w:t xml:space="preserve">   </w:t>
      </w:r>
    </w:p>
    <w:p w14:paraId="4B49ACA5" w14:textId="4449B40F" w:rsidR="00A43C74" w:rsidRPr="00A91E76" w:rsidRDefault="00A43C74" w:rsidP="000F33EE">
      <w:pPr>
        <w:spacing w:after="80"/>
        <w:jc w:val="both"/>
        <w:rPr>
          <w:rFonts w:ascii="Times New Roman" w:eastAsiaTheme="minorEastAsia" w:hAnsi="Times New Roman" w:cs="Times New Roman"/>
          <w:sz w:val="18"/>
          <w:szCs w:val="18"/>
        </w:rPr>
      </w:pPr>
      <w:r w:rsidRPr="00A91E76">
        <w:rPr>
          <w:rFonts w:ascii="Times New Roman" w:hAnsi="Times New Roman" w:cs="Times New Roman"/>
          <w:sz w:val="18"/>
          <w:szCs w:val="18"/>
        </w:rPr>
        <w:t xml:space="preserve">                 = </w:t>
      </w:r>
      <m:oMath>
        <m:f>
          <m:fPr>
            <m:ctrlPr>
              <w:rPr>
                <w:rFonts w:ascii="Cambria Math" w:hAnsi="Cambria Math" w:cs="Times New Roman"/>
                <w:i/>
                <w:sz w:val="18"/>
                <w:szCs w:val="18"/>
              </w:rPr>
            </m:ctrlPr>
          </m:fPr>
          <m:num>
            <m:r>
              <w:rPr>
                <w:rFonts w:ascii="Cambria Math" w:hAnsi="Cambria Math" w:cs="Times New Roman"/>
                <w:sz w:val="18"/>
                <w:szCs w:val="18"/>
              </w:rPr>
              <m:t>0.5*</m:t>
            </m:r>
            <m:func>
              <m:funcPr>
                <m:ctrlPr>
                  <w:rPr>
                    <w:rFonts w:ascii="Cambria Math" w:hAnsi="Cambria Math" w:cs="Times New Roman"/>
                    <w:sz w:val="18"/>
                    <w:szCs w:val="18"/>
                  </w:rPr>
                </m:ctrlPr>
              </m:funcPr>
              <m:fName>
                <m:r>
                  <m:rPr>
                    <m:sty m:val="p"/>
                  </m:rPr>
                  <w:rPr>
                    <w:rFonts w:ascii="Cambria Math" w:hAnsi="Cambria Math" w:cs="Times New Roman"/>
                    <w:sz w:val="18"/>
                    <w:szCs w:val="18"/>
                  </w:rPr>
                  <m:t>exp</m:t>
                </m:r>
                <m:ctrlPr>
                  <w:rPr>
                    <w:rFonts w:ascii="Cambria Math" w:hAnsi="Cambria Math" w:cs="Times New Roman"/>
                    <w:i/>
                    <w:sz w:val="18"/>
                    <w:szCs w:val="18"/>
                  </w:rPr>
                </m:ctrlPr>
              </m:fName>
              <m:e>
                <m:d>
                  <m:dPr>
                    <m:ctrlPr>
                      <w:rPr>
                        <w:rFonts w:ascii="Cambria Math" w:hAnsi="Cambria Math" w:cs="Times New Roman"/>
                        <w:i/>
                        <w:sz w:val="18"/>
                        <w:szCs w:val="18"/>
                      </w:rPr>
                    </m:ctrlPr>
                  </m:dPr>
                  <m:e>
                    <m:r>
                      <w:rPr>
                        <w:rFonts w:ascii="Cambria Math" w:hAnsi="Cambria Math" w:cs="Times New Roman"/>
                        <w:sz w:val="18"/>
                        <w:szCs w:val="18"/>
                      </w:rPr>
                      <m:t>xyz</m:t>
                    </m:r>
                  </m:e>
                </m:d>
              </m:e>
            </m:func>
            <m:r>
              <w:rPr>
                <w:rFonts w:ascii="Cambria Math" w:hAnsi="Cambria Math" w:cs="Times New Roman"/>
                <w:sz w:val="18"/>
                <w:szCs w:val="18"/>
              </w:rPr>
              <m:t>+0.6*</m:t>
            </m:r>
            <m:func>
              <m:funcPr>
                <m:ctrlPr>
                  <w:rPr>
                    <w:rFonts w:ascii="Cambria Math" w:hAnsi="Cambria Math" w:cs="Times New Roman"/>
                    <w:sz w:val="18"/>
                    <w:szCs w:val="18"/>
                  </w:rPr>
                </m:ctrlPr>
              </m:funcPr>
              <m:fName>
                <m:r>
                  <m:rPr>
                    <m:sty m:val="p"/>
                  </m:rPr>
                  <w:rPr>
                    <w:rFonts w:ascii="Cambria Math" w:hAnsi="Cambria Math" w:cs="Times New Roman"/>
                    <w:sz w:val="18"/>
                    <w:szCs w:val="18"/>
                  </w:rPr>
                  <m:t>exp</m:t>
                </m:r>
                <m:ctrlPr>
                  <w:rPr>
                    <w:rFonts w:ascii="Cambria Math" w:hAnsi="Cambria Math" w:cs="Times New Roman"/>
                    <w:i/>
                    <w:sz w:val="18"/>
                    <w:szCs w:val="18"/>
                  </w:rPr>
                </m:ctrlPr>
              </m:fName>
              <m:e>
                <m:d>
                  <m:dPr>
                    <m:ctrlPr>
                      <w:rPr>
                        <w:rFonts w:ascii="Cambria Math" w:hAnsi="Cambria Math" w:cs="Times New Roman"/>
                        <w:i/>
                        <w:sz w:val="18"/>
                        <w:szCs w:val="18"/>
                      </w:rPr>
                    </m:ctrlPr>
                  </m:dPr>
                  <m:e>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r>
                      <w:rPr>
                        <w:rFonts w:ascii="Cambria Math" w:hAnsi="Cambria Math" w:cs="Times New Roman"/>
                        <w:sz w:val="18"/>
                        <w:szCs w:val="18"/>
                      </w:rPr>
                      <m:t>yz</m:t>
                    </m:r>
                  </m:e>
                </m:d>
              </m:e>
            </m:func>
            <m:r>
              <w:rPr>
                <w:rFonts w:ascii="Cambria Math" w:hAnsi="Cambria Math" w:cs="Times New Roman"/>
                <w:sz w:val="18"/>
                <w:szCs w:val="18"/>
              </w:rPr>
              <m:t>+0.</m:t>
            </m:r>
            <m:r>
              <w:rPr>
                <w:rFonts w:ascii="Cambria Math" w:hAnsi="Cambria Math" w:cs="Times New Roman"/>
                <w:sz w:val="18"/>
                <w:szCs w:val="18"/>
              </w:rPr>
              <m:t>7</m:t>
            </m:r>
            <m:r>
              <w:rPr>
                <w:rFonts w:ascii="Cambria Math" w:hAnsi="Cambria Math" w:cs="Times New Roman"/>
                <w:sz w:val="18"/>
                <w:szCs w:val="18"/>
              </w:rPr>
              <m:t>*</m:t>
            </m:r>
            <m:func>
              <m:funcPr>
                <m:ctrlPr>
                  <w:rPr>
                    <w:rFonts w:ascii="Cambria Math" w:hAnsi="Cambria Math" w:cs="Times New Roman"/>
                    <w:sz w:val="18"/>
                    <w:szCs w:val="18"/>
                  </w:rPr>
                </m:ctrlPr>
              </m:funcPr>
              <m:fName>
                <m:r>
                  <m:rPr>
                    <m:sty m:val="p"/>
                  </m:rPr>
                  <w:rPr>
                    <w:rFonts w:ascii="Cambria Math" w:hAnsi="Cambria Math" w:cs="Times New Roman"/>
                    <w:sz w:val="18"/>
                    <w:szCs w:val="18"/>
                  </w:rPr>
                  <m:t>exp</m:t>
                </m:r>
                <m:ctrlPr>
                  <w:rPr>
                    <w:rFonts w:ascii="Cambria Math" w:hAnsi="Cambria Math" w:cs="Times New Roman"/>
                    <w:i/>
                    <w:sz w:val="18"/>
                    <w:szCs w:val="18"/>
                  </w:rPr>
                </m:ctrlPr>
              </m:fName>
              <m:e>
                <m:d>
                  <m:dPr>
                    <m:ctrlPr>
                      <w:rPr>
                        <w:rFonts w:ascii="Cambria Math" w:hAnsi="Cambria Math" w:cs="Times New Roman"/>
                        <w:i/>
                        <w:sz w:val="18"/>
                        <w:szCs w:val="18"/>
                      </w:rPr>
                    </m:ctrlPr>
                  </m:dPr>
                  <m:e>
                    <m:r>
                      <w:rPr>
                        <w:rFonts w:ascii="Cambria Math" w:hAnsi="Cambria Math" w:cs="Times New Roman"/>
                        <w:sz w:val="18"/>
                        <w:szCs w:val="18"/>
                      </w:rPr>
                      <m:t>-</m:t>
                    </m:r>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y</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e>
                </m:d>
              </m:e>
            </m:func>
            <m:r>
              <w:rPr>
                <w:rFonts w:ascii="Cambria Math" w:hAnsi="Cambria Math" w:cs="Times New Roman"/>
                <w:sz w:val="18"/>
                <w:szCs w:val="18"/>
              </w:rPr>
              <m:t>+0.1*xyz</m:t>
            </m:r>
          </m:num>
          <m:den>
            <m:r>
              <w:rPr>
                <w:rFonts w:ascii="Cambria Math" w:hAnsi="Cambria Math" w:cs="Times New Roman"/>
                <w:sz w:val="18"/>
                <w:szCs w:val="18"/>
              </w:rPr>
              <m:t>1+1.</m:t>
            </m:r>
            <m:r>
              <w:rPr>
                <w:rFonts w:ascii="Cambria Math" w:hAnsi="Cambria Math" w:cs="Times New Roman"/>
                <w:sz w:val="18"/>
                <w:szCs w:val="18"/>
              </w:rPr>
              <m:t>2</m:t>
            </m:r>
            <m:r>
              <w:rPr>
                <w:rFonts w:ascii="Cambria Math" w:hAnsi="Cambria Math" w:cs="Times New Roman"/>
                <w:sz w:val="18"/>
                <w:szCs w:val="18"/>
              </w:rPr>
              <m:t>*xyz+</m:t>
            </m:r>
            <m:sSup>
              <m:sSupPr>
                <m:ctrlPr>
                  <w:rPr>
                    <w:rFonts w:ascii="Cambria Math" w:hAnsi="Cambria Math" w:cs="Times New Roman"/>
                    <w:i/>
                    <w:sz w:val="18"/>
                    <w:szCs w:val="18"/>
                  </w:rPr>
                </m:ctrlPr>
              </m:sSupPr>
              <m:e>
                <m:r>
                  <w:rPr>
                    <w:rFonts w:ascii="Cambria Math" w:hAnsi="Cambria Math" w:cs="Times New Roman"/>
                    <w:sz w:val="18"/>
                    <w:szCs w:val="18"/>
                  </w:rPr>
                  <m:t>x</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y</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r>
              <w:rPr>
                <w:rFonts w:ascii="Cambria Math" w:hAnsi="Cambria Math" w:cs="Times New Roman"/>
                <w:sz w:val="18"/>
                <w:szCs w:val="18"/>
              </w:rPr>
              <m:t>+2*</m:t>
            </m:r>
            <m:r>
              <m:rPr>
                <m:sty m:val="p"/>
              </m:rPr>
              <w:rPr>
                <w:rFonts w:ascii="Cambria Math" w:hAnsi="Cambria Math" w:cs="Times New Roman"/>
                <w:sz w:val="18"/>
                <w:szCs w:val="18"/>
              </w:rPr>
              <m:t>exp⁡</m:t>
            </m:r>
            <m:r>
              <w:rPr>
                <w:rFonts w:ascii="Cambria Math" w:hAnsi="Cambria Math" w:cs="Times New Roman"/>
                <w:sz w:val="18"/>
                <w:szCs w:val="18"/>
              </w:rPr>
              <m:t>(xyz)</m:t>
            </m:r>
          </m:den>
        </m:f>
      </m:oMath>
      <w:r w:rsidR="00253D3A" w:rsidRPr="00A91E76">
        <w:rPr>
          <w:rFonts w:ascii="Times New Roman" w:eastAsiaTheme="minorEastAsia" w:hAnsi="Times New Roman" w:cs="Times New Roman"/>
          <w:sz w:val="18"/>
          <w:szCs w:val="18"/>
        </w:rPr>
        <w:t xml:space="preserve">                                                                                    </w:t>
      </w:r>
      <w:r w:rsidR="00A91E76">
        <w:rPr>
          <w:rFonts w:ascii="Times New Roman" w:eastAsiaTheme="minorEastAsia" w:hAnsi="Times New Roman" w:cs="Times New Roman"/>
          <w:sz w:val="18"/>
          <w:szCs w:val="18"/>
        </w:rPr>
        <w:t xml:space="preserve">           </w:t>
      </w:r>
      <w:r w:rsidR="00253D3A" w:rsidRPr="00A91E76">
        <w:rPr>
          <w:rFonts w:ascii="Times New Roman" w:eastAsiaTheme="minorEastAsia" w:hAnsi="Times New Roman" w:cs="Times New Roman"/>
          <w:sz w:val="18"/>
          <w:szCs w:val="18"/>
        </w:rPr>
        <w:t xml:space="preserve">   (6)</w:t>
      </w:r>
    </w:p>
    <w:p w14:paraId="0EC80BCB" w14:textId="3661A0B8" w:rsidR="00184B67" w:rsidRPr="00A91E76" w:rsidRDefault="00184B67" w:rsidP="00184B67">
      <w:pPr>
        <w:spacing w:before="60" w:after="60"/>
        <w:jc w:val="both"/>
        <w:rPr>
          <w:rFonts w:ascii="Times New Roman" w:eastAsiaTheme="minorEastAsia" w:hAnsi="Times New Roman" w:cs="Times New Roman"/>
          <w:sz w:val="18"/>
          <w:szCs w:val="18"/>
        </w:rPr>
      </w:pPr>
      <w:r w:rsidRPr="00A91E76">
        <w:rPr>
          <w:rFonts w:ascii="Times New Roman" w:hAnsi="Times New Roman" w:cs="Times New Roman"/>
          <w:sz w:val="18"/>
          <w:szCs w:val="18"/>
        </w:rPr>
        <w:t xml:space="preserve">Now, consider integrating of all </w:t>
      </w:r>
      <m:oMath>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1</m:t>
            </m:r>
          </m:sub>
        </m:sSub>
      </m:oMath>
      <w:r w:rsidRPr="00A91E76">
        <w:rPr>
          <w:rFonts w:ascii="Times New Roman" w:eastAsiaTheme="minorEastAsia" w:hAnsi="Times New Roman" w:cs="Times New Roman"/>
          <w:sz w:val="18"/>
          <w:szCs w:val="18"/>
        </w:rPr>
        <w:t xml:space="preserve">, </w:t>
      </w:r>
      <m:oMath>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2</m:t>
            </m:r>
          </m:sub>
        </m:sSub>
      </m:oMath>
      <w:r w:rsidRPr="00A91E76">
        <w:rPr>
          <w:rFonts w:ascii="Times New Roman" w:eastAsiaTheme="minorEastAsia" w:hAnsi="Times New Roman" w:cs="Times New Roman"/>
          <w:sz w:val="18"/>
          <w:szCs w:val="18"/>
        </w:rPr>
        <w:t>, …,</w:t>
      </w:r>
      <m:oMath>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11</m:t>
            </m:r>
          </m:sub>
        </m:sSub>
      </m:oMath>
      <w:r w:rsidRPr="00A91E76">
        <w:rPr>
          <w:rFonts w:ascii="Times New Roman" w:hAnsi="Times New Roman" w:cs="Times New Roman"/>
          <w:sz w:val="18"/>
          <w:szCs w:val="18"/>
        </w:rPr>
        <w:t xml:space="preserve"> distinct functions over a specified range of values </w:t>
      </w:r>
      <w:bookmarkStart w:id="1" w:name="_Hlk172798358"/>
      <m:oMath>
        <m:r>
          <w:rPr>
            <w:rFonts w:ascii="Cambria Math" w:hAnsi="Cambria Math" w:cs="Times New Roman"/>
            <w:sz w:val="18"/>
            <w:szCs w:val="18"/>
          </w:rPr>
          <m:t>[0, -.5,  1]</m:t>
        </m:r>
      </m:oMath>
      <w:bookmarkEnd w:id="1"/>
      <w:r w:rsidRPr="00A91E76">
        <w:rPr>
          <w:rFonts w:ascii="Times New Roman" w:eastAsiaTheme="minorEastAsia" w:hAnsi="Times New Roman" w:cs="Times New Roman"/>
          <w:sz w:val="18"/>
          <w:szCs w:val="18"/>
        </w:rPr>
        <w:t xml:space="preserve"> </w:t>
      </w:r>
      <w:r w:rsidRPr="00A91E76">
        <w:rPr>
          <w:rFonts w:ascii="Times New Roman" w:hAnsi="Times New Roman" w:cs="Times New Roman"/>
          <w:sz w:val="18"/>
          <w:szCs w:val="18"/>
        </w:rPr>
        <w:t xml:space="preserve">to </w:t>
      </w:r>
      <m:oMath>
        <m:r>
          <w:rPr>
            <w:rFonts w:ascii="Cambria Math" w:hAnsi="Cambria Math" w:cs="Times New Roman"/>
            <w:sz w:val="18"/>
            <w:szCs w:val="18"/>
          </w:rPr>
          <m:t>[2, 0.5, 1.5]</m:t>
        </m:r>
      </m:oMath>
      <w:r w:rsidRPr="00A91E76">
        <w:rPr>
          <w:rFonts w:ascii="Times New Roman" w:hAnsi="Times New Roman" w:cs="Times New Roman"/>
          <w:sz w:val="18"/>
          <w:szCs w:val="18"/>
        </w:rPr>
        <w:t xml:space="preserve">, where the intervals </w:t>
      </w:r>
      <m:oMath>
        <m:r>
          <w:rPr>
            <w:rFonts w:ascii="Cambria Math" w:hAnsi="Cambria Math" w:cs="Times New Roman"/>
            <w:sz w:val="18"/>
            <w:szCs w:val="18"/>
          </w:rPr>
          <m:t>[0, 2]</m:t>
        </m:r>
      </m:oMath>
      <w:r w:rsidRPr="00A91E76">
        <w:rPr>
          <w:rFonts w:ascii="Times New Roman" w:hAnsi="Times New Roman" w:cs="Times New Roman"/>
          <w:sz w:val="18"/>
          <w:szCs w:val="18"/>
        </w:rPr>
        <w:t xml:space="preserve">, </w:t>
      </w:r>
      <m:oMath>
        <m:r>
          <w:rPr>
            <w:rFonts w:ascii="Cambria Math" w:hAnsi="Cambria Math" w:cs="Times New Roman"/>
            <w:sz w:val="18"/>
            <w:szCs w:val="18"/>
          </w:rPr>
          <m:t>[-0.5, 0.5]</m:t>
        </m:r>
      </m:oMath>
      <w:r w:rsidRPr="00A91E76">
        <w:rPr>
          <w:rFonts w:ascii="Times New Roman" w:hAnsi="Times New Roman" w:cs="Times New Roman"/>
          <w:sz w:val="18"/>
          <w:szCs w:val="18"/>
        </w:rPr>
        <w:t xml:space="preserve"> and </w:t>
      </w:r>
      <m:oMath>
        <m:r>
          <w:rPr>
            <w:rFonts w:ascii="Cambria Math" w:hAnsi="Cambria Math" w:cs="Times New Roman"/>
            <w:sz w:val="18"/>
            <w:szCs w:val="18"/>
          </w:rPr>
          <m:t>[1, 1.5]</m:t>
        </m:r>
      </m:oMath>
      <w:r w:rsidRPr="00A91E76">
        <w:rPr>
          <w:rFonts w:ascii="Times New Roman" w:hAnsi="Times New Roman" w:cs="Times New Roman"/>
          <w:sz w:val="18"/>
          <w:szCs w:val="18"/>
        </w:rPr>
        <w:t xml:space="preserve"> are correspond to the space coordinates  </w:t>
      </w:r>
      <m:oMath>
        <m:r>
          <w:rPr>
            <w:rFonts w:ascii="Cambria Math" w:hAnsi="Cambria Math" w:cs="Times New Roman"/>
            <w:sz w:val="18"/>
            <w:szCs w:val="18"/>
          </w:rPr>
          <m:t>x,y and z</m:t>
        </m:r>
      </m:oMath>
      <w:r w:rsidRPr="00A91E76">
        <w:rPr>
          <w:rFonts w:ascii="Times New Roman" w:hAnsi="Times New Roman" w:cs="Times New Roman"/>
          <w:sz w:val="18"/>
          <w:szCs w:val="18"/>
        </w:rPr>
        <w:t xml:space="preserve"> respectively.</w:t>
      </w:r>
    </w:p>
    <w:tbl>
      <w:tblPr>
        <w:tblStyle w:val="TableGrid"/>
        <w:tblW w:w="9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35"/>
        <w:gridCol w:w="1620"/>
        <w:gridCol w:w="1620"/>
      </w:tblGrid>
      <w:tr w:rsidR="000A7518" w:rsidRPr="00A91E76" w14:paraId="254C941B" w14:textId="77777777" w:rsidTr="00A91E76">
        <w:tc>
          <w:tcPr>
            <w:tcW w:w="5935" w:type="dxa"/>
            <w:vAlign w:val="center"/>
          </w:tcPr>
          <w:p w14:paraId="23DE5F71" w14:textId="77777777" w:rsidR="000A7518" w:rsidRPr="00A91E76" w:rsidRDefault="000A7518" w:rsidP="00D24091">
            <w:pPr>
              <w:spacing w:before="40" w:after="40"/>
              <w:jc w:val="center"/>
              <w:rPr>
                <w:rFonts w:ascii="Times New Roman" w:eastAsia="Calibri" w:hAnsi="Times New Roman" w:cs="Times New Roman"/>
                <w:sz w:val="18"/>
                <w:szCs w:val="18"/>
              </w:rPr>
            </w:pPr>
          </w:p>
        </w:tc>
        <w:tc>
          <w:tcPr>
            <w:tcW w:w="1620" w:type="dxa"/>
            <w:vAlign w:val="center"/>
          </w:tcPr>
          <w:p w14:paraId="2500260E" w14:textId="7667CD44" w:rsidR="000A7518" w:rsidRPr="00A91E76" w:rsidRDefault="000A7518" w:rsidP="00D24091">
            <w:pPr>
              <w:jc w:val="center"/>
              <w:rPr>
                <w:rFonts w:ascii="Times New Roman" w:hAnsi="Times New Roman" w:cs="Times New Roman"/>
                <w:b/>
                <w:bCs/>
                <w:sz w:val="18"/>
                <w:szCs w:val="18"/>
              </w:rPr>
            </w:pPr>
            <w:r w:rsidRPr="00A91E76">
              <w:rPr>
                <w:rFonts w:ascii="Times New Roman" w:hAnsi="Times New Roman" w:cs="Times New Roman"/>
                <w:b/>
                <w:bCs/>
                <w:sz w:val="18"/>
                <w:szCs w:val="18"/>
              </w:rPr>
              <w:t xml:space="preserve">Integration by </w:t>
            </w:r>
            <w:r w:rsidR="00D24091" w:rsidRPr="00A91E76">
              <w:rPr>
                <w:rFonts w:ascii="Times New Roman" w:hAnsi="Times New Roman" w:cs="Times New Roman"/>
                <w:b/>
                <w:bCs/>
                <w:sz w:val="18"/>
                <w:szCs w:val="18"/>
              </w:rPr>
              <w:t>MATLAB</w:t>
            </w:r>
            <w:r w:rsidRPr="00A91E76">
              <w:rPr>
                <w:rFonts w:ascii="Times New Roman" w:hAnsi="Times New Roman" w:cs="Times New Roman"/>
                <w:b/>
                <w:bCs/>
                <w:sz w:val="18"/>
                <w:szCs w:val="18"/>
              </w:rPr>
              <w:t xml:space="preserve"> R2020a</w:t>
            </w:r>
          </w:p>
        </w:tc>
        <w:tc>
          <w:tcPr>
            <w:tcW w:w="1620" w:type="dxa"/>
            <w:vAlign w:val="center"/>
          </w:tcPr>
          <w:p w14:paraId="11C09CD0" w14:textId="4A4FB57A" w:rsidR="000A7518" w:rsidRPr="00A91E76" w:rsidRDefault="000A7518" w:rsidP="00D24091">
            <w:pPr>
              <w:jc w:val="center"/>
              <w:rPr>
                <w:rFonts w:ascii="Times New Roman" w:hAnsi="Times New Roman" w:cs="Times New Roman"/>
                <w:b/>
                <w:bCs/>
                <w:sz w:val="18"/>
                <w:szCs w:val="18"/>
              </w:rPr>
            </w:pPr>
            <w:r w:rsidRPr="00A91E76">
              <w:rPr>
                <w:rFonts w:ascii="Times New Roman" w:hAnsi="Times New Roman" w:cs="Times New Roman"/>
                <w:b/>
                <w:bCs/>
                <w:sz w:val="18"/>
                <w:szCs w:val="18"/>
              </w:rPr>
              <w:t>Integration</w:t>
            </w:r>
            <w:r w:rsidR="008C1E0F" w:rsidRPr="00A91E76">
              <w:rPr>
                <w:rFonts w:ascii="Times New Roman" w:hAnsi="Times New Roman" w:cs="Times New Roman"/>
                <w:b/>
                <w:bCs/>
                <w:sz w:val="18"/>
                <w:szCs w:val="18"/>
              </w:rPr>
              <w:t xml:space="preserve"> </w:t>
            </w:r>
            <w:r w:rsidRPr="00A91E76">
              <w:rPr>
                <w:rFonts w:ascii="Times New Roman" w:hAnsi="Times New Roman" w:cs="Times New Roman"/>
                <w:b/>
                <w:bCs/>
                <w:sz w:val="18"/>
                <w:szCs w:val="18"/>
              </w:rPr>
              <w:t>by using algorithm 3</w:t>
            </w:r>
          </w:p>
        </w:tc>
      </w:tr>
      <w:tr w:rsidR="00A91E76" w:rsidRPr="00A91E76" w14:paraId="7B4D4A63" w14:textId="77777777" w:rsidTr="00A91E76">
        <w:tc>
          <w:tcPr>
            <w:tcW w:w="5935" w:type="dxa"/>
            <w:vAlign w:val="center"/>
          </w:tcPr>
          <w:p w14:paraId="3DAC8028" w14:textId="41A23DDA" w:rsidR="000A7518" w:rsidRPr="00A91E76" w:rsidRDefault="000A7518" w:rsidP="00D24091">
            <w:pPr>
              <w:spacing w:before="40" w:after="40"/>
              <w:rPr>
                <w:rFonts w:ascii="Times New Roman" w:hAnsi="Times New Roman" w:cs="Times New Roman"/>
                <w:color w:val="FF0000"/>
                <w:sz w:val="18"/>
                <w:szCs w:val="18"/>
              </w:rPr>
            </w:pPr>
            <m:oMath>
              <m:r>
                <w:rPr>
                  <w:rFonts w:ascii="Cambria Math" w:eastAsiaTheme="minorEastAsia" w:hAnsi="Cambria Math" w:cs="Times New Roman"/>
                  <w:sz w:val="18"/>
                  <w:szCs w:val="18"/>
                </w:rPr>
                <m:t>F=</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r>
                            <w:rPr>
                              <w:rFonts w:ascii="Cambria Math" w:hAnsi="Cambria Math" w:cs="Times New Roman"/>
                              <w:sz w:val="18"/>
                              <w:szCs w:val="18"/>
                            </w:rPr>
                            <m:t>f(x,y,z)dxdydz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r>
                            <w:rPr>
                              <w:rFonts w:ascii="Cambria Math" w:hAnsi="Cambria Math" w:cs="Times New Roman"/>
                              <w:sz w:val="18"/>
                              <w:szCs w:val="18"/>
                            </w:rPr>
                            <m:t>f(x,y,z)dxdydz</m:t>
                          </m:r>
                        </m:e>
                      </m:nary>
                    </m:e>
                  </m:nary>
                </m:e>
              </m:nary>
            </m:oMath>
          </w:p>
        </w:tc>
        <w:tc>
          <w:tcPr>
            <w:tcW w:w="1620" w:type="dxa"/>
            <w:vAlign w:val="center"/>
          </w:tcPr>
          <w:p w14:paraId="1DBD427E" w14:textId="44DDCE15" w:rsidR="000A7518" w:rsidRPr="00A91E76" w:rsidRDefault="000A7518" w:rsidP="00D24091">
            <w:pPr>
              <w:jc w:val="center"/>
              <w:rPr>
                <w:rFonts w:ascii="Times New Roman" w:hAnsi="Times New Roman" w:cs="Times New Roman"/>
                <w:sz w:val="18"/>
                <w:szCs w:val="18"/>
              </w:rPr>
            </w:pPr>
            <w:proofErr w:type="gramStart"/>
            <w:r w:rsidRPr="00A91E76">
              <w:rPr>
                <w:rFonts w:ascii="Times New Roman" w:hAnsi="Times New Roman" w:cs="Times New Roman"/>
                <w:sz w:val="18"/>
                <w:szCs w:val="18"/>
              </w:rPr>
              <w:t>=</w:t>
            </w:r>
            <w:r w:rsidRPr="00DC4F59">
              <w:rPr>
                <w:rFonts w:ascii="Times New Roman" w:hAnsi="Times New Roman" w:cs="Times New Roman"/>
                <w:sz w:val="18"/>
                <w:szCs w:val="18"/>
              </w:rPr>
              <w:t xml:space="preserve"> </w:t>
            </w: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w:t>
            </w:r>
            <w:proofErr w:type="gramEnd"/>
            <w:r w:rsidRPr="00DC4F59">
              <w:rPr>
                <w:rFonts w:ascii="Times New Roman" w:hAnsi="Times New Roman" w:cs="Times New Roman"/>
                <w:sz w:val="18"/>
                <w:szCs w:val="18"/>
              </w:rPr>
              <w:t>.6699</w:t>
            </w:r>
          </w:p>
        </w:tc>
        <w:tc>
          <w:tcPr>
            <w:tcW w:w="1620" w:type="dxa"/>
            <w:vAlign w:val="center"/>
          </w:tcPr>
          <w:p w14:paraId="00ACABF3" w14:textId="08E14341"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0.6699</w:t>
            </w:r>
          </w:p>
        </w:tc>
      </w:tr>
      <w:tr w:rsidR="00A91E76" w:rsidRPr="00A91E76" w14:paraId="7B295F95" w14:textId="77777777" w:rsidTr="00A91E76">
        <w:tc>
          <w:tcPr>
            <w:tcW w:w="5935" w:type="dxa"/>
            <w:vAlign w:val="center"/>
          </w:tcPr>
          <w:p w14:paraId="5F2BB23F" w14:textId="082B9C0E"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1</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1</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r>
                            <w:rPr>
                              <w:rFonts w:ascii="Cambria Math" w:hAnsi="Cambria Math" w:cs="Times New Roman"/>
                              <w:sz w:val="18"/>
                              <w:szCs w:val="18"/>
                            </w:rPr>
                            <m:t>x*f(x,y,z)dxdydz</m:t>
                          </m:r>
                        </m:e>
                      </m:nary>
                    </m:e>
                  </m:nary>
                </m:e>
              </m:nary>
            </m:oMath>
          </w:p>
        </w:tc>
        <w:tc>
          <w:tcPr>
            <w:tcW w:w="1620" w:type="dxa"/>
            <w:vAlign w:val="center"/>
          </w:tcPr>
          <w:p w14:paraId="2A62110D" w14:textId="0C0E7FFC" w:rsidR="000A7518" w:rsidRPr="00A91E76" w:rsidRDefault="000A7518" w:rsidP="00D24091">
            <w:pPr>
              <w:jc w:val="center"/>
              <w:rPr>
                <w:rFonts w:ascii="Times New Roman" w:hAnsi="Times New Roman" w:cs="Times New Roman"/>
                <w:sz w:val="18"/>
                <w:szCs w:val="18"/>
              </w:rPr>
            </w:pPr>
            <w:proofErr w:type="gramStart"/>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w:t>
            </w:r>
            <w:proofErr w:type="gramEnd"/>
            <w:r w:rsidRPr="00DC4F59">
              <w:rPr>
                <w:rFonts w:ascii="Times New Roman" w:hAnsi="Times New Roman" w:cs="Times New Roman"/>
                <w:sz w:val="18"/>
                <w:szCs w:val="18"/>
              </w:rPr>
              <w:t>.7094</w:t>
            </w:r>
          </w:p>
        </w:tc>
        <w:tc>
          <w:tcPr>
            <w:tcW w:w="1620" w:type="dxa"/>
            <w:vAlign w:val="center"/>
          </w:tcPr>
          <w:p w14:paraId="0F34E45C" w14:textId="79A22C44"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0.7091</w:t>
            </w:r>
          </w:p>
        </w:tc>
      </w:tr>
      <w:tr w:rsidR="00A91E76" w:rsidRPr="00A91E76" w14:paraId="5C107C72" w14:textId="77777777" w:rsidTr="00A91E76">
        <w:tc>
          <w:tcPr>
            <w:tcW w:w="5935" w:type="dxa"/>
            <w:vAlign w:val="center"/>
          </w:tcPr>
          <w:p w14:paraId="7D44BFE0"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2</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2</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y*f(x,y,z)dxdydz</m:t>
                          </m:r>
                        </m:e>
                      </m:nary>
                    </m:e>
                  </m:nary>
                </m:e>
              </m:nary>
            </m:oMath>
          </w:p>
        </w:tc>
        <w:tc>
          <w:tcPr>
            <w:tcW w:w="1620" w:type="dxa"/>
            <w:vAlign w:val="center"/>
          </w:tcPr>
          <w:p w14:paraId="5181F22E" w14:textId="2350912F"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-0.0274</w:t>
            </w:r>
          </w:p>
        </w:tc>
        <w:tc>
          <w:tcPr>
            <w:tcW w:w="1620" w:type="dxa"/>
            <w:vAlign w:val="center"/>
          </w:tcPr>
          <w:p w14:paraId="0134A7A8" w14:textId="56802EB8"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-0.0278</w:t>
            </w:r>
          </w:p>
        </w:tc>
      </w:tr>
      <w:tr w:rsidR="00A91E76" w:rsidRPr="00A91E76" w14:paraId="070691CF" w14:textId="77777777" w:rsidTr="00A91E76">
        <w:tc>
          <w:tcPr>
            <w:tcW w:w="5935" w:type="dxa"/>
            <w:vAlign w:val="center"/>
          </w:tcPr>
          <w:p w14:paraId="7F8305E4"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3</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3</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z*f(x,y,z)</m:t>
                          </m:r>
                        </m:e>
                      </m:nary>
                    </m:e>
                  </m:nary>
                </m:e>
              </m:nary>
              <m:r>
                <w:rPr>
                  <w:rFonts w:ascii="Cambria Math" w:eastAsiaTheme="minorEastAsia" w:hAnsi="Cambria Math" w:cs="Times New Roman"/>
                  <w:sz w:val="18"/>
                  <w:szCs w:val="18"/>
                </w:rPr>
                <m:t>dxdydz</m:t>
              </m:r>
            </m:oMath>
          </w:p>
        </w:tc>
        <w:tc>
          <w:tcPr>
            <w:tcW w:w="1620" w:type="dxa"/>
            <w:vAlign w:val="center"/>
          </w:tcPr>
          <w:p w14:paraId="6085F762" w14:textId="57B1E2A9"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0.8402</w:t>
            </w:r>
          </w:p>
        </w:tc>
        <w:tc>
          <w:tcPr>
            <w:tcW w:w="1620" w:type="dxa"/>
            <w:vAlign w:val="center"/>
          </w:tcPr>
          <w:p w14:paraId="0E7058AD" w14:textId="6E3AE512"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0.8400</w:t>
            </w:r>
          </w:p>
        </w:tc>
      </w:tr>
      <w:tr w:rsidR="00A91E76" w:rsidRPr="00A91E76" w14:paraId="3F36DE5B" w14:textId="77777777" w:rsidTr="00A91E76">
        <w:tc>
          <w:tcPr>
            <w:tcW w:w="5935" w:type="dxa"/>
            <w:vAlign w:val="center"/>
          </w:tcPr>
          <w:p w14:paraId="22146514"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4</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4</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p>
                            <m:sSupPr>
                              <m:ctrlPr>
                                <w:rPr>
                                  <w:rFonts w:ascii="Cambria Math" w:hAnsi="Cambria Math" w:cs="Times New Roman"/>
                                  <w:i/>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r>
                            <w:rPr>
                              <w:rFonts w:ascii="Cambria Math" w:hAnsi="Cambria Math" w:cs="Times New Roman"/>
                              <w:sz w:val="18"/>
                              <w:szCs w:val="18"/>
                            </w:rPr>
                            <m:t>*f(x,y,z)dxdydz</m:t>
                          </m:r>
                        </m:e>
                      </m:nary>
                    </m:e>
                  </m:nary>
                </m:e>
              </m:nary>
            </m:oMath>
          </w:p>
        </w:tc>
        <w:tc>
          <w:tcPr>
            <w:tcW w:w="1620" w:type="dxa"/>
            <w:vAlign w:val="center"/>
          </w:tcPr>
          <w:p w14:paraId="0376708F" w14:textId="64DE791C"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1.0678</w:t>
            </w:r>
          </w:p>
        </w:tc>
        <w:tc>
          <w:tcPr>
            <w:tcW w:w="1620" w:type="dxa"/>
            <w:vAlign w:val="center"/>
          </w:tcPr>
          <w:p w14:paraId="71C8CB94" w14:textId="5E2C2CCE"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1.0671</w:t>
            </w:r>
          </w:p>
        </w:tc>
      </w:tr>
      <w:tr w:rsidR="00A91E76" w:rsidRPr="00A91E76" w14:paraId="23FF8037" w14:textId="77777777" w:rsidTr="00A91E76">
        <w:tc>
          <w:tcPr>
            <w:tcW w:w="5935" w:type="dxa"/>
            <w:vAlign w:val="center"/>
          </w:tcPr>
          <w:p w14:paraId="36FD30FC"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5</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5</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sSup>
                            <m:sSupPr>
                              <m:ctrlPr>
                                <w:rPr>
                                  <w:rFonts w:ascii="Cambria Math" w:eastAsiaTheme="minorEastAsia" w:hAnsi="Cambria Math" w:cs="Times New Roman"/>
                                  <w:i/>
                                  <w:sz w:val="18"/>
                                  <w:szCs w:val="18"/>
                                </w:rPr>
                              </m:ctrlPr>
                            </m:sSupPr>
                            <m:e>
                              <m:r>
                                <w:rPr>
                                  <w:rFonts w:ascii="Cambria Math" w:eastAsiaTheme="minorEastAsia" w:hAnsi="Cambria Math" w:cs="Times New Roman"/>
                                  <w:sz w:val="18"/>
                                  <w:szCs w:val="18"/>
                                </w:rPr>
                                <m:t>z</m:t>
                              </m:r>
                            </m:e>
                            <m:sup>
                              <m:r>
                                <w:rPr>
                                  <w:rFonts w:ascii="Cambria Math" w:eastAsiaTheme="minorEastAsia" w:hAnsi="Cambria Math" w:cs="Times New Roman"/>
                                  <w:sz w:val="18"/>
                                  <w:szCs w:val="18"/>
                                </w:rPr>
                                <m:t>3</m:t>
                              </m:r>
                            </m:sup>
                          </m:sSup>
                          <m:r>
                            <w:rPr>
                              <w:rFonts w:ascii="Cambria Math" w:eastAsiaTheme="minorEastAsia" w:hAnsi="Cambria Math" w:cs="Times New Roman"/>
                              <w:sz w:val="18"/>
                              <w:szCs w:val="18"/>
                            </w:rPr>
                            <m:t>*f(x,y,z)dxdydz</m:t>
                          </m:r>
                        </m:e>
                      </m:nary>
                    </m:e>
                  </m:nary>
                </m:e>
              </m:nary>
            </m:oMath>
          </w:p>
        </w:tc>
        <w:tc>
          <w:tcPr>
            <w:tcW w:w="1620" w:type="dxa"/>
            <w:vAlign w:val="center"/>
          </w:tcPr>
          <w:p w14:paraId="2A4D0AEA" w14:textId="4337F31D"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1.3743</w:t>
            </w:r>
          </w:p>
        </w:tc>
        <w:tc>
          <w:tcPr>
            <w:tcW w:w="1620" w:type="dxa"/>
            <w:vAlign w:val="center"/>
          </w:tcPr>
          <w:p w14:paraId="68A884E7" w14:textId="1ED4A0DE"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1.3729</w:t>
            </w:r>
          </w:p>
        </w:tc>
      </w:tr>
      <w:tr w:rsidR="00A91E76" w:rsidRPr="00A91E76" w14:paraId="62FC01E4" w14:textId="77777777" w:rsidTr="00A91E76">
        <w:tc>
          <w:tcPr>
            <w:tcW w:w="5935" w:type="dxa"/>
            <w:vAlign w:val="center"/>
          </w:tcPr>
          <w:p w14:paraId="1BE67FD8"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6</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6</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xz*f(x,y,z)dxdydz</m:t>
                          </m:r>
                        </m:e>
                      </m:nary>
                    </m:e>
                  </m:nary>
                </m:e>
              </m:nary>
            </m:oMath>
          </w:p>
        </w:tc>
        <w:tc>
          <w:tcPr>
            <w:tcW w:w="1620" w:type="dxa"/>
            <w:vAlign w:val="center"/>
          </w:tcPr>
          <w:p w14:paraId="74C34E58" w14:textId="45D91A7D"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0.8913</w:t>
            </w:r>
          </w:p>
        </w:tc>
        <w:tc>
          <w:tcPr>
            <w:tcW w:w="1620" w:type="dxa"/>
            <w:vAlign w:val="center"/>
          </w:tcPr>
          <w:p w14:paraId="03A16DC0" w14:textId="580D47D2"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0.8906</w:t>
            </w:r>
          </w:p>
        </w:tc>
      </w:tr>
      <w:tr w:rsidR="00A91E76" w:rsidRPr="00A91E76" w14:paraId="0ABFFF8F" w14:textId="77777777" w:rsidTr="00A91E76">
        <w:tc>
          <w:tcPr>
            <w:tcW w:w="5935" w:type="dxa"/>
            <w:vAlign w:val="center"/>
          </w:tcPr>
          <w:p w14:paraId="78E168EF"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7</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7</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sSup>
                            <m:sSupPr>
                              <m:ctrlPr>
                                <w:rPr>
                                  <w:rFonts w:ascii="Cambria Math" w:eastAsiaTheme="minorEastAsia" w:hAnsi="Cambria Math" w:cs="Times New Roman"/>
                                  <w:i/>
                                  <w:sz w:val="18"/>
                                  <w:szCs w:val="18"/>
                                </w:rPr>
                              </m:ctrlPr>
                            </m:sSupPr>
                            <m:e>
                              <m:r>
                                <w:rPr>
                                  <w:rFonts w:ascii="Cambria Math" w:eastAsiaTheme="minorEastAsia" w:hAnsi="Cambria Math" w:cs="Times New Roman"/>
                                  <w:sz w:val="18"/>
                                  <w:szCs w:val="18"/>
                                </w:rPr>
                                <m:t>xz</m:t>
                              </m:r>
                            </m:e>
                            <m:sup>
                              <m:r>
                                <w:rPr>
                                  <w:rFonts w:ascii="Cambria Math" w:eastAsiaTheme="minorEastAsia" w:hAnsi="Cambria Math" w:cs="Times New Roman"/>
                                  <w:sz w:val="18"/>
                                  <w:szCs w:val="18"/>
                                </w:rPr>
                                <m:t>2</m:t>
                              </m:r>
                            </m:sup>
                          </m:sSup>
                          <m:r>
                            <w:rPr>
                              <w:rFonts w:ascii="Cambria Math" w:eastAsiaTheme="minorEastAsia" w:hAnsi="Cambria Math" w:cs="Times New Roman"/>
                              <w:sz w:val="18"/>
                              <w:szCs w:val="18"/>
                            </w:rPr>
                            <m:t>*f(x,y,z)dxdydz</m:t>
                          </m:r>
                        </m:e>
                      </m:nary>
                    </m:e>
                  </m:nary>
                </m:e>
              </m:nary>
            </m:oMath>
          </w:p>
        </w:tc>
        <w:tc>
          <w:tcPr>
            <w:tcW w:w="1620" w:type="dxa"/>
            <w:vAlign w:val="center"/>
          </w:tcPr>
          <w:p w14:paraId="7A83823F" w14:textId="34D9F5CB"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1.1346</w:t>
            </w:r>
          </w:p>
        </w:tc>
        <w:tc>
          <w:tcPr>
            <w:tcW w:w="1620" w:type="dxa"/>
            <w:vAlign w:val="center"/>
          </w:tcPr>
          <w:p w14:paraId="22289A9B" w14:textId="797112AA"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1.1333</w:t>
            </w:r>
          </w:p>
        </w:tc>
      </w:tr>
      <w:tr w:rsidR="00A91E76" w:rsidRPr="00A91E76" w14:paraId="4A08AC54" w14:textId="77777777" w:rsidTr="00A91E76">
        <w:tc>
          <w:tcPr>
            <w:tcW w:w="5935" w:type="dxa"/>
            <w:vAlign w:val="center"/>
          </w:tcPr>
          <w:p w14:paraId="02BBBCDC"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8</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8</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sSup>
                            <m:sSupPr>
                              <m:ctrlPr>
                                <w:rPr>
                                  <w:rFonts w:ascii="Cambria Math" w:eastAsiaTheme="minorEastAsia" w:hAnsi="Cambria Math" w:cs="Times New Roman"/>
                                  <w:i/>
                                  <w:sz w:val="18"/>
                                  <w:szCs w:val="18"/>
                                </w:rPr>
                              </m:ctrlPr>
                            </m:sSupPr>
                            <m:e>
                              <m:r>
                                <w:rPr>
                                  <w:rFonts w:ascii="Cambria Math" w:eastAsiaTheme="minorEastAsia" w:hAnsi="Cambria Math" w:cs="Times New Roman"/>
                                  <w:sz w:val="18"/>
                                  <w:szCs w:val="18"/>
                                </w:rPr>
                                <m:t>xz</m:t>
                              </m:r>
                            </m:e>
                            <m:sup>
                              <m:r>
                                <w:rPr>
                                  <w:rFonts w:ascii="Cambria Math" w:eastAsiaTheme="minorEastAsia" w:hAnsi="Cambria Math" w:cs="Times New Roman"/>
                                  <w:sz w:val="18"/>
                                  <w:szCs w:val="18"/>
                                </w:rPr>
                                <m:t>3</m:t>
                              </m:r>
                            </m:sup>
                          </m:sSup>
                          <m:r>
                            <w:rPr>
                              <w:rFonts w:ascii="Cambria Math" w:eastAsiaTheme="minorEastAsia" w:hAnsi="Cambria Math" w:cs="Times New Roman"/>
                              <w:sz w:val="18"/>
                              <w:szCs w:val="18"/>
                            </w:rPr>
                            <m:t>*f(x,y,z)dxdydz</m:t>
                          </m:r>
                        </m:e>
                      </m:nary>
                    </m:e>
                  </m:nary>
                </m:e>
              </m:nary>
            </m:oMath>
          </w:p>
        </w:tc>
        <w:tc>
          <w:tcPr>
            <w:tcW w:w="1620" w:type="dxa"/>
            <w:vAlign w:val="center"/>
          </w:tcPr>
          <w:p w14:paraId="77490854" w14:textId="4C5F8816"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w:t>
            </w:r>
            <w:r w:rsidRPr="00DC4F59">
              <w:rPr>
                <w:rFonts w:ascii="Times New Roman" w:hAnsi="Times New Roman" w:cs="Times New Roman"/>
                <w:sz w:val="18"/>
                <w:szCs w:val="18"/>
              </w:rPr>
              <w:t xml:space="preserve"> 1.4627</w:t>
            </w:r>
          </w:p>
        </w:tc>
        <w:tc>
          <w:tcPr>
            <w:tcW w:w="1620" w:type="dxa"/>
            <w:vAlign w:val="center"/>
          </w:tcPr>
          <w:p w14:paraId="47D17880" w14:textId="6CBA8E26"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1.4604</w:t>
            </w:r>
          </w:p>
        </w:tc>
      </w:tr>
      <w:tr w:rsidR="00A91E76" w:rsidRPr="00A91E76" w14:paraId="0CC8D1C5" w14:textId="77777777" w:rsidTr="00A91E76">
        <w:tc>
          <w:tcPr>
            <w:tcW w:w="5935" w:type="dxa"/>
            <w:vAlign w:val="center"/>
          </w:tcPr>
          <w:p w14:paraId="49C7E696"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9</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9</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yz*f(x,y,z)dxdydz</m:t>
                          </m:r>
                        </m:e>
                      </m:nary>
                    </m:e>
                  </m:nary>
                </m:e>
              </m:nary>
            </m:oMath>
          </w:p>
        </w:tc>
        <w:tc>
          <w:tcPr>
            <w:tcW w:w="1620" w:type="dxa"/>
            <w:vAlign w:val="center"/>
          </w:tcPr>
          <w:p w14:paraId="14E5DAB1" w14:textId="4DE05FCE" w:rsidR="000A7518" w:rsidRPr="00A91E76" w:rsidRDefault="000A7518" w:rsidP="00D24091">
            <w:pPr>
              <w:jc w:val="center"/>
              <w:rPr>
                <w:rFonts w:ascii="Times New Roman" w:hAnsi="Times New Roman" w:cs="Times New Roman"/>
                <w:sz w:val="18"/>
                <w:szCs w:val="18"/>
              </w:rPr>
            </w:pPr>
            <w:proofErr w:type="gramStart"/>
            <w:r w:rsidRPr="00A91E76">
              <w:rPr>
                <w:rFonts w:ascii="Times New Roman" w:hAnsi="Times New Roman" w:cs="Times New Roman"/>
                <w:sz w:val="18"/>
                <w:szCs w:val="18"/>
              </w:rPr>
              <w:t xml:space="preserve">= </w:t>
            </w:r>
            <w:r w:rsidRPr="00DC4F59">
              <w:rPr>
                <w:rFonts w:ascii="Times New Roman" w:hAnsi="Times New Roman" w:cs="Times New Roman"/>
                <w:sz w:val="18"/>
                <w:szCs w:val="18"/>
              </w:rPr>
              <w:t xml:space="preserve"> -</w:t>
            </w:r>
            <w:proofErr w:type="gramEnd"/>
            <w:r w:rsidRPr="00DC4F59">
              <w:rPr>
                <w:rFonts w:ascii="Times New Roman" w:hAnsi="Times New Roman" w:cs="Times New Roman"/>
                <w:sz w:val="18"/>
                <w:szCs w:val="18"/>
              </w:rPr>
              <w:t>0.0351</w:t>
            </w:r>
          </w:p>
        </w:tc>
        <w:tc>
          <w:tcPr>
            <w:tcW w:w="1620" w:type="dxa"/>
            <w:vAlign w:val="center"/>
          </w:tcPr>
          <w:p w14:paraId="510375BE" w14:textId="3EFDF47B"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-0.0355</w:t>
            </w:r>
          </w:p>
        </w:tc>
      </w:tr>
      <w:tr w:rsidR="00A91E76" w:rsidRPr="00A91E76" w14:paraId="460FA2CB" w14:textId="77777777" w:rsidTr="00A91E76">
        <w:tc>
          <w:tcPr>
            <w:tcW w:w="5935" w:type="dxa"/>
            <w:vAlign w:val="center"/>
          </w:tcPr>
          <w:p w14:paraId="0F241A95"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10</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10</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y</m:t>
                          </m:r>
                          <m:sSup>
                            <m:sSupPr>
                              <m:ctrlPr>
                                <w:rPr>
                                  <w:rFonts w:ascii="Cambria Math" w:eastAsiaTheme="minorEastAsia" w:hAnsi="Cambria Math" w:cs="Times New Roman"/>
                                  <w:i/>
                                  <w:sz w:val="18"/>
                                  <w:szCs w:val="18"/>
                                </w:rPr>
                              </m:ctrlPr>
                            </m:sSupPr>
                            <m:e>
                              <m:r>
                                <w:rPr>
                                  <w:rFonts w:ascii="Cambria Math" w:eastAsiaTheme="minorEastAsia" w:hAnsi="Cambria Math" w:cs="Times New Roman"/>
                                  <w:sz w:val="18"/>
                                  <w:szCs w:val="18"/>
                                </w:rPr>
                                <m:t>z</m:t>
                              </m:r>
                            </m:e>
                            <m:sup>
                              <m:r>
                                <w:rPr>
                                  <w:rFonts w:ascii="Cambria Math" w:eastAsiaTheme="minorEastAsia" w:hAnsi="Cambria Math" w:cs="Times New Roman"/>
                                  <w:sz w:val="18"/>
                                  <w:szCs w:val="18"/>
                                </w:rPr>
                                <m:t>2</m:t>
                              </m:r>
                            </m:sup>
                          </m:sSup>
                          <m:r>
                            <w:rPr>
                              <w:rFonts w:ascii="Cambria Math" w:eastAsiaTheme="minorEastAsia" w:hAnsi="Cambria Math" w:cs="Times New Roman"/>
                              <w:sz w:val="18"/>
                              <w:szCs w:val="18"/>
                            </w:rPr>
                            <m:t>*f(x,y,z)dxdydz</m:t>
                          </m:r>
                        </m:e>
                      </m:nary>
                    </m:e>
                  </m:nary>
                </m:e>
              </m:nary>
            </m:oMath>
          </w:p>
        </w:tc>
        <w:tc>
          <w:tcPr>
            <w:tcW w:w="1620" w:type="dxa"/>
            <w:vAlign w:val="center"/>
          </w:tcPr>
          <w:p w14:paraId="771C7974" w14:textId="28B7320E"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-0.0454</w:t>
            </w:r>
          </w:p>
        </w:tc>
        <w:tc>
          <w:tcPr>
            <w:tcW w:w="1620" w:type="dxa"/>
            <w:vAlign w:val="center"/>
          </w:tcPr>
          <w:p w14:paraId="1A6C413E" w14:textId="15D6C376"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-0.0460</w:t>
            </w:r>
          </w:p>
        </w:tc>
      </w:tr>
      <w:tr w:rsidR="00A91E76" w:rsidRPr="00A91E76" w14:paraId="2BC65813" w14:textId="77777777" w:rsidTr="00A91E76">
        <w:tc>
          <w:tcPr>
            <w:tcW w:w="5935" w:type="dxa"/>
            <w:vAlign w:val="center"/>
          </w:tcPr>
          <w:p w14:paraId="60E51338" w14:textId="77777777" w:rsidR="000A7518" w:rsidRPr="00A91E76" w:rsidRDefault="000A7518" w:rsidP="00D24091">
            <w:pPr>
              <w:spacing w:before="40" w:after="40"/>
              <w:rPr>
                <w:rFonts w:ascii="Times New Roman" w:hAnsi="Times New Roman" w:cs="Times New Roman"/>
                <w:color w:val="FF0000"/>
                <w:sz w:val="18"/>
                <w:szCs w:val="18"/>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F</m:t>
                  </m:r>
                </m:e>
                <m:sub>
                  <m:r>
                    <w:rPr>
                      <w:rFonts w:ascii="Cambria Math" w:eastAsiaTheme="minorEastAsia" w:hAnsi="Cambria Math" w:cs="Times New Roman"/>
                      <w:sz w:val="18"/>
                      <w:szCs w:val="18"/>
                    </w:rPr>
                    <m:t>11</m:t>
                  </m:r>
                </m:sub>
              </m:sSub>
              <m:r>
                <w:rPr>
                  <w:rFonts w:ascii="Cambria Math" w:eastAsiaTheme="minorEastAsia" w:hAnsi="Cambria Math" w:cs="Times New Roman"/>
                  <w:sz w:val="18"/>
                  <w:szCs w:val="18"/>
                </w:rPr>
                <m:t>=</m:t>
              </m:r>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m:t>
                  </m:r>
                </m:sub>
                <m:sup>
                  <m:r>
                    <w:rPr>
                      <w:rFonts w:ascii="Cambria Math"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hAnsi="Cambria Math" w:cs="Times New Roman"/>
                          <w:sz w:val="18"/>
                          <w:szCs w:val="18"/>
                        </w:rPr>
                        <m:t>-0.5</m:t>
                      </m:r>
                    </m:sub>
                    <m:sup>
                      <m:r>
                        <w:rPr>
                          <w:rFonts w:ascii="Cambria Math" w:hAnsi="Cambria Math" w:cs="Times New Roman"/>
                          <w:sz w:val="18"/>
                          <w:szCs w:val="18"/>
                        </w:rPr>
                        <m:t>0.5</m:t>
                      </m:r>
                    </m:sup>
                    <m:e>
                      <m:nary>
                        <m:naryPr>
                          <m:limLoc m:val="undOvr"/>
                          <m:ctrlPr>
                            <w:rPr>
                              <w:rFonts w:ascii="Cambria Math" w:hAnsi="Cambria Math" w:cs="Times New Roman"/>
                              <w:i/>
                              <w:sz w:val="18"/>
                              <w:szCs w:val="18"/>
                            </w:rPr>
                          </m:ctrlPr>
                        </m:naryPr>
                        <m:sub>
                          <m:r>
                            <w:rPr>
                              <w:rFonts w:ascii="Cambria Math" w:hAnsi="Cambria Math" w:cs="Times New Roman"/>
                              <w:sz w:val="18"/>
                              <w:szCs w:val="18"/>
                            </w:rPr>
                            <m:t>1</m:t>
                          </m:r>
                        </m:sub>
                        <m:sup>
                          <m:r>
                            <w:rPr>
                              <w:rFonts w:ascii="Cambria Math" w:hAnsi="Cambria Math" w:cs="Times New Roman"/>
                              <w:sz w:val="18"/>
                              <w:szCs w:val="18"/>
                            </w:rPr>
                            <m:t>1.5</m:t>
                          </m:r>
                        </m:sup>
                        <m:e>
                          <m:sSub>
                            <m:sSubPr>
                              <m:ctrlPr>
                                <w:rPr>
                                  <w:rFonts w:ascii="Cambria Math" w:hAnsi="Cambria Math" w:cs="Times New Roman"/>
                                  <w:i/>
                                  <w:sz w:val="18"/>
                                  <w:szCs w:val="18"/>
                                </w:rPr>
                              </m:ctrlPr>
                            </m:sSubPr>
                            <m:e>
                              <m:r>
                                <w:rPr>
                                  <w:rFonts w:ascii="Cambria Math" w:hAnsi="Cambria Math" w:cs="Times New Roman"/>
                                  <w:sz w:val="18"/>
                                  <w:szCs w:val="18"/>
                                </w:rPr>
                                <m:t>f</m:t>
                              </m:r>
                            </m:e>
                            <m:sub>
                              <m:r>
                                <w:rPr>
                                  <w:rFonts w:ascii="Cambria Math" w:hAnsi="Cambria Math" w:cs="Times New Roman"/>
                                  <w:sz w:val="18"/>
                                  <w:szCs w:val="18"/>
                                </w:rPr>
                                <m:t>11</m:t>
                              </m:r>
                            </m:sub>
                          </m:sSub>
                          <m:r>
                            <w:rPr>
                              <w:rFonts w:ascii="Cambria Math" w:hAnsi="Cambria Math" w:cs="Times New Roman"/>
                              <w:sz w:val="18"/>
                              <w:szCs w:val="18"/>
                            </w:rPr>
                            <m:t>(x,y,z)dxdydz</m:t>
                          </m:r>
                        </m:e>
                      </m:nary>
                    </m:e>
                  </m:nary>
                </m:e>
              </m:nary>
            </m:oMath>
            <w:r w:rsidRPr="00A91E76">
              <w:rPr>
                <w:rFonts w:ascii="Times New Roman" w:eastAsiaTheme="minorEastAsia" w:hAnsi="Times New Roman" w:cs="Times New Roman"/>
                <w:sz w:val="18"/>
                <w:szCs w:val="18"/>
              </w:rPr>
              <w:t xml:space="preserve"> = </w:t>
            </w:r>
            <m:oMath>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m:t>
                  </m:r>
                </m:sub>
                <m:sup>
                  <m:r>
                    <w:rPr>
                      <w:rFonts w:ascii="Cambria Math" w:eastAsiaTheme="minorEastAsia" w:hAnsi="Cambria Math" w:cs="Times New Roman"/>
                      <w:sz w:val="18"/>
                      <w:szCs w:val="18"/>
                    </w:rPr>
                    <m:t>2</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-0.5</m:t>
                      </m:r>
                    </m:sub>
                    <m:sup>
                      <m:r>
                        <w:rPr>
                          <w:rFonts w:ascii="Cambria Math" w:eastAsiaTheme="minorEastAsia" w:hAnsi="Cambria Math" w:cs="Times New Roman"/>
                          <w:sz w:val="18"/>
                          <w:szCs w:val="18"/>
                        </w:rPr>
                        <m:t>0.5</m:t>
                      </m:r>
                    </m:sup>
                    <m:e>
                      <m:nary>
                        <m:naryPr>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1</m:t>
                          </m:r>
                        </m:sub>
                        <m:sup>
                          <m:r>
                            <w:rPr>
                              <w:rFonts w:ascii="Cambria Math" w:eastAsiaTheme="minorEastAsia" w:hAnsi="Cambria Math" w:cs="Times New Roman"/>
                              <w:sz w:val="18"/>
                              <w:szCs w:val="18"/>
                            </w:rPr>
                            <m:t>1.5</m:t>
                          </m:r>
                        </m:sup>
                        <m:e>
                          <m:r>
                            <w:rPr>
                              <w:rFonts w:ascii="Cambria Math" w:eastAsiaTheme="minorEastAsia" w:hAnsi="Cambria Math" w:cs="Times New Roman"/>
                              <w:sz w:val="18"/>
                              <w:szCs w:val="18"/>
                            </w:rPr>
                            <m:t>y</m:t>
                          </m:r>
                          <m:sSup>
                            <m:sSupPr>
                              <m:ctrlPr>
                                <w:rPr>
                                  <w:rFonts w:ascii="Cambria Math" w:eastAsiaTheme="minorEastAsia" w:hAnsi="Cambria Math" w:cs="Times New Roman"/>
                                  <w:i/>
                                  <w:sz w:val="18"/>
                                  <w:szCs w:val="18"/>
                                </w:rPr>
                              </m:ctrlPr>
                            </m:sSupPr>
                            <m:e>
                              <m:r>
                                <w:rPr>
                                  <w:rFonts w:ascii="Cambria Math" w:eastAsiaTheme="minorEastAsia" w:hAnsi="Cambria Math" w:cs="Times New Roman"/>
                                  <w:sz w:val="18"/>
                                  <w:szCs w:val="18"/>
                                </w:rPr>
                                <m:t>z</m:t>
                              </m:r>
                            </m:e>
                            <m:sup>
                              <m:r>
                                <w:rPr>
                                  <w:rFonts w:ascii="Cambria Math" w:eastAsiaTheme="minorEastAsia" w:hAnsi="Cambria Math" w:cs="Times New Roman"/>
                                  <w:sz w:val="18"/>
                                  <w:szCs w:val="18"/>
                                </w:rPr>
                                <m:t>3</m:t>
                              </m:r>
                            </m:sup>
                          </m:sSup>
                          <m:r>
                            <w:rPr>
                              <w:rFonts w:ascii="Cambria Math" w:eastAsiaTheme="minorEastAsia" w:hAnsi="Cambria Math" w:cs="Times New Roman"/>
                              <w:sz w:val="18"/>
                              <w:szCs w:val="18"/>
                            </w:rPr>
                            <m:t>*f(x,y,z)dxdydz</m:t>
                          </m:r>
                        </m:e>
                      </m:nary>
                    </m:e>
                  </m:nary>
                </m:e>
              </m:nary>
            </m:oMath>
          </w:p>
        </w:tc>
        <w:tc>
          <w:tcPr>
            <w:tcW w:w="1620" w:type="dxa"/>
            <w:vAlign w:val="center"/>
          </w:tcPr>
          <w:p w14:paraId="4F1F4481" w14:textId="438C0C9D" w:rsidR="000A7518" w:rsidRPr="00A91E76" w:rsidRDefault="000A7518" w:rsidP="00D24091">
            <w:pPr>
              <w:jc w:val="center"/>
              <w:rPr>
                <w:rFonts w:ascii="Times New Roman" w:hAnsi="Times New Roman" w:cs="Times New Roman"/>
                <w:sz w:val="18"/>
                <w:szCs w:val="18"/>
              </w:rPr>
            </w:pPr>
            <w:r w:rsidRPr="00A91E76">
              <w:rPr>
                <w:rFonts w:ascii="Times New Roman" w:hAnsi="Times New Roman" w:cs="Times New Roman"/>
                <w:sz w:val="18"/>
                <w:szCs w:val="18"/>
              </w:rPr>
              <w:t xml:space="preserve">= </w:t>
            </w:r>
            <w:r w:rsidRPr="00DC4F59">
              <w:rPr>
                <w:rFonts w:ascii="Times New Roman" w:hAnsi="Times New Roman" w:cs="Times New Roman"/>
                <w:sz w:val="18"/>
                <w:szCs w:val="18"/>
              </w:rPr>
              <w:t>-0.0596</w:t>
            </w:r>
          </w:p>
        </w:tc>
        <w:tc>
          <w:tcPr>
            <w:tcW w:w="1620" w:type="dxa"/>
            <w:vAlign w:val="center"/>
          </w:tcPr>
          <w:p w14:paraId="7D93D7AF" w14:textId="2B145650" w:rsidR="000A7518" w:rsidRPr="00A91E76" w:rsidRDefault="000A7518" w:rsidP="00D24091">
            <w:pPr>
              <w:jc w:val="center"/>
              <w:rPr>
                <w:rFonts w:ascii="Times New Roman" w:hAnsi="Times New Roman" w:cs="Times New Roman"/>
                <w:color w:val="FF0000"/>
                <w:sz w:val="18"/>
                <w:szCs w:val="18"/>
              </w:rPr>
            </w:pPr>
            <w:r w:rsidRPr="00A91E76">
              <w:rPr>
                <w:rFonts w:ascii="Times New Roman" w:hAnsi="Times New Roman" w:cs="Times New Roman"/>
                <w:sz w:val="18"/>
                <w:szCs w:val="18"/>
              </w:rPr>
              <w:t xml:space="preserve">= </w:t>
            </w:r>
            <w:r w:rsidRPr="00A91E76">
              <w:rPr>
                <w:rFonts w:ascii="Times New Roman" w:hAnsi="Times New Roman" w:cs="Times New Roman"/>
                <w:sz w:val="18"/>
                <w:szCs w:val="18"/>
              </w:rPr>
              <w:t>-0.0603</w:t>
            </w:r>
          </w:p>
        </w:tc>
      </w:tr>
    </w:tbl>
    <w:p w14:paraId="612BC1E8" w14:textId="598F7B04" w:rsidR="004A72B9" w:rsidRPr="00A91E76" w:rsidRDefault="007B4757" w:rsidP="004A72B9">
      <w:pPr>
        <w:spacing w:before="80" w:after="240"/>
        <w:jc w:val="both"/>
        <w:rPr>
          <w:rFonts w:ascii="Times New Roman" w:hAnsi="Times New Roman" w:cs="Times New Roman"/>
          <w:sz w:val="18"/>
          <w:szCs w:val="18"/>
        </w:rPr>
      </w:pPr>
      <w:r>
        <w:rPr>
          <w:rFonts w:ascii="Times New Roman" w:hAnsi="Times New Roman" w:cs="Times New Roman"/>
          <w:sz w:val="18"/>
          <w:szCs w:val="18"/>
        </w:rPr>
        <w:t xml:space="preserve">Here </w:t>
      </w:r>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x</m:t>
            </m:r>
          </m:e>
        </m:d>
        <m:r>
          <w:rPr>
            <w:rFonts w:ascii="Cambria Math" w:hAnsi="Cambria Math" w:cs="Times New Roman"/>
            <w:sz w:val="18"/>
            <w:szCs w:val="18"/>
          </w:rPr>
          <m:t>=x;</m:t>
        </m:r>
      </m:oMath>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y</m:t>
            </m:r>
          </m:e>
        </m:d>
        <m:r>
          <w:rPr>
            <w:rFonts w:ascii="Cambria Math" w:hAnsi="Cambria Math" w:cs="Times New Roman"/>
            <w:sz w:val="18"/>
            <w:szCs w:val="18"/>
          </w:rPr>
          <m:t xml:space="preserve">=y; </m:t>
        </m:r>
      </m:oMath>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z</m:t>
            </m:r>
          </m:e>
        </m:d>
        <m:r>
          <w:rPr>
            <w:rFonts w:ascii="Cambria Math" w:hAnsi="Cambria Math" w:cs="Times New Roman"/>
            <w:sz w:val="18"/>
            <w:szCs w:val="18"/>
          </w:rPr>
          <m:t xml:space="preserve">=z; </m:t>
        </m:r>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2</m:t>
            </m:r>
          </m:sub>
        </m:sSub>
        <m:d>
          <m:dPr>
            <m:ctrlPr>
              <w:rPr>
                <w:rFonts w:ascii="Cambria Math" w:hAnsi="Cambria Math" w:cs="Times New Roman"/>
                <w:i/>
                <w:iCs/>
                <w:sz w:val="18"/>
                <w:szCs w:val="18"/>
              </w:rPr>
            </m:ctrlPr>
          </m:dPr>
          <m:e>
            <m:r>
              <w:rPr>
                <w:rFonts w:ascii="Cambria Math" w:hAnsi="Cambria Math" w:cs="Times New Roman"/>
                <w:sz w:val="18"/>
                <w:szCs w:val="18"/>
              </w:rPr>
              <m:t>z</m:t>
            </m:r>
          </m:e>
        </m:d>
        <m:r>
          <w:rPr>
            <w:rFonts w:ascii="Cambria Math" w:hAnsi="Cambria Math" w:cs="Times New Roman"/>
            <w:sz w:val="18"/>
            <w:szCs w:val="18"/>
          </w:rPr>
          <m:t>=</m:t>
        </m:r>
        <m:sSup>
          <m:sSupPr>
            <m:ctrlPr>
              <w:rPr>
                <w:rFonts w:ascii="Cambria Math" w:hAnsi="Cambria Math" w:cs="Times New Roman"/>
                <w:i/>
                <w:iCs/>
                <w:sz w:val="18"/>
                <w:szCs w:val="18"/>
              </w:rPr>
            </m:ctrlPr>
          </m:sSupPr>
          <m:e>
            <m:r>
              <w:rPr>
                <w:rFonts w:ascii="Cambria Math" w:hAnsi="Cambria Math" w:cs="Times New Roman"/>
                <w:sz w:val="18"/>
                <w:szCs w:val="18"/>
              </w:rPr>
              <m:t>z</m:t>
            </m:r>
          </m:e>
          <m:sup>
            <m:r>
              <w:rPr>
                <w:rFonts w:ascii="Cambria Math" w:hAnsi="Cambria Math" w:cs="Times New Roman"/>
                <w:sz w:val="18"/>
                <w:szCs w:val="18"/>
              </w:rPr>
              <m:t>2</m:t>
            </m:r>
          </m:sup>
        </m:sSup>
        <m:r>
          <w:rPr>
            <w:rFonts w:ascii="Cambria Math" w:hAnsi="Cambria Math" w:cs="Times New Roman"/>
            <w:sz w:val="18"/>
            <w:szCs w:val="18"/>
          </w:rPr>
          <m:t xml:space="preserve">; </m:t>
        </m:r>
      </m:oMath>
      <w:r w:rsidR="004A72B9" w:rsidRPr="00A91E76">
        <w:rPr>
          <w:rFonts w:ascii="Times New Roman" w:hAnsi="Times New Roman" w:cs="Times New Roman"/>
          <w:iCs/>
          <w:sz w:val="18"/>
          <w:szCs w:val="18"/>
        </w:rPr>
        <w:t xml:space="preserve">and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3</m:t>
            </m:r>
          </m:sub>
        </m:sSub>
        <m:d>
          <m:dPr>
            <m:ctrlPr>
              <w:rPr>
                <w:rFonts w:ascii="Cambria Math" w:hAnsi="Cambria Math" w:cs="Times New Roman"/>
                <w:i/>
                <w:iCs/>
                <w:sz w:val="18"/>
                <w:szCs w:val="18"/>
              </w:rPr>
            </m:ctrlPr>
          </m:dPr>
          <m:e>
            <m:r>
              <w:rPr>
                <w:rFonts w:ascii="Cambria Math" w:hAnsi="Cambria Math" w:cs="Times New Roman"/>
                <w:sz w:val="18"/>
                <w:szCs w:val="18"/>
              </w:rPr>
              <m:t>z</m:t>
            </m:r>
          </m:e>
        </m:d>
        <m:r>
          <w:rPr>
            <w:rFonts w:ascii="Cambria Math" w:hAnsi="Cambria Math" w:cs="Times New Roman"/>
            <w:sz w:val="18"/>
            <w:szCs w:val="18"/>
          </w:rPr>
          <m:t>=</m:t>
        </m:r>
        <m:sSup>
          <m:sSupPr>
            <m:ctrlPr>
              <w:rPr>
                <w:rFonts w:ascii="Cambria Math" w:hAnsi="Cambria Math" w:cs="Times New Roman"/>
                <w:i/>
                <w:iCs/>
                <w:sz w:val="18"/>
                <w:szCs w:val="18"/>
              </w:rPr>
            </m:ctrlPr>
          </m:sSupPr>
          <m:e>
            <m:r>
              <w:rPr>
                <w:rFonts w:ascii="Cambria Math" w:hAnsi="Cambria Math" w:cs="Times New Roman"/>
                <w:sz w:val="18"/>
                <w:szCs w:val="18"/>
              </w:rPr>
              <m:t>z</m:t>
            </m:r>
          </m:e>
          <m:sup>
            <m:r>
              <w:rPr>
                <w:rFonts w:ascii="Cambria Math" w:hAnsi="Cambria Math" w:cs="Times New Roman"/>
                <w:sz w:val="18"/>
                <w:szCs w:val="18"/>
              </w:rPr>
              <m:t>3</m:t>
            </m:r>
          </m:sup>
        </m:sSup>
      </m:oMath>
      <w:r w:rsidR="004A72B9" w:rsidRPr="00A91E76">
        <w:rPr>
          <w:rFonts w:ascii="Times New Roman" w:hAnsi="Times New Roman" w:cs="Times New Roman"/>
          <w:sz w:val="18"/>
          <w:szCs w:val="18"/>
        </w:rPr>
        <w:t xml:space="preserve">, which are uniformly applicable across various directional coordinates. </w:t>
      </w:r>
      <w:r w:rsidR="004A72B9" w:rsidRPr="00A91E76">
        <w:rPr>
          <w:rFonts w:ascii="Times New Roman" w:hAnsi="Times New Roman" w:cs="Times New Roman"/>
          <w:sz w:val="18"/>
          <w:szCs w:val="18"/>
        </w:rPr>
        <w:t>I</w:t>
      </w:r>
      <w:r w:rsidR="004A72B9" w:rsidRPr="00A91E76">
        <w:rPr>
          <w:rFonts w:ascii="Times New Roman" w:hAnsi="Times New Roman" w:cs="Times New Roman"/>
          <w:sz w:val="18"/>
          <w:szCs w:val="18"/>
        </w:rPr>
        <w:t xml:space="preserve"> juxtapose the outcomes derived from Algorithm 3 with those obtained using MATLAB R2020a's `integral3` function. The results demonstrate a remarkable concordance between MATLAB's output and our algorithm. The principal advantage of our algorithm lies in its ability to utilize the primary matrix, </w:t>
      </w:r>
      <m:oMath>
        <m:r>
          <w:rPr>
            <w:rFonts w:ascii="Cambria Math" w:hAnsi="Cambria Math" w:cs="Times New Roman"/>
            <w:sz w:val="18"/>
            <w:szCs w:val="18"/>
          </w:rPr>
          <m:t>f(x,y,z)</m:t>
        </m:r>
      </m:oMath>
      <w:r w:rsidR="004A72B9" w:rsidRPr="00A91E76">
        <w:rPr>
          <w:rFonts w:ascii="Times New Roman" w:hAnsi="Times New Roman" w:cs="Times New Roman"/>
          <w:sz w:val="18"/>
          <w:szCs w:val="18"/>
        </w:rPr>
        <w:t xml:space="preserve">, along the coordinate axes </w:t>
      </w:r>
      <m:oMath>
        <m:r>
          <w:rPr>
            <w:rFonts w:ascii="Cambria Math" w:hAnsi="Cambria Math" w:cs="Times New Roman"/>
            <w:sz w:val="18"/>
            <w:szCs w:val="18"/>
          </w:rPr>
          <m:t>x</m:t>
        </m:r>
      </m:oMath>
      <w:r w:rsidR="004A72B9" w:rsidRPr="00A91E76">
        <w:rPr>
          <w:rFonts w:ascii="Times New Roman" w:hAnsi="Times New Roman" w:cs="Times New Roman"/>
          <w:sz w:val="18"/>
          <w:szCs w:val="18"/>
        </w:rPr>
        <w:t xml:space="preserve"> and </w:t>
      </w:r>
      <m:oMath>
        <m:r>
          <w:rPr>
            <w:rFonts w:ascii="Cambria Math" w:hAnsi="Cambria Math" w:cs="Times New Roman"/>
            <w:sz w:val="18"/>
            <w:szCs w:val="18"/>
          </w:rPr>
          <m:t>y</m:t>
        </m:r>
      </m:oMath>
      <w:r w:rsidR="004A72B9" w:rsidRPr="00A91E76">
        <w:rPr>
          <w:rFonts w:ascii="Times New Roman" w:hAnsi="Times New Roman" w:cs="Times New Roman"/>
          <w:sz w:val="18"/>
          <w:szCs w:val="18"/>
        </w:rPr>
        <w:t>, subsequently employing five distinct matrices</w:t>
      </w:r>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x</m:t>
            </m:r>
          </m:e>
        </m:d>
        <m:r>
          <w:rPr>
            <w:rFonts w:ascii="Cambria Math" w:hAnsi="Cambria Math" w:cs="Times New Roman"/>
            <w:sz w:val="18"/>
            <w:szCs w:val="18"/>
          </w:rPr>
          <m:t>,</m:t>
        </m:r>
      </m:oMath>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y</m:t>
            </m:r>
          </m:e>
        </m:d>
        <m:r>
          <w:rPr>
            <w:rFonts w:ascii="Cambria Math" w:hAnsi="Cambria Math" w:cs="Times New Roman"/>
            <w:sz w:val="18"/>
            <w:szCs w:val="18"/>
          </w:rPr>
          <m:t xml:space="preserve">, </m:t>
        </m:r>
      </m:oMath>
      <w:r w:rsidR="004A72B9" w:rsidRPr="00A91E76">
        <w:rPr>
          <w:rFonts w:ascii="Times New Roman" w:hAnsi="Times New Roman" w:cs="Times New Roman"/>
          <w:sz w:val="18"/>
          <w:szCs w:val="18"/>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1</m:t>
            </m:r>
          </m:sub>
        </m:sSub>
        <m:d>
          <m:dPr>
            <m:ctrlPr>
              <w:rPr>
                <w:rFonts w:ascii="Cambria Math" w:hAnsi="Cambria Math" w:cs="Times New Roman"/>
                <w:i/>
                <w:iCs/>
                <w:sz w:val="18"/>
                <w:szCs w:val="18"/>
              </w:rPr>
            </m:ctrlPr>
          </m:dPr>
          <m:e>
            <m:r>
              <w:rPr>
                <w:rFonts w:ascii="Cambria Math" w:hAnsi="Cambria Math" w:cs="Times New Roman"/>
                <w:sz w:val="18"/>
                <w:szCs w:val="18"/>
              </w:rPr>
              <m:t>z</m:t>
            </m:r>
          </m:e>
        </m:d>
        <m:r>
          <w:rPr>
            <w:rFonts w:ascii="Cambria Math" w:hAnsi="Cambria Math" w:cs="Times New Roman"/>
            <w:sz w:val="18"/>
            <w:szCs w:val="18"/>
          </w:rPr>
          <m:t xml:space="preserve">, </m:t>
        </m:r>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2</m:t>
            </m:r>
          </m:sub>
        </m:sSub>
        <m:d>
          <m:dPr>
            <m:ctrlPr>
              <w:rPr>
                <w:rFonts w:ascii="Cambria Math" w:hAnsi="Cambria Math" w:cs="Times New Roman"/>
                <w:i/>
                <w:iCs/>
                <w:sz w:val="18"/>
                <w:szCs w:val="18"/>
              </w:rPr>
            </m:ctrlPr>
          </m:dPr>
          <m:e>
            <m:r>
              <w:rPr>
                <w:rFonts w:ascii="Cambria Math" w:hAnsi="Cambria Math" w:cs="Times New Roman"/>
                <w:sz w:val="18"/>
                <w:szCs w:val="18"/>
              </w:rPr>
              <m:t>z</m:t>
            </m:r>
          </m:e>
        </m:d>
        <m:r>
          <w:rPr>
            <w:rFonts w:ascii="Cambria Math" w:hAnsi="Cambria Math" w:cs="Times New Roman"/>
            <w:sz w:val="18"/>
            <w:szCs w:val="18"/>
          </w:rPr>
          <m:t xml:space="preserve"> </m:t>
        </m:r>
      </m:oMath>
      <w:r w:rsidR="004A72B9" w:rsidRPr="00A91E76">
        <w:rPr>
          <w:rFonts w:ascii="Times New Roman" w:hAnsi="Times New Roman" w:cs="Times New Roman"/>
          <w:iCs/>
          <w:sz w:val="18"/>
          <w:szCs w:val="18"/>
        </w:rPr>
        <w:t xml:space="preserve">and </w:t>
      </w:r>
      <m:oMath>
        <m:sSub>
          <m:sSubPr>
            <m:ctrlPr>
              <w:rPr>
                <w:rFonts w:ascii="Cambria Math" w:hAnsi="Cambria Math" w:cs="Times New Roman"/>
                <w:i/>
                <w:iCs/>
                <w:sz w:val="18"/>
                <w:szCs w:val="18"/>
              </w:rPr>
            </m:ctrlPr>
          </m:sSubPr>
          <m:e>
            <m:r>
              <w:rPr>
                <w:rFonts w:ascii="Cambria Math" w:hAnsi="Cambria Math" w:cs="Times New Roman"/>
                <w:sz w:val="18"/>
                <w:szCs w:val="18"/>
              </w:rPr>
              <m:t>i</m:t>
            </m:r>
          </m:e>
          <m:sub>
            <m:r>
              <w:rPr>
                <w:rFonts w:ascii="Cambria Math" w:hAnsi="Cambria Math" w:cs="Times New Roman"/>
                <w:sz w:val="18"/>
                <w:szCs w:val="18"/>
              </w:rPr>
              <m:t>3</m:t>
            </m:r>
          </m:sub>
        </m:sSub>
        <m:d>
          <m:dPr>
            <m:ctrlPr>
              <w:rPr>
                <w:rFonts w:ascii="Cambria Math" w:hAnsi="Cambria Math" w:cs="Times New Roman"/>
                <w:i/>
                <w:iCs/>
                <w:sz w:val="18"/>
                <w:szCs w:val="18"/>
              </w:rPr>
            </m:ctrlPr>
          </m:dPr>
          <m:e>
            <m:r>
              <w:rPr>
                <w:rFonts w:ascii="Cambria Math" w:hAnsi="Cambria Math" w:cs="Times New Roman"/>
                <w:sz w:val="18"/>
                <w:szCs w:val="18"/>
              </w:rPr>
              <m:t>z</m:t>
            </m:r>
          </m:e>
        </m:d>
      </m:oMath>
      <w:r w:rsidR="004A72B9" w:rsidRPr="00A91E76">
        <w:rPr>
          <w:rFonts w:ascii="Times New Roman" w:eastAsiaTheme="minorEastAsia" w:hAnsi="Times New Roman" w:cs="Times New Roman"/>
          <w:iCs/>
          <w:sz w:val="18"/>
          <w:szCs w:val="18"/>
        </w:rPr>
        <w:t xml:space="preserve"> </w:t>
      </w:r>
      <w:r w:rsidR="004A72B9" w:rsidRPr="00A91E76">
        <w:rPr>
          <w:rFonts w:ascii="Times New Roman" w:hAnsi="Times New Roman" w:cs="Times New Roman"/>
          <w:sz w:val="18"/>
          <w:szCs w:val="18"/>
        </w:rPr>
        <w:t>to compute the integration of 12 functions. This algorithm proves particularly efficacious when handling a multitude of such functions, as it achieves the lowest possible computational and execution time.</w:t>
      </w:r>
    </w:p>
    <w:p w14:paraId="469348D1" w14:textId="549472C5" w:rsidR="00AC5FED" w:rsidRPr="00A91E76" w:rsidRDefault="00AC5FED" w:rsidP="00AC5FED">
      <w:pPr>
        <w:spacing w:before="80" w:after="80"/>
        <w:jc w:val="both"/>
        <w:rPr>
          <w:rFonts w:ascii="Times New Roman" w:hAnsi="Times New Roman" w:cs="Times New Roman"/>
          <w:b/>
          <w:bCs/>
          <w:sz w:val="18"/>
          <w:szCs w:val="18"/>
        </w:rPr>
      </w:pPr>
      <w:r w:rsidRPr="00A91E76">
        <w:rPr>
          <w:rFonts w:ascii="Times New Roman" w:hAnsi="Times New Roman" w:cs="Times New Roman"/>
          <w:b/>
          <w:bCs/>
          <w:sz w:val="18"/>
          <w:szCs w:val="18"/>
        </w:rPr>
        <w:t>2</w:t>
      </w:r>
      <w:r w:rsidRPr="00A91E76">
        <w:rPr>
          <w:rFonts w:ascii="Times New Roman" w:hAnsi="Times New Roman" w:cs="Times New Roman"/>
          <w:b/>
          <w:bCs/>
          <w:sz w:val="18"/>
          <w:szCs w:val="18"/>
        </w:rPr>
        <w:t xml:space="preserve">. </w:t>
      </w:r>
      <w:r w:rsidRPr="00A91E76">
        <w:rPr>
          <w:rFonts w:ascii="Times New Roman" w:hAnsi="Times New Roman" w:cs="Times New Roman"/>
          <w:b/>
          <w:bCs/>
          <w:sz w:val="18"/>
          <w:szCs w:val="18"/>
        </w:rPr>
        <w:t>Optimization</w:t>
      </w:r>
      <w:r w:rsidRPr="00A91E76">
        <w:rPr>
          <w:rFonts w:ascii="Times New Roman" w:hAnsi="Times New Roman" w:cs="Times New Roman"/>
          <w:b/>
          <w:bCs/>
          <w:sz w:val="18"/>
          <w:szCs w:val="18"/>
        </w:rPr>
        <w:t xml:space="preserve"> of dependent equations</w:t>
      </w:r>
    </w:p>
    <w:p w14:paraId="27D56580" w14:textId="3EFB155E" w:rsidR="00AC5FED" w:rsidRPr="00A91E76" w:rsidRDefault="00AC5FED" w:rsidP="00AC5FED">
      <w:pPr>
        <w:autoSpaceDE w:val="0"/>
        <w:autoSpaceDN w:val="0"/>
        <w:adjustRightInd w:val="0"/>
        <w:spacing w:before="80" w:after="80"/>
        <w:jc w:val="both"/>
        <w:rPr>
          <w:rFonts w:ascii="Times New Roman" w:hAnsi="Times New Roman" w:cs="Times New Roman"/>
          <w:sz w:val="18"/>
          <w:szCs w:val="18"/>
        </w:rPr>
      </w:pPr>
      <w:r w:rsidRPr="00A91E76">
        <w:rPr>
          <w:rFonts w:ascii="Times New Roman" w:hAnsi="Times New Roman" w:cs="Times New Roman"/>
          <w:color w:val="0D0D0D" w:themeColor="text1" w:themeTint="F2"/>
          <w:w w:val="105"/>
          <w:sz w:val="18"/>
          <w:szCs w:val="18"/>
        </w:rPr>
        <w:t xml:space="preserve">The operation of the </w:t>
      </w:r>
      <w:r w:rsidR="00CE2002" w:rsidRPr="00A91E76">
        <w:rPr>
          <w:rFonts w:ascii="Times New Roman" w:hAnsi="Times New Roman" w:cs="Times New Roman"/>
          <w:color w:val="0D0D0D" w:themeColor="text1" w:themeTint="F2"/>
          <w:w w:val="105"/>
          <w:sz w:val="18"/>
          <w:szCs w:val="18"/>
        </w:rPr>
        <w:t xml:space="preserve">Few mode erbium doped </w:t>
      </w:r>
      <w:proofErr w:type="spellStart"/>
      <w:r w:rsidR="00CE2002" w:rsidRPr="00A91E76">
        <w:rPr>
          <w:rFonts w:ascii="Times New Roman" w:hAnsi="Times New Roman" w:cs="Times New Roman"/>
          <w:color w:val="0D0D0D" w:themeColor="text1" w:themeTint="F2"/>
          <w:w w:val="105"/>
          <w:sz w:val="18"/>
          <w:szCs w:val="18"/>
        </w:rPr>
        <w:t>fiber</w:t>
      </w:r>
      <w:proofErr w:type="spellEnd"/>
      <w:r w:rsidR="00CE2002" w:rsidRPr="00A91E76">
        <w:rPr>
          <w:rFonts w:ascii="Times New Roman" w:hAnsi="Times New Roman" w:cs="Times New Roman"/>
          <w:color w:val="0D0D0D" w:themeColor="text1" w:themeTint="F2"/>
          <w:w w:val="105"/>
          <w:sz w:val="18"/>
          <w:szCs w:val="18"/>
        </w:rPr>
        <w:t xml:space="preserve"> amplifier (</w:t>
      </w:r>
      <w:r w:rsidRPr="00A91E76">
        <w:rPr>
          <w:rFonts w:ascii="Times New Roman" w:hAnsi="Times New Roman" w:cs="Times New Roman"/>
          <w:color w:val="0D0D0D" w:themeColor="text1" w:themeTint="F2"/>
          <w:w w:val="105"/>
          <w:sz w:val="18"/>
          <w:szCs w:val="18"/>
        </w:rPr>
        <w:t>FM-EDFA</w:t>
      </w:r>
      <w:r w:rsidR="00CE2002" w:rsidRPr="00A91E76">
        <w:rPr>
          <w:rFonts w:ascii="Times New Roman" w:hAnsi="Times New Roman" w:cs="Times New Roman"/>
          <w:color w:val="0D0D0D" w:themeColor="text1" w:themeTint="F2"/>
          <w:w w:val="105"/>
          <w:sz w:val="18"/>
          <w:szCs w:val="18"/>
        </w:rPr>
        <w:t>)</w:t>
      </w:r>
      <w:r w:rsidRPr="00A91E76">
        <w:rPr>
          <w:rFonts w:ascii="Times New Roman" w:hAnsi="Times New Roman" w:cs="Times New Roman"/>
          <w:color w:val="0D0D0D" w:themeColor="text1" w:themeTint="F2"/>
          <w:w w:val="105"/>
          <w:sz w:val="18"/>
          <w:szCs w:val="18"/>
        </w:rPr>
        <w:t xml:space="preserve"> can be aptly characterized by virtue of the interdependent differential equations governing the signal powers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P</m:t>
            </m:r>
          </m:e>
          <m:sub>
            <m:r>
              <w:rPr>
                <w:rFonts w:ascii="Cambria Math" w:hAnsi="Cambria Math" w:cs="Times New Roman"/>
                <w:color w:val="000000" w:themeColor="text1"/>
                <w:sz w:val="18"/>
                <w:szCs w:val="18"/>
              </w:rPr>
              <m:t>s,lm,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i</m:t>
                </m:r>
              </m:sub>
            </m:sSub>
          </m:sub>
        </m:sSub>
      </m:oMath>
      <w:r w:rsidRPr="00A91E76">
        <w:rPr>
          <w:rFonts w:ascii="Times New Roman" w:hAnsi="Times New Roman" w:cs="Times New Roman"/>
          <w:color w:val="0D0D0D" w:themeColor="text1" w:themeTint="F2"/>
          <w:w w:val="105"/>
          <w:sz w:val="18"/>
          <w:szCs w:val="18"/>
        </w:rPr>
        <w:t xml:space="preserve">, amplified spontaneous emission (ASE) powers </w:t>
      </w:r>
      <m:oMath>
        <m:sSubSup>
          <m:sSubSupPr>
            <m:ctrlPr>
              <w:rPr>
                <w:rFonts w:ascii="Cambria Math" w:hAnsi="Cambria Math" w:cs="Times New Roman"/>
                <w:i/>
                <w:color w:val="000000" w:themeColor="text1"/>
                <w:sz w:val="18"/>
                <w:szCs w:val="18"/>
              </w:rPr>
            </m:ctrlPr>
          </m:sSubSupPr>
          <m:e>
            <m:r>
              <w:rPr>
                <w:rFonts w:ascii="Cambria Math" w:hAnsi="Cambria Math" w:cs="Times New Roman"/>
                <w:color w:val="000000" w:themeColor="text1"/>
                <w:sz w:val="18"/>
                <w:szCs w:val="18"/>
              </w:rPr>
              <m:t>P</m:t>
            </m:r>
          </m:e>
          <m:sub>
            <m:r>
              <w:rPr>
                <w:rFonts w:ascii="Cambria Math" w:hAnsi="Cambria Math" w:cs="Times New Roman"/>
                <w:color w:val="000000" w:themeColor="text1"/>
                <w:sz w:val="18"/>
                <w:szCs w:val="18"/>
              </w:rPr>
              <m:t>ASE,lm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up>
            <m:r>
              <w:rPr>
                <w:rFonts w:ascii="Cambria Math" w:hAnsi="Cambria Math" w:cs="Times New Roman"/>
                <w:color w:val="000000" w:themeColor="text1"/>
                <w:sz w:val="18"/>
                <w:szCs w:val="18"/>
              </w:rPr>
              <m:t>±</m:t>
            </m:r>
          </m:sup>
        </m:sSubSup>
      </m:oMath>
      <w:r w:rsidRPr="00A91E76">
        <w:rPr>
          <w:rFonts w:ascii="Times New Roman" w:hAnsi="Times New Roman" w:cs="Times New Roman"/>
          <w:color w:val="0D0D0D" w:themeColor="text1" w:themeTint="F2"/>
          <w:w w:val="105"/>
          <w:sz w:val="18"/>
          <w:szCs w:val="18"/>
        </w:rPr>
        <w:t xml:space="preserve">and cladding pump powers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P</m:t>
            </m:r>
          </m:e>
          <m:sub>
            <m:r>
              <w:rPr>
                <w:rFonts w:ascii="Cambria Math" w:hAnsi="Cambria Math" w:cs="Times New Roman"/>
                <w:color w:val="000000" w:themeColor="text1"/>
                <w:sz w:val="18"/>
                <w:szCs w:val="18"/>
              </w:rPr>
              <m:t>p,</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j</m:t>
                </m:r>
              </m:sub>
            </m:sSub>
          </m:sub>
        </m:sSub>
      </m:oMath>
      <w:r w:rsidRPr="00A91E76">
        <w:rPr>
          <w:rFonts w:ascii="Times New Roman" w:hAnsi="Times New Roman" w:cs="Times New Roman"/>
          <w:color w:val="0D0D0D" w:themeColor="text1" w:themeTint="F2"/>
          <w:w w:val="105"/>
          <w:sz w:val="18"/>
          <w:szCs w:val="18"/>
        </w:rPr>
        <w:t xml:space="preserve"> </w:t>
      </w:r>
      <w:sdt>
        <w:sdtPr>
          <w:rPr>
            <w:rFonts w:ascii="Times New Roman" w:hAnsi="Times New Roman" w:cs="Times New Roman"/>
            <w:color w:val="000000"/>
            <w:w w:val="105"/>
            <w:sz w:val="18"/>
            <w:szCs w:val="18"/>
            <w:vertAlign w:val="superscript"/>
          </w:rPr>
          <w:tag w:val="MENDELEY_CITATION_v3_eyJjaXRhdGlvbklEIjoiTUVOREVMRVlfQ0lUQVRJT05fYzk1MGE0ZTEtZmY2ZC00Yzk2LTk5NmYtYWJjNmFiYTkxYzg5IiwicHJvcGVydGllcyI6eyJub3RlSW5kZXgiOjB9LCJpc0VkaXRlZCI6ZmFsc2UsIm1hbnVhbE92ZXJyaWRlIjp7ImlzTWFudWFsbHlPdmVycmlkZGVuIjpmYWxzZSwiY2l0ZXByb2NUZXh0IjoiPHN1cD4xLDI8L3N1cD4iLCJtYW51YWxPdmVycmlkZVRleHQiOiIifSwiY2l0YXRpb25JdGVtcyI6W3siaWQiOiIyYjkyMmQ4Yy1lMDMzLTNlYjgtODFlNC1kZGYxNmYxYmEwMjAiLCJpdGVtRGF0YSI6eyJ0eXBlIjoiYXJ0aWNsZS1qb3VybmFsIiwiaWQiOiIyYjkyMmQ4Yy1lMDMzLTNlYjgtODFlNC1kZGYxNmYxYmEwMjAiLCJ0aXRsZSI6IkRlbW9uc3RyYXRpb24gb2YgYW4gYWxsLWZpYmVyIGNsYWRkaW5nLXB1bXBlZCBGTS1FREZBIHdpdGggbG93IGRpZmZlcmVudGlhbCBtb2RhbCBnYWluIiwiYXV0aG9yIjpbeyJmYW1pbHkiOiJDaGFuZyIsImdpdmVuIjoiWWFuYmlhbyIsInBhcnNlLW5hbWVzIjpmYWxzZSwiZHJvcHBpbmctcGFydGljbGUiOiIiLCJub24tZHJvcHBpbmctcGFydGljbGUiOiIifSx7ImZhbWlseSI6IlBlaSIsImdpdmVuIjoiTGkiLCJwYXJzZS1uYW1lcyI6ZmFsc2UsImRyb3BwaW5nLXBhcnRpY2xlIjoiIiwibm9uLWRyb3BwaW5nLXBhcnRpY2xlIjoiIn0seyJmYW1pbHkiOiJaaGVuZyIsImdpdmVuIjoiSmluZ2ppbmciLCJwYXJzZS1uYW1lcyI6ZmFsc2UsImRyb3BwaW5nLXBhcnRpY2xlIjoiIiwibm9uLWRyb3BwaW5nLXBhcnRpY2xlIjoiIn0seyJmYW1pbHkiOiJXYW5nIiwiZ2l2ZW4iOiJKaWFuc2h1YWkiLCJwYXJzZS1uYW1lcyI6ZmFsc2UsImRyb3BwaW5nLXBhcnRpY2xlIjoiIiwibm9uLWRyb3BwaW5nLXBhcnRpY2xlIjoiIn0seyJmYW1pbHkiOiJIZSIsImdpdmVuIjoiUWlhbiIsInBhcnNlLW5hbWVzIjpmYWxzZSwiZHJvcHBpbmctcGFydGljbGUiOiIiLCJub24tZHJvcHBpbmctcGFydGljbGUiOiIifSx7ImZhbWlseSI6IkxpIiwiZ2l2ZW4iOiJKaW5nIiwicGFyc2UtbmFtZXMiOmZhbHNlLCJkcm9wcGluZy1wYXJ0aWNsZSI6IiIsIm5vbi1kcm9wcGluZy1wYXJ0aWNsZSI6IiJ9LHsiZmFtaWx5IjoiTmluZyIsImdpdmVuIjoiVGlnYW5nIiwicGFyc2UtbmFtZXMiOmZhbHNlLCJkcm9wcGluZy1wYXJ0aWNsZSI6IiIsIm5vbi1kcm9wcGluZy1wYXJ0aWNsZSI6IiJ9LHsiZmFtaWx5IjoiWmhvbmciLCJnaXZlbiI6IkxpIiwicGFyc2UtbmFtZXMiOmZhbHNlLCJkcm9wcGluZy1wYXJ0aWNsZSI6IiIsIm5vbi1kcm9wcGluZy1wYXJ0aWNsZSI6IiJ9XSwiY29udGFpbmVyLXRpdGxlIjoiT3B0aWNzIGFuZCBMYXNlciBUZWNobm9sb2d5IiwiY29udGFpbmVyLXRpdGxlLXNob3J0IjoiT3B0IExhc2VyIFRlY2hub2wiLCJhY2Nlc3NlZCI6eyJkYXRlLXBhcnRzIjpbWzIwMjQsNiwyXV19LCJET0kiOiIxMC4xMDE2L2oub3B0bGFzdGVjLjIwMjIuMTA4NDQ2IiwiSVNTTiI6IjAwMzAzOTkyIiwiaXNzdWVkIjp7ImRhdGUtcGFydHMiOltbMjAyMiwxMSwxXV19LCJwYWdlIjoiMTA4NDQ2IiwiYWJzdHJhY3QiOiJBbiBhbGwtZmliZXIgZmV3IG1vZGUgZXJiaXVtIGRvcGVkIGZpYmVyIGFtcGxpZmllciAoRk0tRURGQSkgd2l0aCBsb3cgZGlmZmVyZW50aWFsIG1vZGFsIGdhaW4gKERNRykgaXMgdGhlb3JldGljYWxseSBhbmQgZXhwZXJpbWVudGFsbHkgZGVtb25zdHJhdGVkLiBGaXJzdGx5LCBhIGRvdWJsZS1jbGFkZGluZyBzaXgtbW9kZSBFREYgKDZNLUVERikgd2l0aCB0cmlwbGUtbGF5ZXIgZXJiaXVtIGlvbiBkb3BpbmcgaXMgZGVzaWduZWQgYW5kIGZhYnJpY2F0ZWQuIFRoZW4sIGJhc2VkIG9uIHRoZSBob21lbWFkZSA2TS1FREYsIGFuIGFsbC1maWJlciBjbGFkZGluZy1wdW1wZWQgRk0tRURGQSBpcyBpbXBsZW1lbnRlZCB3aXRoIGhpZ2ggbW9kYWwgZmlkZWxpdHkuIE91ciBleHBlcmltZW50YWwgcmVzdWx0cyBzaG93IHRoYXQgdGhlIERNRyBpcyBsZXNzIHRoYW4gMi42NSBkQiBpbiB0aGUgd2F2ZWxlbmd0aCByYW5nZSBvZiAxNTM14oCTMTU3MCBubSwgdGhlIG1vZGFsIGdhaW5zIGZvciB0aGUgNiBtb2RlcyBhcmUgaGlnaGVyIHRoYW4gMTkgZEIsIGFuZCB0aGUgbm9pc2UgZmlndXJlcyBhcmUgYWJvdXQgNC42MeKAkzcuNjYgZEIuIFRoZSBhbGwtZmliZXIgRk0tRURGQSB3aXRoIGxvdyBETUcgb2ZmZXJzIGEgY29zdC1lZmZlY3RpdmUgYW5kIHN0YWJsZSBhbHRlcm5hdGl2ZSBmb3IgaGlnaC1pbnRlZ3JhdGVkIGFsbC1maWJlciBsb25nLWhhdWwgc3BhdGlhbCBkaXZpc2lvbiBtdWx0aXBsZXhpbmcgYXBwbGljYXRpb25zLiIsInB1Ymxpc2hlciI6IkVsc2V2aWVyIEx0ZCIsInZvbHVtZSI6IjE1NSJ9LCJpc1RlbXBvcmFyeSI6ZmFsc2V9LHsiaWQiOiJmZDNlNDg1NS0yMDExLTM1ZjQtOGM2NC1hNWUwOWQ1YTE1ODEiLCJpdGVtRGF0YSI6eyJ0eXBlIjoiYXJ0aWNsZS1qb3VybmFsIiwiaWQiOiJmZDNlNDg1NS0yMDExLTM1ZjQtOGM2NC1hNWUwOWQ1YTE1ODEiLCJ0aXRsZSI6IkRlc2lnbiBvZiBSaW5nLUNvcmUgRmV3LU1vZGUtRURGQSB3aXRoIHRoZSBFbmhhbmNlZCBTYXR1cmF0aW9uIElucHV0IFNpZ25hbCBQb3dlciBhbmQgTG93IERpZmZlcmVudGlhbCBNb2RhbCBHYWluIiwiYXV0aG9yIjpbeyJmYW1pbHkiOiJGYW5nIiwiZ2l2ZW4iOiJZaWhvbmciLCJwYXJzZS1uYW1lcyI6ZmFsc2UsImRyb3BwaW5nLXBhcnRpY2xlIjoiIiwibm9uLWRyb3BwaW5nLXBhcnRpY2xlIjoiIn0seyJmYW1pbHkiOiJaZW5nIiwiZ2l2ZW4iOiJZYW4iLCJwYXJzZS1uYW1lcyI6ZmFsc2UsImRyb3BwaW5nLXBhcnRpY2xlIjoiIiwibm9uLWRyb3BwaW5nLXBhcnRpY2xlIjoiIn0seyJmYW1pbHkiOiJRaW4iLCJnaXZlbiI6Ill1d2VuIiwicGFyc2UtbmFtZXMiOmZhbHNlLCJkcm9wcGluZy1wYXJ0aWNsZSI6IiIsIm5vbi1kcm9wcGluZy1wYXJ0aWNsZSI6IiJ9LHsiZmFtaWx5IjoiWHUiLCJnaXZlbiI6Ik91IiwicGFyc2UtbmFtZXMiOmZhbHNlLCJkcm9wcGluZy1wYXJ0aWNsZSI6IiIsIm5vbi1kcm9wcGluZy1wYXJ0aWNsZSI6IiJ9LHsiZmFtaWx5IjoiTGkiLCJnaXZlbiI6IkppYW5waW5nIiwicGFyc2UtbmFtZXMiOmZhbHNlLCJkcm9wcGluZy1wYXJ0aWNsZSI6IiIsIm5vbi1kcm9wcGluZy1wYXJ0aWNsZSI6IiJ9LHsiZmFtaWx5IjoiRnUiLCJnaXZlbiI6IlNvbmduaWFuIiwicGFyc2UtbmFtZXMiOmZhbHNlLCJkcm9wcGluZy1wYXJ0aWNsZSI6IiIsIm5vbi1kcm9wcGluZy1wYXJ0aWNsZSI6IiJ9XSwiY29udGFpbmVyLXRpdGxlIjoiSUVFRSBQaG90b25pY3MgSm91cm5hbCIsImNvbnRhaW5lci10aXRsZS1zaG9ydCI6IklFRUUgUGhvdG9uaWNzIEoiLCJhY2Nlc3NlZCI6eyJkYXRlLXBhcnRzIjpbWzIwMjMsNywyOF1dfSwiRE9JIjoiMTAuMTEwOS9KUEhPVC4yMDIxLjMwOTUxMjMiLCJJU1NOIjoiMTk0MzA2NTUiLCJpc3N1ZWQiOnsiZGF0ZS1wYXJ0cyI6W1syMDIxLDgsMV1dfSwiYWJzdHJhY3QiOiJXZSBwcm9wb3NlIGEgZGVzaWduIG9mIHJpbmctY29yZSBmZXctbW9kZSBmaWJlciAoUkMtRk1GKSB3aXRoIHRoZSBlcmJpdW0gZG9waW5nIGF0IHRoZSBjbGFkZGluZyByZWdpb24gbmVhciB0aGUgb3V0ZXIgcmluZyBlZGdlLiBBZnRlciB0aGUgcGFyYW1ldGVyIG9wdGltaXphdGlvbiBvZiB0aGUgUkMtRk0tRURGLCB0aGUgaW50ZW5zaXR5IG92ZXJsYXBwaW5nIGRpZmZlcmVuY2UgYmV0d2VlbiBMUDAxIGFuZCBMUDExIG1vZGVzIGNhbiBiZSBtaW5pbWl6ZWQsIGxlYWRpbmcgdG8gYSBETUcgb2YgMC4yMiBkQiBmb3IgdGhlIGNvcnJlc3BvbmRpbmcgcmluZy1jb3JlIGZldy1tb2RlIGVyYml1bS1kb3BlZCBmaWJlciBhbXBsaWZpZXIgKFJDLUZNLUVERkEpLiBNZWFud2hpbGUsIGluIGNvbXBhcmlzb24gd2l0aCB1bmlmb3JtIGNvcmUgZG9waW5nIGRlc2lnbiwgdGhlIHNhdHVyYXRpb24gaW5wdXQgc2lnbmFsIHBvd2VyIG9mIHRoZSBSQy1GTS1FREZBIGNhbiBiZSBlbmhhbmNlZCBmcm9tIC0xNy43IGRCbSBhbmQgLTE2IGRCbSB0byAtOC41IGRCbSBmb3IgTFAwMSBhbmQgTFAxMSBtb2RlcywgcmVzcGVjdGl2ZWx5LiBDb25zZXF1ZW50bHksIG91ciBwcm9wb3NlZCBSQy1GTS1FREZBIGlzIGNoYXJhY3Rlcml6ZWQgYnkgYm90aCBsb3cgZGlmZmVyZW50aWFsIG1vZGFsIGdhaW4gKERNRykgYW5kIHRoZSBlbmhhbmNlZCBzYXR1cmF0aW9uIGlucHV0IHNpZ25hbCBwb3dlci4gVGhvc2UgbmV3IGNoYXJhY3RlcmlzdGljcyBvZiB0aGUgUkMtRk0tRURGQSBpcyBpZGVhbGx5IGRlc2lyZWQgZm9yIGZ1dHVyZSBhZ2lsZSBuZXR3b3Jrcy4iLCJwdWJsaXNoZXIiOiJJbnN0aXR1dGUgb2YgRWxlY3RyaWNhbCBhbmQgRWxlY3Ryb25pY3MgRW5naW5lZXJzIEluYy4iLCJpc3N1ZSI6IjQiLCJ2b2x1bWUiOiIxMyJ9LCJpc1RlbXBvcmFyeSI6ZmFsc2V9XX0="/>
          <w:id w:val="-649285678"/>
          <w:placeholder>
            <w:docPart w:val="DefaultPlaceholder_-1854013440"/>
          </w:placeholder>
        </w:sdtPr>
        <w:sdtContent>
          <w:r w:rsidR="000F33EE" w:rsidRPr="000F33EE">
            <w:rPr>
              <w:rFonts w:ascii="Times New Roman" w:hAnsi="Times New Roman" w:cs="Times New Roman"/>
              <w:color w:val="000000"/>
              <w:w w:val="105"/>
              <w:sz w:val="18"/>
              <w:szCs w:val="18"/>
              <w:vertAlign w:val="superscript"/>
            </w:rPr>
            <w:t>1,2</w:t>
          </w:r>
        </w:sdtContent>
      </w:sdt>
      <w:r w:rsidRPr="00A91E76">
        <w:rPr>
          <w:rFonts w:ascii="Times New Roman" w:hAnsi="Times New Roman" w:cs="Times New Roman"/>
          <w:color w:val="0D0D0D" w:themeColor="text1" w:themeTint="F2"/>
          <w:w w:val="105"/>
          <w:sz w:val="18"/>
          <w:szCs w:val="18"/>
        </w:rPr>
        <w:t>, which are meticulously outlined in (</w:t>
      </w:r>
      <w:r w:rsidR="000F33EE">
        <w:rPr>
          <w:rFonts w:ascii="Times New Roman" w:hAnsi="Times New Roman" w:cs="Times New Roman"/>
          <w:color w:val="0D0D0D" w:themeColor="text1" w:themeTint="F2"/>
          <w:w w:val="105"/>
          <w:sz w:val="18"/>
          <w:szCs w:val="18"/>
        </w:rPr>
        <w:t>7</w:t>
      </w:r>
      <w:r w:rsidRPr="00A91E76">
        <w:rPr>
          <w:rFonts w:ascii="Times New Roman" w:hAnsi="Times New Roman" w:cs="Times New Roman"/>
          <w:color w:val="0D0D0D" w:themeColor="text1" w:themeTint="F2"/>
          <w:w w:val="105"/>
          <w:sz w:val="18"/>
          <w:szCs w:val="18"/>
        </w:rPr>
        <w:t>), (</w:t>
      </w:r>
      <w:r w:rsidR="000F33EE">
        <w:rPr>
          <w:rFonts w:ascii="Times New Roman" w:hAnsi="Times New Roman" w:cs="Times New Roman"/>
          <w:color w:val="0D0D0D" w:themeColor="text1" w:themeTint="F2"/>
          <w:w w:val="105"/>
          <w:sz w:val="18"/>
          <w:szCs w:val="18"/>
        </w:rPr>
        <w:t>8</w:t>
      </w:r>
      <w:r w:rsidRPr="00A91E76">
        <w:rPr>
          <w:rFonts w:ascii="Times New Roman" w:hAnsi="Times New Roman" w:cs="Times New Roman"/>
          <w:color w:val="0D0D0D" w:themeColor="text1" w:themeTint="F2"/>
          <w:w w:val="105"/>
          <w:sz w:val="18"/>
          <w:szCs w:val="18"/>
        </w:rPr>
        <w:t>), and (</w:t>
      </w:r>
      <w:r w:rsidR="000F33EE">
        <w:rPr>
          <w:rFonts w:ascii="Times New Roman" w:hAnsi="Times New Roman" w:cs="Times New Roman"/>
          <w:color w:val="0D0D0D" w:themeColor="text1" w:themeTint="F2"/>
          <w:w w:val="105"/>
          <w:sz w:val="18"/>
          <w:szCs w:val="18"/>
        </w:rPr>
        <w:t>9</w:t>
      </w:r>
      <w:r w:rsidRPr="00A91E76">
        <w:rPr>
          <w:rFonts w:ascii="Times New Roman" w:hAnsi="Times New Roman" w:cs="Times New Roman"/>
          <w:color w:val="0D0D0D" w:themeColor="text1" w:themeTint="F2"/>
          <w:w w:val="105"/>
          <w:sz w:val="18"/>
          <w:szCs w:val="18"/>
        </w:rPr>
        <w:t>), correspondingly, for a MDM-WDM FM-EDFA system.</w:t>
      </w:r>
    </w:p>
    <w:p w14:paraId="40A3A423" w14:textId="015FADCF" w:rsidR="00AC5FED" w:rsidRPr="00A91E76" w:rsidRDefault="00AC5FED" w:rsidP="00AC5FED">
      <w:pPr>
        <w:pStyle w:val="Text"/>
        <w:spacing w:before="80" w:after="120" w:line="240" w:lineRule="auto"/>
        <w:ind w:firstLine="0"/>
        <w:rPr>
          <w:color w:val="000000" w:themeColor="text1"/>
          <w:sz w:val="18"/>
          <w:szCs w:val="18"/>
        </w:rPr>
      </w:pPr>
      <w:r w:rsidRPr="00A91E76">
        <w:rPr>
          <w:color w:val="0D0D0D" w:themeColor="text1" w:themeTint="F2"/>
          <w:w w:val="105"/>
          <w:sz w:val="18"/>
          <w:szCs w:val="18"/>
        </w:rPr>
        <w:t xml:space="preserve"> </w:t>
      </w:r>
      <m:oMath>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dP</m:t>
                </m:r>
              </m:e>
              <m:sub>
                <m:r>
                  <w:rPr>
                    <w:rFonts w:ascii="Cambria Math" w:hAnsi="Cambria Math"/>
                    <w:color w:val="000000" w:themeColor="text1"/>
                    <w:sz w:val="18"/>
                    <w:szCs w:val="18"/>
                  </w:rPr>
                  <m:t>s,</m:t>
                </m:r>
                <w:bookmarkStart w:id="2" w:name="_Hlk123489516"/>
                <m:r>
                  <w:rPr>
                    <w:rFonts w:ascii="Cambria Math" w:hAnsi="Cambria Math"/>
                    <w:color w:val="000000" w:themeColor="text1"/>
                    <w:sz w:val="18"/>
                    <w:szCs w:val="18"/>
                  </w:rPr>
                  <m:t>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w:bookmarkEnd w:id="2"/>
              </m:sub>
            </m:sSub>
            <m:r>
              <w:rPr>
                <w:rFonts w:ascii="Cambria Math" w:hAnsi="Cambria Math"/>
                <w:color w:val="000000" w:themeColor="text1"/>
                <w:sz w:val="18"/>
                <w:szCs w:val="18"/>
              </w:rPr>
              <m:t>(z)</m:t>
            </m:r>
          </m:num>
          <m:den>
            <m:r>
              <w:rPr>
                <w:rFonts w:ascii="Cambria Math" w:hAnsi="Cambria Math"/>
                <w:color w:val="000000" w:themeColor="text1"/>
                <w:sz w:val="18"/>
                <w:szCs w:val="18"/>
              </w:rPr>
              <m:t>dz</m:t>
            </m:r>
          </m:den>
        </m:f>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z</m:t>
            </m:r>
          </m:e>
        </m:d>
        <m:nary>
          <m:naryPr>
            <m:limLoc m:val="subSup"/>
            <m:ctrlPr>
              <w:rPr>
                <w:rFonts w:ascii="Cambria Math" w:hAnsi="Cambria Math"/>
                <w:i/>
                <w:color w:val="000000" w:themeColor="text1"/>
                <w:sz w:val="18"/>
                <w:szCs w:val="18"/>
              </w:rPr>
            </m:ctrlPr>
          </m:naryPr>
          <m:sub>
            <m:r>
              <w:rPr>
                <w:rFonts w:ascii="Cambria Math" w:hAnsi="Cambria Math"/>
                <w:color w:val="000000" w:themeColor="text1"/>
                <w:sz w:val="18"/>
                <w:szCs w:val="18"/>
              </w:rPr>
              <m:t>0</m:t>
            </m:r>
          </m:sub>
          <m:sup>
            <m:r>
              <w:rPr>
                <w:rFonts w:ascii="Cambria Math" w:hAnsi="Cambria Math"/>
                <w:color w:val="000000" w:themeColor="text1"/>
                <w:sz w:val="18"/>
                <w:szCs w:val="18"/>
              </w:rPr>
              <m:t>2π</m:t>
            </m:r>
          </m:sup>
          <m:e>
            <m:nary>
              <m:naryPr>
                <m:limLoc m:val="subSup"/>
                <m:ctrlPr>
                  <w:rPr>
                    <w:rFonts w:ascii="Cambria Math" w:hAnsi="Cambria Math"/>
                    <w:i/>
                    <w:color w:val="000000" w:themeColor="text1"/>
                    <w:sz w:val="18"/>
                    <w:szCs w:val="18"/>
                  </w:rPr>
                </m:ctrlPr>
              </m:naryPr>
              <m:sub>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a</m:t>
                    </m:r>
                  </m:e>
                  <m:sub>
                    <m:r>
                      <w:rPr>
                        <w:rFonts w:ascii="Cambria Math" w:hAnsi="Cambria Math"/>
                        <w:color w:val="000000" w:themeColor="text1"/>
                        <w:sz w:val="18"/>
                        <w:szCs w:val="18"/>
                      </w:rPr>
                      <m:t>1</m:t>
                    </m:r>
                  </m:sub>
                </m:sSub>
              </m:sub>
              <m:sup>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a</m:t>
                    </m:r>
                  </m:e>
                  <m:sub>
                    <m:r>
                      <w:rPr>
                        <w:rFonts w:ascii="Cambria Math" w:hAnsi="Cambria Math"/>
                        <w:color w:val="000000" w:themeColor="text1"/>
                        <w:sz w:val="18"/>
                        <w:szCs w:val="18"/>
                      </w:rPr>
                      <m:t>2</m:t>
                    </m:r>
                  </m:sub>
                </m:sSub>
              </m:sup>
              <m:e>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r>
                  <w:rPr>
                    <w:rFonts w:ascii="Cambria Math" w:hAnsi="Cambria Math"/>
                    <w:color w:val="000000" w:themeColor="text1"/>
                    <w:sz w:val="18"/>
                    <w:szCs w:val="18"/>
                  </w:rPr>
                  <m:t>(r,φ)[</m:t>
                </m:r>
                <m:sSub>
                  <m:sSubPr>
                    <m:ctrlPr>
                      <w:rPr>
                        <w:rFonts w:ascii="Cambria Math" w:hAnsi="Cambria Math"/>
                        <w:i/>
                        <w:color w:val="000000" w:themeColor="text1"/>
                        <w:sz w:val="18"/>
                        <w:szCs w:val="18"/>
                      </w:rPr>
                    </m:ctrlPr>
                  </m:sSubPr>
                  <m:e>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2</m:t>
                        </m:r>
                      </m:sub>
                    </m:sSub>
                    <m:r>
                      <w:rPr>
                        <w:rFonts w:ascii="Cambria Math" w:hAnsi="Cambria Math"/>
                        <w:color w:val="000000" w:themeColor="text1"/>
                        <w:sz w:val="18"/>
                        <w:szCs w:val="18"/>
                      </w:rPr>
                      <m:t>(r,φ,z)σ</m:t>
                    </m:r>
                  </m:e>
                  <m:sub>
                    <m:r>
                      <w:rPr>
                        <w:rFonts w:ascii="Cambria Math" w:hAnsi="Cambria Math"/>
                        <w:color w:val="000000" w:themeColor="text1"/>
                        <w:sz w:val="18"/>
                        <w:szCs w:val="18"/>
                      </w:rPr>
                      <m:t>es,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e>
            </m:nary>
          </m:e>
        </m:nary>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1</m:t>
            </m:r>
          </m:sub>
        </m:sSub>
        <m:r>
          <w:rPr>
            <w:rFonts w:ascii="Cambria Math" w:hAnsi="Cambria Math"/>
            <w:color w:val="000000" w:themeColor="text1"/>
            <w:sz w:val="18"/>
            <w:szCs w:val="18"/>
          </w:rPr>
          <m:t>(r,φ,z)</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as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r>
          <w:rPr>
            <w:rFonts w:ascii="Cambria Math" w:hAnsi="Cambria Math"/>
            <w:color w:val="000000" w:themeColor="text1"/>
            <w:sz w:val="18"/>
            <w:szCs w:val="18"/>
          </w:rPr>
          <m:t>]rdrd</m:t>
        </m:r>
        <m:r>
          <w:rPr>
            <w:rFonts w:ascii="Cambria Math" w:eastAsiaTheme="minorEastAsia" w:hAnsi="Cambria Math"/>
            <w:color w:val="000000" w:themeColor="text1"/>
            <w:sz w:val="18"/>
            <w:szCs w:val="18"/>
          </w:rPr>
          <m:t>φ</m:t>
        </m:r>
      </m:oMath>
      <w:r w:rsidRPr="00A91E76">
        <w:rPr>
          <w:color w:val="000000" w:themeColor="text1"/>
          <w:sz w:val="18"/>
          <w:szCs w:val="18"/>
        </w:rPr>
        <w:t xml:space="preserve">      </w:t>
      </w:r>
      <w:r w:rsidRPr="00A91E76">
        <w:rPr>
          <w:color w:val="000000" w:themeColor="text1"/>
          <w:sz w:val="18"/>
          <w:szCs w:val="18"/>
        </w:rPr>
        <w:t xml:space="preserve">                         </w:t>
      </w:r>
      <w:r w:rsidRPr="00A91E76">
        <w:rPr>
          <w:color w:val="000000" w:themeColor="text1"/>
          <w:sz w:val="18"/>
          <w:szCs w:val="18"/>
        </w:rPr>
        <w:t xml:space="preserve">                 </w:t>
      </w:r>
      <w:r w:rsidRPr="00A91E76">
        <w:rPr>
          <w:color w:val="000000" w:themeColor="text1"/>
          <w:sz w:val="18"/>
          <w:szCs w:val="18"/>
        </w:rPr>
        <w:t xml:space="preserve">       </w:t>
      </w:r>
      <w:r w:rsidRPr="00A91E76">
        <w:rPr>
          <w:color w:val="000000" w:themeColor="text1"/>
          <w:sz w:val="18"/>
          <w:szCs w:val="18"/>
        </w:rPr>
        <w:t xml:space="preserve">   </w:t>
      </w:r>
      <w:r w:rsidRPr="00A91E76">
        <w:rPr>
          <w:color w:val="0D0D0D" w:themeColor="text1" w:themeTint="F2"/>
          <w:w w:val="105"/>
          <w:sz w:val="18"/>
          <w:szCs w:val="18"/>
        </w:rPr>
        <w:t>(</w:t>
      </w:r>
      <w:r w:rsidR="00A91E76">
        <w:rPr>
          <w:color w:val="0D0D0D" w:themeColor="text1" w:themeTint="F2"/>
          <w:w w:val="105"/>
          <w:sz w:val="18"/>
          <w:szCs w:val="18"/>
        </w:rPr>
        <w:t>7</w:t>
      </w:r>
      <w:r w:rsidRPr="00A91E76">
        <w:rPr>
          <w:color w:val="0D0D0D" w:themeColor="text1" w:themeTint="F2"/>
          <w:w w:val="105"/>
          <w:sz w:val="18"/>
          <w:szCs w:val="18"/>
        </w:rPr>
        <w:t>)</w:t>
      </w:r>
      <w:r w:rsidRPr="00A91E76">
        <w:rPr>
          <w:color w:val="000000" w:themeColor="text1"/>
          <w:sz w:val="18"/>
          <w:szCs w:val="18"/>
        </w:rPr>
        <w:t xml:space="preserve"> </w:t>
      </w:r>
    </w:p>
    <w:p w14:paraId="60DCA060" w14:textId="407593ED" w:rsidR="00AC5FED" w:rsidRPr="00A91E76" w:rsidRDefault="00AC5FED" w:rsidP="00AC5FED">
      <w:pPr>
        <w:pStyle w:val="Text"/>
        <w:spacing w:before="80" w:after="120" w:line="240" w:lineRule="auto"/>
        <w:ind w:firstLine="0"/>
        <w:rPr>
          <w:color w:val="0D0D0D" w:themeColor="text1" w:themeTint="F2"/>
          <w:w w:val="105"/>
          <w:sz w:val="18"/>
          <w:szCs w:val="18"/>
        </w:rPr>
      </w:pPr>
      <m:oMath>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dP</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hAnsi="Cambria Math"/>
                <w:color w:val="000000" w:themeColor="text1"/>
                <w:sz w:val="18"/>
                <w:szCs w:val="18"/>
              </w:rPr>
              <m:t>(z)</m:t>
            </m:r>
          </m:num>
          <m:den>
            <m:r>
              <w:rPr>
                <w:rFonts w:ascii="Cambria Math" w:hAnsi="Cambria Math"/>
                <w:color w:val="000000" w:themeColor="text1"/>
                <w:sz w:val="18"/>
                <w:szCs w:val="18"/>
              </w:rPr>
              <m:t>dz</m:t>
            </m:r>
          </m:den>
        </m:f>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 xml:space="preserve"> P</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z</m:t>
            </m:r>
          </m:e>
        </m:d>
        <m:nary>
          <m:naryPr>
            <m:limLoc m:val="subSup"/>
            <m:ctrlPr>
              <w:rPr>
                <w:rFonts w:ascii="Cambria Math" w:hAnsi="Cambria Math"/>
                <w:i/>
                <w:color w:val="000000" w:themeColor="text1"/>
                <w:sz w:val="18"/>
                <w:szCs w:val="18"/>
              </w:rPr>
            </m:ctrlPr>
          </m:naryPr>
          <m:sub>
            <m:r>
              <w:rPr>
                <w:rFonts w:ascii="Cambria Math" w:hAnsi="Cambria Math"/>
                <w:color w:val="000000" w:themeColor="text1"/>
                <w:sz w:val="18"/>
                <w:szCs w:val="18"/>
              </w:rPr>
              <m:t>0</m:t>
            </m:r>
          </m:sub>
          <m:sup>
            <m:r>
              <w:rPr>
                <w:rFonts w:ascii="Cambria Math" w:hAnsi="Cambria Math"/>
                <w:color w:val="000000" w:themeColor="text1"/>
                <w:sz w:val="18"/>
                <w:szCs w:val="18"/>
              </w:rPr>
              <m:t>2π</m:t>
            </m:r>
          </m:sup>
          <m:e>
            <m:nary>
              <m:naryPr>
                <m:limLoc m:val="subSup"/>
                <m:ctrlPr>
                  <w:rPr>
                    <w:rFonts w:ascii="Cambria Math" w:hAnsi="Cambria Math"/>
                    <w:i/>
                    <w:color w:val="000000" w:themeColor="text1"/>
                    <w:sz w:val="18"/>
                    <w:szCs w:val="18"/>
                  </w:rPr>
                </m:ctrlPr>
              </m:naryPr>
              <m:sub>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a</m:t>
                    </m:r>
                  </m:e>
                  <m:sub>
                    <m:r>
                      <w:rPr>
                        <w:rFonts w:ascii="Cambria Math" w:hAnsi="Cambria Math"/>
                        <w:color w:val="000000" w:themeColor="text1"/>
                        <w:sz w:val="18"/>
                        <w:szCs w:val="18"/>
                      </w:rPr>
                      <m:t>1</m:t>
                    </m:r>
                  </m:sub>
                </m:sSub>
              </m:sub>
              <m:sup>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a</m:t>
                    </m:r>
                  </m:e>
                  <m:sub>
                    <m:r>
                      <w:rPr>
                        <w:rFonts w:ascii="Cambria Math" w:hAnsi="Cambria Math"/>
                        <w:color w:val="000000" w:themeColor="text1"/>
                        <w:sz w:val="18"/>
                        <w:szCs w:val="18"/>
                      </w:rPr>
                      <m:t>2</m:t>
                    </m:r>
                  </m:sub>
                </m:sSub>
              </m:sup>
              <m:e>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hAnsi="Cambria Math"/>
                    <w:color w:val="000000" w:themeColor="text1"/>
                    <w:sz w:val="18"/>
                    <w:szCs w:val="18"/>
                  </w:rPr>
                  <m:t>(r,φ)[</m:t>
                </m:r>
                <m:sSub>
                  <m:sSubPr>
                    <m:ctrlPr>
                      <w:rPr>
                        <w:rFonts w:ascii="Cambria Math" w:hAnsi="Cambria Math"/>
                        <w:i/>
                        <w:color w:val="000000" w:themeColor="text1"/>
                        <w:sz w:val="18"/>
                        <w:szCs w:val="18"/>
                      </w:rPr>
                    </m:ctrlPr>
                  </m:sSubPr>
                  <m:e>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2</m:t>
                        </m:r>
                      </m:sub>
                    </m:sSub>
                    <m:r>
                      <w:rPr>
                        <w:rFonts w:ascii="Cambria Math" w:hAnsi="Cambria Math"/>
                        <w:color w:val="000000" w:themeColor="text1"/>
                        <w:sz w:val="18"/>
                        <w:szCs w:val="18"/>
                      </w:rPr>
                      <m:t>(r,φ,z)σ</m:t>
                    </m:r>
                  </m:e>
                  <m:sub>
                    <m:r>
                      <w:rPr>
                        <w:rFonts w:ascii="Cambria Math" w:hAnsi="Cambria Math"/>
                        <w:color w:val="000000" w:themeColor="text1"/>
                        <w:sz w:val="18"/>
                        <w:szCs w:val="18"/>
                      </w:rPr>
                      <m:t>ep,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e>
            </m:nary>
          </m:e>
        </m:nary>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1</m:t>
            </m:r>
          </m:sub>
        </m:sSub>
        <m:r>
          <w:rPr>
            <w:rFonts w:ascii="Cambria Math" w:hAnsi="Cambria Math"/>
            <w:color w:val="000000" w:themeColor="text1"/>
            <w:sz w:val="18"/>
            <w:szCs w:val="18"/>
          </w:rPr>
          <m:t>(r,φ,z)</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ap,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hAnsi="Cambria Math"/>
            <w:color w:val="000000" w:themeColor="text1"/>
            <w:sz w:val="18"/>
            <w:szCs w:val="18"/>
          </w:rPr>
          <m:t>]rdrd</m:t>
        </m:r>
        <m:r>
          <w:rPr>
            <w:rFonts w:ascii="Cambria Math" w:eastAsiaTheme="minorEastAsia" w:hAnsi="Cambria Math"/>
            <w:color w:val="000000" w:themeColor="text1"/>
            <w:sz w:val="18"/>
            <w:szCs w:val="18"/>
          </w:rPr>
          <m:t>φ</m:t>
        </m:r>
      </m:oMath>
      <w:r w:rsidRPr="00A91E76">
        <w:rPr>
          <w:color w:val="000000" w:themeColor="text1"/>
          <w:sz w:val="18"/>
          <w:szCs w:val="18"/>
        </w:rPr>
        <w:t xml:space="preserve">                                                                     </w:t>
      </w:r>
      <w:r w:rsidRPr="00A91E76">
        <w:rPr>
          <w:color w:val="0D0D0D" w:themeColor="text1" w:themeTint="F2"/>
          <w:w w:val="105"/>
          <w:sz w:val="18"/>
          <w:szCs w:val="18"/>
        </w:rPr>
        <w:t>(</w:t>
      </w:r>
      <w:r w:rsidR="00A91E76">
        <w:rPr>
          <w:color w:val="0D0D0D" w:themeColor="text1" w:themeTint="F2"/>
          <w:w w:val="105"/>
          <w:sz w:val="18"/>
          <w:szCs w:val="18"/>
        </w:rPr>
        <w:t>8</w:t>
      </w:r>
      <w:r w:rsidRPr="00A91E76">
        <w:rPr>
          <w:color w:val="0D0D0D" w:themeColor="text1" w:themeTint="F2"/>
          <w:w w:val="105"/>
          <w:sz w:val="18"/>
          <w:szCs w:val="18"/>
        </w:rPr>
        <w:t>)</w:t>
      </w:r>
    </w:p>
    <w:p w14:paraId="08ED19D7" w14:textId="77777777" w:rsidR="00AC5FED" w:rsidRPr="00A91E76" w:rsidRDefault="00AC5FED" w:rsidP="00AC5FED">
      <w:pPr>
        <w:spacing w:after="80"/>
        <w:rPr>
          <w:rFonts w:ascii="Times New Roman" w:eastAsiaTheme="minorEastAsia" w:hAnsi="Times New Roman" w:cs="Times New Roman"/>
          <w:color w:val="000000" w:themeColor="text1"/>
          <w:sz w:val="18"/>
          <w:szCs w:val="18"/>
        </w:rPr>
      </w:pPr>
      <m:oMath>
        <m:f>
          <m:fPr>
            <m:ctrlPr>
              <w:rPr>
                <w:rFonts w:ascii="Cambria Math" w:hAnsi="Cambria Math" w:cs="Times New Roman"/>
                <w:i/>
                <w:color w:val="000000" w:themeColor="text1"/>
                <w:sz w:val="18"/>
                <w:szCs w:val="18"/>
              </w:rPr>
            </m:ctrlPr>
          </m:fPr>
          <m:num>
            <m:r>
              <w:rPr>
                <w:rFonts w:ascii="Cambria Math" w:hAnsi="Cambria Math" w:cs="Times New Roman"/>
                <w:color w:val="000000" w:themeColor="text1"/>
                <w:sz w:val="18"/>
                <w:szCs w:val="18"/>
              </w:rPr>
              <m:t>d</m:t>
            </m:r>
            <m:sSubSup>
              <m:sSubSupPr>
                <m:ctrlPr>
                  <w:rPr>
                    <w:rFonts w:ascii="Cambria Math" w:hAnsi="Cambria Math" w:cs="Times New Roman"/>
                    <w:i/>
                    <w:color w:val="000000" w:themeColor="text1"/>
                    <w:sz w:val="18"/>
                    <w:szCs w:val="18"/>
                  </w:rPr>
                </m:ctrlPr>
              </m:sSubSupPr>
              <m:e>
                <m:r>
                  <w:rPr>
                    <w:rFonts w:ascii="Cambria Math" w:hAnsi="Cambria Math" w:cs="Times New Roman"/>
                    <w:color w:val="000000" w:themeColor="text1"/>
                    <w:sz w:val="18"/>
                    <w:szCs w:val="18"/>
                  </w:rPr>
                  <m:t>P</m:t>
                </m:r>
              </m:e>
              <m:sub>
                <m:r>
                  <w:rPr>
                    <w:rFonts w:ascii="Cambria Math" w:hAnsi="Cambria Math" w:cs="Times New Roman"/>
                    <w:color w:val="000000" w:themeColor="text1"/>
                    <w:sz w:val="18"/>
                    <w:szCs w:val="18"/>
                  </w:rPr>
                  <m:t>ASE,lm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up>
                <m:r>
                  <w:rPr>
                    <w:rFonts w:ascii="Cambria Math" w:hAnsi="Cambria Math" w:cs="Times New Roman"/>
                    <w:color w:val="000000" w:themeColor="text1"/>
                    <w:sz w:val="18"/>
                    <w:szCs w:val="18"/>
                  </w:rPr>
                  <m:t>±</m:t>
                </m:r>
              </m:sup>
            </m:sSubSup>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z</m:t>
                </m:r>
              </m:e>
            </m:d>
          </m:num>
          <m:den>
            <m:r>
              <w:rPr>
                <w:rFonts w:ascii="Cambria Math" w:hAnsi="Cambria Math" w:cs="Times New Roman"/>
                <w:color w:val="000000" w:themeColor="text1"/>
                <w:sz w:val="18"/>
                <w:szCs w:val="18"/>
              </w:rPr>
              <m:t>dz</m:t>
            </m:r>
          </m:den>
        </m:f>
        <m:r>
          <w:rPr>
            <w:rFonts w:ascii="Cambria Math" w:eastAsiaTheme="minorEastAsia" w:hAnsi="Cambria Math" w:cs="Times New Roman"/>
            <w:color w:val="000000" w:themeColor="text1"/>
            <w:sz w:val="18"/>
            <w:szCs w:val="18"/>
          </w:rPr>
          <m:t>=</m:t>
        </m:r>
        <m:sSubSup>
          <m:sSubSupPr>
            <m:ctrlPr>
              <w:rPr>
                <w:rFonts w:ascii="Cambria Math" w:hAnsi="Cambria Math" w:cs="Times New Roman"/>
                <w:i/>
                <w:color w:val="000000" w:themeColor="text1"/>
                <w:sz w:val="18"/>
                <w:szCs w:val="18"/>
              </w:rPr>
            </m:ctrlPr>
          </m:sSubSupPr>
          <m:e>
            <m:r>
              <w:rPr>
                <w:rFonts w:ascii="Cambria Math" w:hAnsi="Cambria Math" w:cs="Times New Roman"/>
                <w:color w:val="000000" w:themeColor="text1"/>
                <w:sz w:val="18"/>
                <w:szCs w:val="18"/>
              </w:rPr>
              <m:t>±P</m:t>
            </m:r>
          </m:e>
          <m:sub>
            <m:r>
              <w:rPr>
                <w:rFonts w:ascii="Cambria Math" w:hAnsi="Cambria Math" w:cs="Times New Roman"/>
                <w:color w:val="000000" w:themeColor="text1"/>
                <w:sz w:val="18"/>
                <w:szCs w:val="18"/>
              </w:rPr>
              <m:t>ASE,lm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up>
            <m:r>
              <w:rPr>
                <w:rFonts w:ascii="Cambria Math" w:hAnsi="Cambria Math" w:cs="Times New Roman"/>
                <w:color w:val="000000" w:themeColor="text1"/>
                <w:sz w:val="18"/>
                <w:szCs w:val="18"/>
              </w:rPr>
              <m:t>±</m:t>
            </m:r>
          </m:sup>
        </m:sSubSup>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z</m:t>
            </m:r>
          </m:e>
        </m:d>
        <m:nary>
          <m:naryPr>
            <m:limLoc m:val="subSup"/>
            <m:ctrlPr>
              <w:rPr>
                <w:rFonts w:ascii="Cambria Math" w:hAnsi="Cambria Math" w:cs="Times New Roman"/>
                <w:i/>
                <w:color w:val="000000" w:themeColor="text1"/>
                <w:sz w:val="18"/>
                <w:szCs w:val="18"/>
              </w:rPr>
            </m:ctrlPr>
          </m:naryPr>
          <m:sub>
            <m:r>
              <w:rPr>
                <w:rFonts w:ascii="Cambria Math" w:hAnsi="Cambria Math" w:cs="Times New Roman"/>
                <w:color w:val="000000" w:themeColor="text1"/>
                <w:sz w:val="18"/>
                <w:szCs w:val="18"/>
              </w:rPr>
              <m:t>0</m:t>
            </m:r>
          </m:sub>
          <m:sup>
            <m:r>
              <w:rPr>
                <w:rFonts w:ascii="Cambria Math" w:hAnsi="Cambria Math" w:cs="Times New Roman"/>
                <w:color w:val="000000" w:themeColor="text1"/>
                <w:sz w:val="18"/>
                <w:szCs w:val="18"/>
              </w:rPr>
              <m:t>2π</m:t>
            </m:r>
          </m:sup>
          <m:e>
            <m:nary>
              <m:naryPr>
                <m:limLoc m:val="subSup"/>
                <m:ctrlPr>
                  <w:rPr>
                    <w:rFonts w:ascii="Cambria Math" w:hAnsi="Cambria Math" w:cs="Times New Roman"/>
                    <w:i/>
                    <w:color w:val="000000" w:themeColor="text1"/>
                    <w:sz w:val="18"/>
                    <w:szCs w:val="18"/>
                  </w:rPr>
                </m:ctrlPr>
              </m:naryPr>
              <m:sub>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a</m:t>
                    </m:r>
                  </m:e>
                  <m:sub>
                    <m:r>
                      <w:rPr>
                        <w:rFonts w:ascii="Cambria Math" w:hAnsi="Cambria Math" w:cs="Times New Roman"/>
                        <w:color w:val="000000" w:themeColor="text1"/>
                        <w:sz w:val="18"/>
                        <w:szCs w:val="18"/>
                      </w:rPr>
                      <m:t>1</m:t>
                    </m:r>
                  </m:sub>
                </m:sSub>
              </m:sub>
              <m:sup>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a</m:t>
                    </m:r>
                  </m:e>
                  <m:sub>
                    <m:r>
                      <w:rPr>
                        <w:rFonts w:ascii="Cambria Math" w:hAnsi="Cambria Math" w:cs="Times New Roman"/>
                        <w:color w:val="000000" w:themeColor="text1"/>
                        <w:sz w:val="18"/>
                        <w:szCs w:val="18"/>
                      </w:rPr>
                      <m:t>2</m:t>
                    </m:r>
                  </m:sub>
                </m:sSub>
              </m:sup>
              <m:e>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i</m:t>
                    </m:r>
                  </m:e>
                  <m:sub>
                    <m:r>
                      <w:rPr>
                        <w:rFonts w:ascii="Cambria Math" w:hAnsi="Cambria Math" w:cs="Times New Roman"/>
                        <w:color w:val="000000" w:themeColor="text1"/>
                        <w:sz w:val="18"/>
                        <w:szCs w:val="18"/>
                      </w:rPr>
                      <m:t>s,lm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Sub>
                <m:r>
                  <w:rPr>
                    <w:rFonts w:ascii="Cambria Math" w:hAnsi="Cambria Math" w:cs="Times New Roman"/>
                    <w:color w:val="000000" w:themeColor="text1"/>
                    <w:sz w:val="18"/>
                    <w:szCs w:val="18"/>
                  </w:rPr>
                  <m:t>(r,φ)[</m:t>
                </m:r>
                <m:sSub>
                  <m:sSubPr>
                    <m:ctrlPr>
                      <w:rPr>
                        <w:rFonts w:ascii="Cambria Math" w:hAnsi="Cambria Math" w:cs="Times New Roman"/>
                        <w:i/>
                        <w:color w:val="000000" w:themeColor="text1"/>
                        <w:sz w:val="18"/>
                        <w:szCs w:val="18"/>
                      </w:rPr>
                    </m:ctrlPr>
                  </m:sSubPr>
                  <m:e>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2</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r>
                      <w:rPr>
                        <w:rFonts w:ascii="Cambria Math" w:hAnsi="Cambria Math" w:cs="Times New Roman"/>
                        <w:color w:val="000000" w:themeColor="text1"/>
                        <w:sz w:val="18"/>
                        <w:szCs w:val="18"/>
                      </w:rPr>
                      <m:t>σ</m:t>
                    </m:r>
                  </m:e>
                  <m:sub>
                    <m:r>
                      <w:rPr>
                        <w:rFonts w:ascii="Cambria Math" w:hAnsi="Cambria Math" w:cs="Times New Roman"/>
                        <w:color w:val="000000" w:themeColor="text1"/>
                        <w:sz w:val="18"/>
                        <w:szCs w:val="18"/>
                      </w:rPr>
                      <m:t>es</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Sub>
              </m:e>
            </m:nary>
          </m:e>
        </m:nary>
        <m:r>
          <w:rPr>
            <w:rFonts w:ascii="Cambria Math" w:hAnsi="Cambria Math" w:cs="Times New Roman"/>
            <w:color w:val="000000" w:themeColor="text1"/>
            <w:sz w:val="18"/>
            <w:szCs w:val="18"/>
          </w:rPr>
          <m:t>-</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1</m:t>
            </m:r>
          </m:sub>
        </m:sSub>
        <m:r>
          <w:rPr>
            <w:rFonts w:ascii="Cambria Math" w:hAnsi="Cambria Math" w:cs="Times New Roman"/>
            <w:color w:val="000000" w:themeColor="text1"/>
            <w:sz w:val="18"/>
            <w:szCs w:val="18"/>
          </w:rPr>
          <m:t>(r,φ,z)</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σ</m:t>
            </m:r>
          </m:e>
          <m:sub>
            <m:r>
              <w:rPr>
                <w:rFonts w:ascii="Cambria Math" w:hAnsi="Cambria Math" w:cs="Times New Roman"/>
                <w:color w:val="000000" w:themeColor="text1"/>
                <w:sz w:val="18"/>
                <w:szCs w:val="18"/>
              </w:rPr>
              <m:t>as</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Sub>
        <m:r>
          <w:rPr>
            <w:rFonts w:ascii="Cambria Math" w:hAnsi="Cambria Math" w:cs="Times New Roman"/>
            <w:color w:val="000000" w:themeColor="text1"/>
            <w:sz w:val="18"/>
            <w:szCs w:val="18"/>
          </w:rPr>
          <m:t>]rdrd</m:t>
        </m:r>
        <m:r>
          <w:rPr>
            <w:rFonts w:ascii="Cambria Math" w:eastAsiaTheme="minorEastAsia" w:hAnsi="Cambria Math" w:cs="Times New Roman"/>
            <w:color w:val="000000" w:themeColor="text1"/>
            <w:sz w:val="18"/>
            <w:szCs w:val="18"/>
          </w:rPr>
          <m:t>φ</m:t>
        </m:r>
        <m:r>
          <w:rPr>
            <w:rFonts w:ascii="Cambria Math" w:hAnsi="Cambria Math" w:cs="Times New Roman"/>
            <w:color w:val="000000" w:themeColor="text1"/>
            <w:sz w:val="18"/>
            <w:szCs w:val="18"/>
          </w:rPr>
          <m:t xml:space="preserve">                                  </m:t>
        </m:r>
      </m:oMath>
      <w:r w:rsidRPr="00A91E76">
        <w:rPr>
          <w:rFonts w:ascii="Times New Roman" w:hAnsi="Times New Roman" w:cs="Times New Roman"/>
          <w:color w:val="000000" w:themeColor="text1"/>
          <w:sz w:val="18"/>
          <w:szCs w:val="18"/>
        </w:rPr>
        <w:t xml:space="preserve">                                 </w:t>
      </w:r>
      <w:r w:rsidRPr="00A91E76">
        <w:rPr>
          <w:rFonts w:ascii="Times New Roman" w:eastAsiaTheme="minorEastAsia" w:hAnsi="Times New Roman" w:cs="Times New Roman"/>
          <w:color w:val="000000" w:themeColor="text1"/>
          <w:sz w:val="18"/>
          <w:szCs w:val="18"/>
        </w:rPr>
        <w:t xml:space="preserve">     </w:t>
      </w:r>
    </w:p>
    <w:p w14:paraId="0B017A50" w14:textId="52ED7F39" w:rsidR="00AC5FED" w:rsidRPr="00A91E76" w:rsidRDefault="00AC5FED" w:rsidP="00AC5FED">
      <w:pPr>
        <w:spacing w:after="80"/>
        <w:rPr>
          <w:rFonts w:ascii="Times New Roman" w:hAnsi="Times New Roman" w:cs="Times New Roman"/>
          <w:color w:val="000000" w:themeColor="text1"/>
          <w:sz w:val="18"/>
          <w:szCs w:val="18"/>
        </w:rPr>
      </w:pPr>
      <w:r w:rsidRPr="00A91E76">
        <w:rPr>
          <w:rFonts w:ascii="Times New Roman" w:eastAsiaTheme="minorEastAsia" w:hAnsi="Times New Roman" w:cs="Times New Roman"/>
          <w:color w:val="000000" w:themeColor="text1"/>
          <w:sz w:val="18"/>
          <w:szCs w:val="18"/>
        </w:rPr>
        <w:t xml:space="preserve">                      </w:t>
      </w:r>
      <m:oMath>
        <m:r>
          <w:rPr>
            <w:rFonts w:ascii="Cambria Math" w:hAnsi="Cambria Math" w:cs="Times New Roman"/>
            <w:color w:val="000000" w:themeColor="text1"/>
            <w:sz w:val="18"/>
            <w:szCs w:val="18"/>
          </w:rPr>
          <m:t>±2</m:t>
        </m:r>
        <m:r>
          <w:rPr>
            <w:rFonts w:ascii="Cambria Math" w:hAnsi="Cambria Math" w:cs="Times New Roman"/>
            <w:color w:val="000000" w:themeColor="text1"/>
            <w:sz w:val="18"/>
            <w:szCs w:val="18"/>
          </w:rPr>
          <m:t>h</m:t>
        </m:r>
        <w:bookmarkStart w:id="3" w:name="_Hlk86094646"/>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v</m:t>
            </m:r>
          </m:e>
          <m:sub>
            <m:r>
              <w:rPr>
                <w:rFonts w:ascii="Cambria Math" w:hAnsi="Cambria Math" w:cs="Times New Roman"/>
                <w:color w:val="000000" w:themeColor="text1"/>
                <w:sz w:val="18"/>
                <w:szCs w:val="18"/>
              </w:rPr>
              <m:t>s</m:t>
            </m:r>
          </m:sub>
        </m:sSub>
        <w:bookmarkEnd w:id="3"/>
        <m:r>
          <w:rPr>
            <w:rFonts w:ascii="Cambria Math" w:hAnsi="Cambria Math" w:cs="Times New Roman"/>
            <w:color w:val="000000" w:themeColor="text1"/>
            <w:sz w:val="18"/>
            <w:szCs w:val="18"/>
          </w:rPr>
          <m:t>∆v</m:t>
        </m:r>
        <m:nary>
          <m:naryPr>
            <m:limLoc m:val="subSup"/>
            <m:ctrlPr>
              <w:rPr>
                <w:rFonts w:ascii="Cambria Math" w:hAnsi="Cambria Math" w:cs="Times New Roman"/>
                <w:i/>
                <w:color w:val="000000" w:themeColor="text1"/>
                <w:sz w:val="18"/>
                <w:szCs w:val="18"/>
              </w:rPr>
            </m:ctrlPr>
          </m:naryPr>
          <m:sub>
            <m:r>
              <w:rPr>
                <w:rFonts w:ascii="Cambria Math" w:hAnsi="Cambria Math" w:cs="Times New Roman"/>
                <w:color w:val="000000" w:themeColor="text1"/>
                <w:sz w:val="18"/>
                <w:szCs w:val="18"/>
              </w:rPr>
              <m:t>0</m:t>
            </m:r>
          </m:sub>
          <m:sup>
            <m:r>
              <w:rPr>
                <w:rFonts w:ascii="Cambria Math" w:hAnsi="Cambria Math" w:cs="Times New Roman"/>
                <w:color w:val="000000" w:themeColor="text1"/>
                <w:sz w:val="18"/>
                <w:szCs w:val="18"/>
              </w:rPr>
              <m:t>2π</m:t>
            </m:r>
          </m:sup>
          <m:e>
            <m:nary>
              <m:naryPr>
                <m:limLoc m:val="subSup"/>
                <m:ctrlPr>
                  <w:rPr>
                    <w:rFonts w:ascii="Cambria Math" w:hAnsi="Cambria Math" w:cs="Times New Roman"/>
                    <w:i/>
                    <w:color w:val="000000" w:themeColor="text1"/>
                    <w:sz w:val="18"/>
                    <w:szCs w:val="18"/>
                  </w:rPr>
                </m:ctrlPr>
              </m:naryPr>
              <m:sub>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a</m:t>
                    </m:r>
                  </m:e>
                  <m:sub>
                    <m:r>
                      <w:rPr>
                        <w:rFonts w:ascii="Cambria Math" w:hAnsi="Cambria Math" w:cs="Times New Roman"/>
                        <w:color w:val="000000" w:themeColor="text1"/>
                        <w:sz w:val="18"/>
                        <w:szCs w:val="18"/>
                      </w:rPr>
                      <m:t>1</m:t>
                    </m:r>
                  </m:sub>
                </m:sSub>
              </m:sub>
              <m:sup>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a</m:t>
                    </m:r>
                  </m:e>
                  <m:sub>
                    <m:r>
                      <w:rPr>
                        <w:rFonts w:ascii="Cambria Math" w:hAnsi="Cambria Math" w:cs="Times New Roman"/>
                        <w:color w:val="000000" w:themeColor="text1"/>
                        <w:sz w:val="18"/>
                        <w:szCs w:val="18"/>
                      </w:rPr>
                      <m:t>2</m:t>
                    </m:r>
                  </m:sub>
                </m:sSub>
              </m:sup>
              <m:e>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i</m:t>
                    </m:r>
                  </m:e>
                  <m:sub>
                    <m:r>
                      <w:rPr>
                        <w:rFonts w:ascii="Cambria Math" w:hAnsi="Cambria Math" w:cs="Times New Roman"/>
                        <w:color w:val="000000" w:themeColor="text1"/>
                        <w:sz w:val="18"/>
                        <w:szCs w:val="18"/>
                      </w:rPr>
                      <m:t>s,lm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Sub>
                <m:sSub>
                  <m:sSubPr>
                    <m:ctrlPr>
                      <w:rPr>
                        <w:rFonts w:ascii="Cambria Math" w:hAnsi="Cambria Math" w:cs="Times New Roman"/>
                        <w:i/>
                        <w:color w:val="000000" w:themeColor="text1"/>
                        <w:sz w:val="18"/>
                        <w:szCs w:val="18"/>
                      </w:rPr>
                    </m:ctrlPr>
                  </m:sSubPr>
                  <m:e>
                    <m:sSub>
                      <m:sSubPr>
                        <m:ctrlPr>
                          <w:rPr>
                            <w:rFonts w:ascii="Cambria Math" w:hAnsi="Cambria Math" w:cs="Times New Roman"/>
                            <w:i/>
                            <w:color w:val="000000" w:themeColor="text1"/>
                            <w:sz w:val="18"/>
                            <w:szCs w:val="18"/>
                          </w:rPr>
                        </m:ctrlPr>
                      </m:sSubPr>
                      <m:e>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m:t>
                            </m:r>
                          </m:e>
                        </m:d>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2</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r>
                      <w:rPr>
                        <w:rFonts w:ascii="Cambria Math" w:hAnsi="Cambria Math" w:cs="Times New Roman"/>
                        <w:color w:val="000000" w:themeColor="text1"/>
                        <w:sz w:val="18"/>
                        <w:szCs w:val="18"/>
                      </w:rPr>
                      <m:t>σ</m:t>
                    </m:r>
                  </m:e>
                  <m:sub>
                    <m:r>
                      <w:rPr>
                        <w:rFonts w:ascii="Cambria Math" w:hAnsi="Cambria Math" w:cs="Times New Roman"/>
                        <w:color w:val="000000" w:themeColor="text1"/>
                        <w:sz w:val="18"/>
                        <w:szCs w:val="18"/>
                      </w:rPr>
                      <m:t>es</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k</m:t>
                        </m:r>
                      </m:sub>
                    </m:sSub>
                  </m:sub>
                </m:sSub>
              </m:e>
            </m:nary>
          </m:e>
        </m:nary>
        <m:r>
          <w:rPr>
            <w:rFonts w:ascii="Cambria Math" w:hAnsi="Cambria Math" w:cs="Times New Roman"/>
            <w:color w:val="000000" w:themeColor="text1"/>
            <w:sz w:val="18"/>
            <w:szCs w:val="18"/>
          </w:rPr>
          <m:t>rdrd</m:t>
        </m:r>
        <m:r>
          <w:rPr>
            <w:rFonts w:ascii="Cambria Math" w:eastAsiaTheme="minorEastAsia" w:hAnsi="Cambria Math" w:cs="Times New Roman"/>
            <w:color w:val="000000" w:themeColor="text1"/>
            <w:sz w:val="18"/>
            <w:szCs w:val="18"/>
          </w:rPr>
          <m:t>φ</m:t>
        </m:r>
      </m:oMath>
      <w:r w:rsidRPr="00A91E76">
        <w:rPr>
          <w:rFonts w:ascii="Times New Roman" w:eastAsiaTheme="minorEastAsia" w:hAnsi="Times New Roman" w:cs="Times New Roman"/>
          <w:color w:val="000000" w:themeColor="text1"/>
          <w:sz w:val="18"/>
          <w:szCs w:val="18"/>
        </w:rPr>
        <w:t xml:space="preserve">              </w:t>
      </w:r>
      <w:r w:rsidRPr="00A91E76">
        <w:rPr>
          <w:rFonts w:ascii="Times New Roman" w:eastAsiaTheme="minorEastAsia" w:hAnsi="Times New Roman" w:cs="Times New Roman"/>
          <w:color w:val="000000" w:themeColor="text1"/>
          <w:sz w:val="18"/>
          <w:szCs w:val="18"/>
        </w:rPr>
        <w:t xml:space="preserve">           </w:t>
      </w:r>
      <w:r w:rsidR="00A91E76">
        <w:rPr>
          <w:rFonts w:ascii="Times New Roman" w:eastAsiaTheme="minorEastAsia" w:hAnsi="Times New Roman" w:cs="Times New Roman"/>
          <w:color w:val="000000" w:themeColor="text1"/>
          <w:sz w:val="18"/>
          <w:szCs w:val="18"/>
        </w:rPr>
        <w:t xml:space="preserve">                                         </w:t>
      </w:r>
      <w:r w:rsidRPr="00A91E76">
        <w:rPr>
          <w:rFonts w:ascii="Times New Roman" w:eastAsiaTheme="minorEastAsia" w:hAnsi="Times New Roman" w:cs="Times New Roman"/>
          <w:color w:val="000000" w:themeColor="text1"/>
          <w:sz w:val="18"/>
          <w:szCs w:val="18"/>
        </w:rPr>
        <w:t xml:space="preserve">                  </w:t>
      </w:r>
      <w:r w:rsidRPr="00A91E76">
        <w:rPr>
          <w:rFonts w:ascii="Times New Roman" w:hAnsi="Times New Roman" w:cs="Times New Roman"/>
          <w:color w:val="0D0D0D" w:themeColor="text1" w:themeTint="F2"/>
          <w:w w:val="105"/>
          <w:sz w:val="18"/>
          <w:szCs w:val="18"/>
        </w:rPr>
        <w:t>(</w:t>
      </w:r>
      <w:r w:rsidR="00A91E76">
        <w:rPr>
          <w:rFonts w:ascii="Times New Roman" w:hAnsi="Times New Roman" w:cs="Times New Roman"/>
          <w:color w:val="0D0D0D" w:themeColor="text1" w:themeTint="F2"/>
          <w:w w:val="105"/>
          <w:sz w:val="18"/>
          <w:szCs w:val="18"/>
        </w:rPr>
        <w:t>9</w:t>
      </w:r>
      <w:r w:rsidRPr="00A91E76">
        <w:rPr>
          <w:rFonts w:ascii="Times New Roman" w:hAnsi="Times New Roman" w:cs="Times New Roman"/>
          <w:color w:val="0D0D0D" w:themeColor="text1" w:themeTint="F2"/>
          <w:w w:val="105"/>
          <w:sz w:val="18"/>
          <w:szCs w:val="18"/>
        </w:rPr>
        <w:t>)</w:t>
      </w:r>
      <w:r w:rsidRPr="00A91E76">
        <w:rPr>
          <w:rFonts w:ascii="Times New Roman" w:eastAsiaTheme="minorEastAsia" w:hAnsi="Times New Roman" w:cs="Times New Roman"/>
          <w:color w:val="000000" w:themeColor="text1"/>
          <w:sz w:val="18"/>
          <w:szCs w:val="18"/>
        </w:rPr>
        <w:t xml:space="preserve">                                                                    </w:t>
      </w:r>
    </w:p>
    <w:p w14:paraId="52BE1711" w14:textId="706F2D74" w:rsidR="00AC5FED" w:rsidRPr="00A91E76" w:rsidRDefault="00AC5FED" w:rsidP="00AC5FED">
      <w:pPr>
        <w:pStyle w:val="Text"/>
        <w:spacing w:before="120" w:after="120" w:line="240" w:lineRule="auto"/>
        <w:ind w:firstLine="0"/>
        <w:rPr>
          <w:color w:val="000000" w:themeColor="text1"/>
          <w:sz w:val="18"/>
          <w:szCs w:val="18"/>
        </w:rPr>
      </w:pPr>
      <w:r w:rsidRPr="00A91E76">
        <w:rPr>
          <w:color w:val="000000" w:themeColor="text1"/>
          <w:sz w:val="18"/>
          <w:szCs w:val="18"/>
        </w:rPr>
        <w:t xml:space="preserve">  The variables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z</m:t>
            </m:r>
          </m:e>
        </m:d>
      </m:oMath>
      <w:r w:rsidRPr="00A91E76">
        <w:rPr>
          <w:color w:val="000000" w:themeColor="text1"/>
          <w:sz w:val="18"/>
          <w:szCs w:val="18"/>
        </w:rPr>
        <w:t xml:space="preserve">,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 xml:space="preserve"> P</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z</m:t>
            </m:r>
          </m:e>
        </m:d>
      </m:oMath>
      <w:r w:rsidRPr="00A91E76">
        <w:rPr>
          <w:color w:val="000000" w:themeColor="text1"/>
          <w:sz w:val="18"/>
          <w:szCs w:val="18"/>
        </w:rPr>
        <w:t xml:space="preserve"> and </w:t>
      </w:r>
      <m:oMath>
        <m:sSubSup>
          <m:sSubSupPr>
            <m:ctrlPr>
              <w:rPr>
                <w:rFonts w:ascii="Cambria Math" w:hAnsi="Cambria Math"/>
                <w:i/>
                <w:color w:val="000000" w:themeColor="text1"/>
                <w:sz w:val="18"/>
                <w:szCs w:val="18"/>
              </w:rPr>
            </m:ctrlPr>
          </m:sSubSupPr>
          <m:e>
            <m:r>
              <w:rPr>
                <w:rFonts w:ascii="Cambria Math" w:hAnsi="Cambria Math"/>
                <w:color w:val="000000" w:themeColor="text1"/>
                <w:sz w:val="18"/>
                <w:szCs w:val="18"/>
              </w:rPr>
              <m:t>P</m:t>
            </m:r>
          </m:e>
          <m:sub>
            <m:r>
              <w:rPr>
                <w:rFonts w:ascii="Cambria Math" w:hAnsi="Cambria Math"/>
                <w:color w:val="000000" w:themeColor="text1"/>
                <w:sz w:val="18"/>
                <w:szCs w:val="18"/>
              </w:rPr>
              <m:t>ASE,lm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up>
            <m:r>
              <w:rPr>
                <w:rFonts w:ascii="Cambria Math" w:hAnsi="Cambria Math"/>
                <w:color w:val="000000" w:themeColor="text1"/>
                <w:sz w:val="18"/>
                <w:szCs w:val="18"/>
              </w:rPr>
              <m:t>±</m:t>
            </m:r>
          </m:sup>
        </m:sSubSup>
      </m:oMath>
      <w:r w:rsidRPr="00A91E76">
        <w:rPr>
          <w:color w:val="000000" w:themeColor="text1"/>
          <w:sz w:val="18"/>
          <w:szCs w:val="18"/>
        </w:rPr>
        <w:t xml:space="preserve"> correspond to the power of the signal, pump, and ASE, respectively, where </w:t>
      </w:r>
      <w:proofErr w:type="spellStart"/>
      <w:r w:rsidRPr="00A91E76">
        <w:rPr>
          <w:i/>
          <w:iCs/>
          <w:color w:val="000000" w:themeColor="text1"/>
          <w:sz w:val="18"/>
          <w:szCs w:val="18"/>
        </w:rPr>
        <w:t>lm</w:t>
      </w:r>
      <w:proofErr w:type="spellEnd"/>
      <w:r w:rsidRPr="00A91E76">
        <w:rPr>
          <w:i/>
          <w:iCs/>
          <w:color w:val="000000" w:themeColor="text1"/>
          <w:sz w:val="18"/>
          <w:szCs w:val="18"/>
        </w:rPr>
        <w:t xml:space="preserve"> </w:t>
      </w:r>
      <w:r w:rsidRPr="00A91E76">
        <w:rPr>
          <w:color w:val="000000" w:themeColor="text1"/>
          <w:sz w:val="18"/>
          <w:szCs w:val="18"/>
        </w:rPr>
        <w:t xml:space="preserve">specifies the mode at a specific wavelength λ. The coupled mode equations elucidate the intricate dynamics of signal, pump, </w:t>
      </w:r>
      <w:r w:rsidRPr="00A91E76">
        <w:rPr>
          <w:color w:val="000000" w:themeColor="text1"/>
          <w:sz w:val="18"/>
          <w:szCs w:val="18"/>
        </w:rPr>
        <w:lastRenderedPageBreak/>
        <w:t xml:space="preserve">and ASE propagation for each transverse mode at a particular wavelength across the length of the FM-EDFA. Moreover, </w:t>
      </w:r>
      <m:oMath>
        <m:r>
          <w:rPr>
            <w:rFonts w:ascii="Cambria Math" w:hAnsi="Cambria Math"/>
            <w:color w:val="000000" w:themeColor="text1"/>
            <w:sz w:val="18"/>
            <w:szCs w:val="18"/>
          </w:rPr>
          <m:t>h</m:t>
        </m:r>
      </m:oMath>
      <w:r w:rsidRPr="00A91E76">
        <w:rPr>
          <w:color w:val="000000" w:themeColor="text1"/>
          <w:sz w:val="18"/>
          <w:szCs w:val="18"/>
        </w:rPr>
        <w:t xml:space="preserve"> is Planck's constant,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v</m:t>
            </m:r>
          </m:e>
          <m:sub>
            <m:r>
              <w:rPr>
                <w:rFonts w:ascii="Cambria Math" w:hAnsi="Cambria Math"/>
                <w:color w:val="000000" w:themeColor="text1"/>
                <w:sz w:val="18"/>
                <w:szCs w:val="18"/>
              </w:rPr>
              <m:t>s</m:t>
            </m:r>
          </m:sub>
        </m:sSub>
      </m:oMath>
      <w:r w:rsidRPr="00A91E76">
        <w:rPr>
          <w:color w:val="000000" w:themeColor="text1"/>
          <w:sz w:val="18"/>
          <w:szCs w:val="18"/>
        </w:rPr>
        <w:t xml:space="preserve"> is the frequency of the signal and </w:t>
      </w:r>
      <m:oMath>
        <m:r>
          <w:rPr>
            <w:rFonts w:ascii="Cambria Math" w:hAnsi="Cambria Math"/>
            <w:color w:val="000000" w:themeColor="text1"/>
            <w:sz w:val="18"/>
            <w:szCs w:val="18"/>
          </w:rPr>
          <m:t>∆v</m:t>
        </m:r>
      </m:oMath>
      <w:r w:rsidRPr="00A91E76">
        <w:rPr>
          <w:color w:val="000000" w:themeColor="text1"/>
          <w:sz w:val="18"/>
          <w:szCs w:val="18"/>
        </w:rPr>
        <w:t xml:space="preserve"> is the amplifier bandwidth.</w:t>
      </w:r>
      <w:r w:rsidRPr="00A91E76">
        <w:rPr>
          <w:rFonts w:eastAsiaTheme="minorEastAsia"/>
          <w:color w:val="000000" w:themeColor="text1"/>
          <w:sz w:val="18"/>
          <w:szCs w:val="18"/>
        </w:rPr>
        <w:t xml:space="preserve"> </w:t>
      </w:r>
      <w:r w:rsidRPr="00A91E76">
        <w:rPr>
          <w:color w:val="000000" w:themeColor="text1"/>
          <w:sz w:val="18"/>
          <w:szCs w:val="18"/>
        </w:rPr>
        <w:t xml:space="preserve">The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r>
          <w:rPr>
            <w:rFonts w:ascii="Cambria Math" w:hAnsi="Cambria Math"/>
            <w:color w:val="000000" w:themeColor="text1"/>
            <w:sz w:val="18"/>
            <w:szCs w:val="18"/>
          </w:rPr>
          <m:t>(r,φ)</m:t>
        </m:r>
      </m:oMath>
      <w:r w:rsidRPr="00A91E76">
        <w:rPr>
          <w:rFonts w:eastAsiaTheme="minorEastAsia"/>
          <w:color w:val="000000" w:themeColor="text1"/>
          <w:sz w:val="18"/>
          <w:szCs w:val="18"/>
        </w:rPr>
        <w:t xml:space="preserve"> </w:t>
      </w:r>
      <w:r w:rsidRPr="00A91E76">
        <w:rPr>
          <w:color w:val="000000" w:themeColor="text1"/>
          <w:sz w:val="18"/>
          <w:szCs w:val="18"/>
        </w:rPr>
        <w:t xml:space="preserve">denotes the normalized intensity function at a particular wavelength for a mode. The acquisition of this function for </w:t>
      </w:r>
      <w:r w:rsidRPr="00A91E76">
        <w:rPr>
          <w:rFonts w:eastAsiaTheme="minorEastAsia"/>
          <w:color w:val="000000" w:themeColor="text1"/>
          <w:sz w:val="18"/>
          <w:szCs w:val="18"/>
        </w:rPr>
        <w:t>FM-</w:t>
      </w:r>
      <w:bookmarkStart w:id="4" w:name="_Hlk144804659"/>
      <w:r w:rsidRPr="00A91E76">
        <w:rPr>
          <w:rFonts w:eastAsiaTheme="minorEastAsia"/>
          <w:color w:val="000000" w:themeColor="text1"/>
          <w:sz w:val="18"/>
          <w:szCs w:val="18"/>
        </w:rPr>
        <w:t>EDFA</w:t>
      </w:r>
      <w:r w:rsidRPr="00A91E76">
        <w:rPr>
          <w:sz w:val="18"/>
          <w:szCs w:val="18"/>
        </w:rPr>
        <w:t xml:space="preserve"> is taken to be graded-index fiber, with profile parameter </w:t>
      </w:r>
      <w:r w:rsidRPr="00A91E76">
        <w:rPr>
          <w:rFonts w:eastAsia="CMMI10"/>
          <w:i/>
          <w:iCs/>
          <w:sz w:val="18"/>
          <w:szCs w:val="18"/>
        </w:rPr>
        <w:t xml:space="preserve">ρ </w:t>
      </w:r>
      <w:r w:rsidRPr="00A91E76">
        <w:rPr>
          <w:sz w:val="18"/>
          <w:szCs w:val="18"/>
        </w:rPr>
        <w:t xml:space="preserve">= 2 </w:t>
      </w:r>
      <w:r w:rsidRPr="00A91E76">
        <w:rPr>
          <w:color w:val="000000" w:themeColor="text1"/>
          <w:sz w:val="18"/>
          <w:szCs w:val="18"/>
        </w:rPr>
        <w:t xml:space="preserve">is facilitated by squaring the field </w:t>
      </w:r>
      <w:sdt>
        <w:sdtPr>
          <w:rPr>
            <w:color w:val="000000"/>
            <w:sz w:val="18"/>
            <w:szCs w:val="18"/>
            <w:vertAlign w:val="superscript"/>
          </w:rPr>
          <w:tag w:val="MENDELEY_CITATION_v3_eyJjaXRhdGlvbklEIjoiTUVOREVMRVlfQ0lUQVRJT05fYTYxZWVlMWEtZmE5NC00ODZhLWJmNjgtZTAzNDQwODIyYWZkIiwicHJvcGVydGllcyI6eyJub3RlSW5kZXgiOjB9LCJpc0VkaXRlZCI6ZmFsc2UsIm1hbnVhbE92ZXJyaWRlIjp7ImlzTWFudWFsbHlPdmVycmlkZGVuIjpmYWxzZSwiY2l0ZXByb2NUZXh0IjoiPHN1cD4zPC9zdXA+IiwibWFudWFsT3ZlcnJpZGVUZXh0IjoiIn0sImNpdGF0aW9uSXRlbXMiOlt7ImlkIjoiMWVlMjMzZjYtZGY0Zi0zNmIxLWJhNjktZWJmMDgwNmQ3YzAwIiwiaXRlbURhdGEiOnsidHlwZSI6ImFydGljbGUtam91cm5hbCIsImlkIjoiMWVlMjMzZjYtZGY0Zi0zNmIxLWJhNjktZWJmMDgwNmQ3YzAwIiwidGl0bGUiOiJSZWxheWluZyBTeXN0ZW0gQmFzZWQgb24gRmV3LU1vZGUgRURGQSBmb3IgU3BhY2UgRGl2aXNpb24gTXVsdGlwbGV4aW5nIFdpcmVsZXNzIE9wdGljYWwgQ29tbXVuaWNhdGlvbiIsImF1dGhvciI6W3siZmFtaWx5IjoiQ3VpIiwiZ2l2ZW4iOiJCZWliZWkiLCJwYXJzZS1uYW1lcyI6ZmFsc2UsImRyb3BwaW5nLXBhcnRpY2xlIjoiIiwibm9uLWRyb3BwaW5nLXBhcnRpY2xlIjoiIn0seyJmYW1pbHkiOiJDYWkiLCJnaXZlbiI6IlNoYW55b25nIiwicGFyc2UtbmFtZXMiOmZhbHNlLCJkcm9wcGluZy1wYXJ0aWNsZSI6IiIsIm5vbi1kcm9wcGluZy1wYXJ0aWNsZSI6IiJ9LHsiZmFtaWx5IjoiWmhhbmciLCJnaXZlbiI6IlpoaWd1byIsInBhcnNlLW5hbWVzIjpmYWxzZSwiZHJvcHBpbmctcGFydGljbGUiOiIiLCJub24tZHJvcHBpbmctcGFydGljbGUiOiIifV0sImNvbnRhaW5lci10aXRsZSI6IklFRUUgUGhvdG9uaWNzIEpvdXJuYWwiLCJjb250YWluZXItdGl0bGUtc2hvcnQiOiJJRUVFIFBob3RvbmljcyBKIiwiRE9JIjoiMTAuMTEwOS9KUEhPVC4yMDIyLjMxOTI0NDkiLCJJU1NOIjoiMTk0MzA2NTUiLCJpc3N1ZWQiOnsiZGF0ZS1wYXJ0cyI6W1syMDIyXV19LCJwYWdlIjoiMS03IiwiYWJzdHJhY3QiOiJSZWxheSBhc3Npc3RlZCB0cmFuc21pc3Npb24gY2FuIGNvbXBlbnNhdGUgYXRtb3NwaGVyaWMgdHVyYnVsZW5jZSwgaW1wcm92ZSB0cmFuc21pc3Npb24gZGlzdGFuY2UsIGFuZCByZWFsaXplIGNvbW11bmljYXRpb24gYmV0d2VlbiBub24tbGluZWFyIHRhcmdldHMgaW4gZnJlZSBzcGFjZSBvcHRpY2FsIGNvbW11bmljYXRpb24gKEZTTykgc3lzdGVtLiBTcGFjZSBkaXZpc2lvbiBtdWx0aXBsZXhpbmcgKFNETSkgZ3JlYXRseSBpbXByb3ZlcyB0aGUgY2hhbm5lbCBjYXBhY2l0eSBvZiBGU08gc3lzdGVtLiBUaGlzIHBhcGVyIGZvY3VzZXMgb24gdGhlIHJlbGF5IGFzc2lzdGVkIHRyYW5zbWlzc2lvbiBvcmllbnRlZCB0byBTRE0gd2lyZWxlc3Mgb3B0aWNhbCBjb21tdW5pY2F0aW9uIHN5c3RlbS4gV2UgZGV2ZWxvcCBhIGR1YWwtaG9wIFNETSBGU08gY29tbXVuaWNhdGlvbiBtb2RlbHdpdGggdHdvIHNwYXRpYWxtb2RlIGNoYW5uZWxzLkF0IHRoZSByZWxheSwgdGhlIHJlY2VpdmVkIG9wdGljYWwgc2lnbmFscyBhcmUgYW1wbGlmaWVkIGJ5IHRoZSBmZXcgbW9kZSBFREZBIGFuZCBmb3J3YXJkZWQgdG8gdGhlIGRlc3RpbmF0aW9uLiBTaW11bGF0aW9uIHJlc3VsdHMgc2hvdyB0aGF0IHRoZSBiaXQgZXJyb3IgcmF0ZSAoQkVSKSBvZiB0aGUgZHVhbC1ob3AgU0RNIHN5c3RlbSB3aXRoIGEgZmV3IG1vZGUgRURGQSBiYXNlZCByZWxheSBvdXRwZXJmb3JtcyB0aGUgc2luZ2xlLWhvcCBTRE0gc3lzdGVtLiBVbmRlciBCRVI9MSDDlyAxMC01LCB0aGUgcG93ZXIgYnVkZ2V0IGlzIGluY3JlYXNlZCBieSAwLjUzIGRCLCAxLjIgZEIsIGFuZCA0Ljg4IGRCLHdoZW5DbjI9NMOXIDEwLTE1LCA3IMOXIDEwLTE1IGFuZCAxIMOXIDEwLTE0LCByZXNwZWN0aXZlbHkuIE1vcmVvdmVyLCB0aGUgQkVSIHBlcmZvcm1hbmNlIGlzIHRoZSBiZXN0IHdoZW4gdGhlIHJlbGF5IGlzIChvcmlnaW5hbGx5IGluIHRoZSBtaWRkbGUgb2YgdGhlIGxpbmspIHNsaWdodGx5IGNsb3NlciB0byB0aGUgc291cmNlLiIsInB1Ymxpc2hlciI6IklFRUUiLCJpc3N1ZSI6IjQiLCJ2b2x1bWUiOiIxNCJ9LCJpc1RlbXBvcmFyeSI6ZmFsc2V9XX0="/>
          <w:id w:val="-276721877"/>
          <w:placeholder>
            <w:docPart w:val="AE22A5A232A64521AAD7430EA768944C"/>
          </w:placeholder>
        </w:sdtPr>
        <w:sdtContent>
          <w:r w:rsidR="000F33EE" w:rsidRPr="000F33EE">
            <w:rPr>
              <w:color w:val="000000"/>
              <w:sz w:val="18"/>
              <w:szCs w:val="18"/>
              <w:vertAlign w:val="superscript"/>
            </w:rPr>
            <w:t>3</w:t>
          </w:r>
        </w:sdtContent>
      </w:sdt>
      <w:r w:rsidRPr="00A91E76">
        <w:rPr>
          <w:color w:val="000000" w:themeColor="text1"/>
          <w:sz w:val="18"/>
          <w:szCs w:val="18"/>
        </w:rPr>
        <w:t>.</w:t>
      </w:r>
      <w:r w:rsidRPr="00A91E76">
        <w:rPr>
          <w:sz w:val="18"/>
          <w:szCs w:val="18"/>
        </w:rPr>
        <w:t xml:space="preserve"> The symbols </w:t>
      </w:r>
      <m:oMath>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σ</m:t>
            </m:r>
          </m:e>
          <m:sub>
            <m:r>
              <w:rPr>
                <w:rFonts w:ascii="Cambria Math" w:eastAsiaTheme="minorEastAsia" w:hAnsi="Cambria Math"/>
                <w:color w:val="000000" w:themeColor="text1"/>
                <w:sz w:val="18"/>
                <w:szCs w:val="18"/>
              </w:rPr>
              <m:t>as,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oMath>
      <w:r w:rsidRPr="00A91E76">
        <w:rPr>
          <w:sz w:val="18"/>
          <w:szCs w:val="18"/>
        </w:rPr>
        <w:t xml:space="preserve"> and </w:t>
      </w:r>
      <m:oMath>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σ</m:t>
            </m:r>
          </m:e>
          <m:sub>
            <m:r>
              <w:rPr>
                <w:rFonts w:ascii="Cambria Math" w:eastAsiaTheme="minorEastAsia" w:hAnsi="Cambria Math"/>
                <w:color w:val="000000" w:themeColor="text1"/>
                <w:sz w:val="18"/>
                <w:szCs w:val="18"/>
              </w:rPr>
              <m:t>ap,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oMath>
      <w:r w:rsidRPr="00A91E76">
        <w:rPr>
          <w:sz w:val="18"/>
          <w:szCs w:val="18"/>
        </w:rPr>
        <w:t xml:space="preserve"> stand for the absorption cross-sections at the signal and pump wavelengths, respectively, while the emission cross-sections at the same wavelengths are indicated by </w:t>
      </w:r>
      <m:oMath>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σ</m:t>
            </m:r>
          </m:e>
          <m:sub>
            <m:r>
              <w:rPr>
                <w:rFonts w:ascii="Cambria Math" w:eastAsiaTheme="minorEastAsia" w:hAnsi="Cambria Math"/>
                <w:color w:val="000000" w:themeColor="text1"/>
                <w:sz w:val="18"/>
                <w:szCs w:val="18"/>
              </w:rPr>
              <m:t>es,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oMath>
      <w:r w:rsidRPr="00A91E76">
        <w:rPr>
          <w:sz w:val="18"/>
          <w:szCs w:val="18"/>
        </w:rPr>
        <w:t xml:space="preserve"> and </w:t>
      </w:r>
      <m:oMath>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σ</m:t>
            </m:r>
          </m:e>
          <m:sub>
            <m:r>
              <w:rPr>
                <w:rFonts w:ascii="Cambria Math" w:eastAsiaTheme="minorEastAsia" w:hAnsi="Cambria Math"/>
                <w:color w:val="000000" w:themeColor="text1"/>
                <w:sz w:val="18"/>
                <w:szCs w:val="18"/>
              </w:rPr>
              <m:t>ep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oMath>
      <w:sdt>
        <w:sdtPr>
          <w:rPr>
            <w:color w:val="000000"/>
            <w:sz w:val="18"/>
            <w:szCs w:val="18"/>
            <w:vertAlign w:val="superscript"/>
          </w:rPr>
          <w:tag w:val="MENDELEY_CITATION_v3_eyJjaXRhdGlvbklEIjoiTUVOREVMRVlfQ0lUQVRJT05fNWQ5NDIxMTEtMTM5NC00Njc1LWExMWItZTg4NDc1MmUxZWYyIiwicHJvcGVydGllcyI6eyJub3RlSW5kZXgiOjB9LCJpc0VkaXRlZCI6ZmFsc2UsIm1hbnVhbE92ZXJyaWRlIjp7ImlzTWFudWFsbHlPdmVycmlkZGVuIjpmYWxzZSwiY2l0ZXByb2NUZXh0IjoiPHN1cD40PC9zdXA+IiwibWFudWFsT3ZlcnJpZGVUZXh0IjoiIn0sImNpdGF0aW9uSXRlbXMiOlt7ImlkIjoiNGIxY2YzYzctYjZkZi0zNThlLWExZTUtZjEyYmU4NjI2YzU5IiwiaXRlbURhdGEiOnsidHlwZSI6ImFydGljbGUtam91cm5hbCIsImlkIjoiNGIxY2YzYzctYjZkZi0zNThlLWExZTUtZjEyYmU4NjI2YzU5IiwidGl0bGUiOiJBYnNvcnB0aW9uIGFuZCBFbWlzc2lvbiBDcm9zcyBTZWN0aW9uIG9mIEVyMysgRG9wZWQgU2lsaWNhIEZpYmVycyIsImF1dGhvciI6W3siZmFtaWx5IjoiVGFyYm94IiwiZ2l2ZW4iOiJFbGVhbm9yIEouIiwicGFyc2UtbmFtZXMiOmZhbHNlLCJkcm9wcGluZy1wYXJ0aWNsZSI6IiIsIm5vbi1kcm9wcGluZy1wYXJ0aWNsZSI6IiJ9LHsiZmFtaWx5IjoiTGFtaW5nIiwiZ2l2ZW4iOiJSaWNoYXJkIEkuIiwicGFyc2UtbmFtZXMiOmZhbHNlLCJkcm9wcGluZy1wYXJ0aWNsZSI6IiIsIm5vbi1kcm9wcGluZy1wYXJ0aWNsZSI6IiJ9LHsiZmFtaWx5IjoiTW9ya2VsIiwiZ2l2ZW4iOiJQLiBSLiIsInBhcnNlLW5hbWVzIjpmYWxzZSwiZHJvcHBpbmctcGFydGljbGUiOiIiLCJub24tZHJvcHBpbmctcGFydGljbGUiOiIifV0sImNvbnRhaW5lci10aXRsZSI6IklFRUUgSm91cm5hbCBvZiBRdWFudHVtIEVsZWN0cm9uaWNzIiwiY29udGFpbmVyLXRpdGxlLXNob3J0IjoiSUVFRSBKIFF1YW50dW0gRWxlY3Ryb24iLCJhY2Nlc3NlZCI6eyJkYXRlLXBhcnRzIjpbWzIwMjMsNSwxNF1dfSwiRE9JIjoiMTAuMTEwOS8zLjgzMzM1IiwiSVNTTiI6IjE1NTgxNzEzIiwiaXNzdWVkIjp7ImRhdGUtcGFydHMiOltbMTk5MV1dfSwicGFnZSI6IjEwMDQtMTAxMCIsImFic3RyYWN0IjoiQSBkZXRhaWxlZCBzZXQgb2YgbWVhc3VyZW1lbnRzIGlzIHByZXNlbnRlZCBvbiBkZXRlcm1pbmluZyB0aGUgZW1pc3Npb24gYW5kIGFic29ycHRpb24gY3Jvc3Mgc2VjdGlvbnMgb2YgRXIzKyBkb3BlZCBmaWJlcnMgZm9yIHRoZTQvaTEzLzIg4oaSIDQvaTUvMnRyYW5zaXRpb24uIFR3byB0ZWNobmlxdWVzIGFyZSBlbXBsb3llZDogdGhlIEZ1Y2h0YmF1ZXItTGFkZW5iZXJnIGFuYWx5c2lzLCBiYXNlZCBvbiBzcGVjdHJvc2NvcGljIGRhdGE7IGFuZCBhIG1vcmUgZGlyZWN0IHRlY2huaXF1ZSBpbnZvbHZpbmcgb3B0aWNhbCBzYXR1cmF0aW9uIG9mIHRoZSB0cmFuc2l0aW9uLiBUaGUgY3Jvc3Mgc2VjdGlvbnMsIGFuZCBpbiBwYXJ0aWN1bGFyIHRoZWlyIHJhdGlvLCBhcmUgc2lnbmlmaWNhbnRseSBkaWZmZXJlbnQgZm9yIHRoZSB0d28gdGVjaG5pcXVlcy4gUG9zc2libGUgcmVhc29ucyBmb3IgdGhpcyBhcmUgZGlzY3Vzc2VkLCBhbmQgd2UgY29uY2x1ZGUgdGhhdCB0aGUgRnVjaHRiYXVlci1MYWRlbmJlcmcgYXBwcm9hY2ggaXMgaW5hcHByb3ByaWF0ZSBpbiB0aGlzIHNpdHVhdGlvbi4gwqkgMTk5MSBJRUVFIiwiaXNzdWUiOiI0Iiwidm9sdW1lIjoiMjcifSwiaXNUZW1wb3JhcnkiOmZhbHNlfV19"/>
          <w:id w:val="1310217269"/>
          <w:placeholder>
            <w:docPart w:val="AE22A5A232A64521AAD7430EA768944C"/>
          </w:placeholder>
        </w:sdtPr>
        <w:sdtContent>
          <w:r w:rsidR="000F33EE" w:rsidRPr="000F33EE">
            <w:rPr>
              <w:color w:val="000000"/>
              <w:sz w:val="18"/>
              <w:szCs w:val="18"/>
              <w:vertAlign w:val="superscript"/>
            </w:rPr>
            <w:t>4</w:t>
          </w:r>
        </w:sdtContent>
      </w:sdt>
      <w:r w:rsidRPr="00A91E76">
        <w:rPr>
          <w:sz w:val="18"/>
          <w:szCs w:val="18"/>
        </w:rPr>
        <w:t xml:space="preserve">. </w:t>
      </w:r>
      <w:r w:rsidRPr="00A91E76">
        <w:rPr>
          <w:color w:val="000000" w:themeColor="text1"/>
          <w:sz w:val="18"/>
          <w:szCs w:val="18"/>
        </w:rPr>
        <w:t>The determination of the normalized ion population in the ground state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1</m:t>
            </m:r>
          </m:sub>
        </m:sSub>
        <m:r>
          <w:rPr>
            <w:rFonts w:ascii="Cambria Math" w:hAnsi="Cambria Math"/>
            <w:color w:val="000000" w:themeColor="text1"/>
            <w:sz w:val="18"/>
            <w:szCs w:val="18"/>
          </w:rPr>
          <m:t>(r,φ,z)</m:t>
        </m:r>
      </m:oMath>
      <w:r w:rsidRPr="00A91E76">
        <w:rPr>
          <w:color w:val="000000" w:themeColor="text1"/>
          <w:sz w:val="18"/>
          <w:szCs w:val="18"/>
        </w:rPr>
        <w:t>) and metastable state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2</m:t>
            </m:r>
          </m:sub>
        </m:sSub>
        <m:r>
          <w:rPr>
            <w:rFonts w:ascii="Cambria Math" w:hAnsi="Cambria Math"/>
            <w:color w:val="000000" w:themeColor="text1"/>
            <w:sz w:val="18"/>
            <w:szCs w:val="18"/>
          </w:rPr>
          <m:t>(r,φ,z)</m:t>
        </m:r>
      </m:oMath>
      <w:r w:rsidRPr="00A91E76">
        <w:rPr>
          <w:color w:val="000000" w:themeColor="text1"/>
          <w:sz w:val="18"/>
          <w:szCs w:val="18"/>
        </w:rPr>
        <w:t>), subject to steady-state conditions</w:t>
      </w:r>
      <w:r w:rsidR="000F33EE" w:rsidRPr="000F33EE">
        <w:rPr>
          <w:color w:val="000000"/>
          <w:w w:val="105"/>
          <w:sz w:val="18"/>
          <w:szCs w:val="18"/>
          <w:vertAlign w:val="superscript"/>
        </w:rPr>
        <w:t xml:space="preserve"> </w:t>
      </w:r>
      <w:sdt>
        <w:sdtPr>
          <w:rPr>
            <w:color w:val="000000"/>
            <w:w w:val="105"/>
            <w:sz w:val="18"/>
            <w:szCs w:val="18"/>
            <w:vertAlign w:val="superscript"/>
          </w:rPr>
          <w:tag w:val="MENDELEY_CITATION_v3_eyJjaXRhdGlvbklEIjoiTUVOREVMRVlfQ0lUQVRJT05fMTFlOTZlYTQtZDljNS00YzgwLWJhODUtYzdhY2RmNDllMTFmIiwicHJvcGVydGllcyI6eyJub3RlSW5kZXgiOjB9LCJpc0VkaXRlZCI6ZmFsc2UsIm1hbnVhbE92ZXJyaWRlIjp7ImlzTWFudWFsbHlPdmVycmlkZGVuIjpmYWxzZSwiY2l0ZXByb2NUZXh0IjoiPHN1cD4xLDI8L3N1cD4iLCJtYW51YWxPdmVycmlkZVRleHQiOiIifSwiY2l0YXRpb25JdGVtcyI6W3siaWQiOiIyYjkyMmQ4Yy1lMDMzLTNlYjgtODFlNC1kZGYxNmYxYmEwMjAiLCJpdGVtRGF0YSI6eyJ0eXBlIjoiYXJ0aWNsZS1qb3VybmFsIiwiaWQiOiIyYjkyMmQ4Yy1lMDMzLTNlYjgtODFlNC1kZGYxNmYxYmEwMjAiLCJ0aXRsZSI6IkRlbW9uc3RyYXRpb24gb2YgYW4gYWxsLWZpYmVyIGNsYWRkaW5nLXB1bXBlZCBGTS1FREZBIHdpdGggbG93IGRpZmZlcmVudGlhbCBtb2RhbCBnYWluIiwiYXV0aG9yIjpbeyJmYW1pbHkiOiJDaGFuZyIsImdpdmVuIjoiWWFuYmlhbyIsInBhcnNlLW5hbWVzIjpmYWxzZSwiZHJvcHBpbmctcGFydGljbGUiOiIiLCJub24tZHJvcHBpbmctcGFydGljbGUiOiIifSx7ImZhbWlseSI6IlBlaSIsImdpdmVuIjoiTGkiLCJwYXJzZS1uYW1lcyI6ZmFsc2UsImRyb3BwaW5nLXBhcnRpY2xlIjoiIiwibm9uLWRyb3BwaW5nLXBhcnRpY2xlIjoiIn0seyJmYW1pbHkiOiJaaGVuZyIsImdpdmVuIjoiSmluZ2ppbmciLCJwYXJzZS1uYW1lcyI6ZmFsc2UsImRyb3BwaW5nLXBhcnRpY2xlIjoiIiwibm9uLWRyb3BwaW5nLXBhcnRpY2xlIjoiIn0seyJmYW1pbHkiOiJXYW5nIiwiZ2l2ZW4iOiJKaWFuc2h1YWkiLCJwYXJzZS1uYW1lcyI6ZmFsc2UsImRyb3BwaW5nLXBhcnRpY2xlIjoiIiwibm9uLWRyb3BwaW5nLXBhcnRpY2xlIjoiIn0seyJmYW1pbHkiOiJIZSIsImdpdmVuIjoiUWlhbiIsInBhcnNlLW5hbWVzIjpmYWxzZSwiZHJvcHBpbmctcGFydGljbGUiOiIiLCJub24tZHJvcHBpbmctcGFydGljbGUiOiIifSx7ImZhbWlseSI6IkxpIiwiZ2l2ZW4iOiJKaW5nIiwicGFyc2UtbmFtZXMiOmZhbHNlLCJkcm9wcGluZy1wYXJ0aWNsZSI6IiIsIm5vbi1kcm9wcGluZy1wYXJ0aWNsZSI6IiJ9LHsiZmFtaWx5IjoiTmluZyIsImdpdmVuIjoiVGlnYW5nIiwicGFyc2UtbmFtZXMiOmZhbHNlLCJkcm9wcGluZy1wYXJ0aWNsZSI6IiIsIm5vbi1kcm9wcGluZy1wYXJ0aWNsZSI6IiJ9LHsiZmFtaWx5IjoiWmhvbmciLCJnaXZlbiI6IkxpIiwicGFyc2UtbmFtZXMiOmZhbHNlLCJkcm9wcGluZy1wYXJ0aWNsZSI6IiIsIm5vbi1kcm9wcGluZy1wYXJ0aWNsZSI6IiJ9XSwiY29udGFpbmVyLXRpdGxlIjoiT3B0aWNzIGFuZCBMYXNlciBUZWNobm9sb2d5IiwiY29udGFpbmVyLXRpdGxlLXNob3J0IjoiT3B0IExhc2VyIFRlY2hub2wiLCJhY2Nlc3NlZCI6eyJkYXRlLXBhcnRzIjpbWzIwMjQsNiwyXV19LCJET0kiOiIxMC4xMDE2L2oub3B0bGFzdGVjLjIwMjIuMTA4NDQ2IiwiSVNTTiI6IjAwMzAzOTkyIiwiaXNzdWVkIjp7ImRhdGUtcGFydHMiOltbMjAyMiwxMSwxXV19LCJwYWdlIjoiMTA4NDQ2IiwiYWJzdHJhY3QiOiJBbiBhbGwtZmliZXIgZmV3IG1vZGUgZXJiaXVtIGRvcGVkIGZpYmVyIGFtcGxpZmllciAoRk0tRURGQSkgd2l0aCBsb3cgZGlmZmVyZW50aWFsIG1vZGFsIGdhaW4gKERNRykgaXMgdGhlb3JldGljYWxseSBhbmQgZXhwZXJpbWVudGFsbHkgZGVtb25zdHJhdGVkLiBGaXJzdGx5LCBhIGRvdWJsZS1jbGFkZGluZyBzaXgtbW9kZSBFREYgKDZNLUVERikgd2l0aCB0cmlwbGUtbGF5ZXIgZXJiaXVtIGlvbiBkb3BpbmcgaXMgZGVzaWduZWQgYW5kIGZhYnJpY2F0ZWQuIFRoZW4sIGJhc2VkIG9uIHRoZSBob21lbWFkZSA2TS1FREYsIGFuIGFsbC1maWJlciBjbGFkZGluZy1wdW1wZWQgRk0tRURGQSBpcyBpbXBsZW1lbnRlZCB3aXRoIGhpZ2ggbW9kYWwgZmlkZWxpdHkuIE91ciBleHBlcmltZW50YWwgcmVzdWx0cyBzaG93IHRoYXQgdGhlIERNRyBpcyBsZXNzIHRoYW4gMi42NSBkQiBpbiB0aGUgd2F2ZWxlbmd0aCByYW5nZSBvZiAxNTM14oCTMTU3MCBubSwgdGhlIG1vZGFsIGdhaW5zIGZvciB0aGUgNiBtb2RlcyBhcmUgaGlnaGVyIHRoYW4gMTkgZEIsIGFuZCB0aGUgbm9pc2UgZmlndXJlcyBhcmUgYWJvdXQgNC42MeKAkzcuNjYgZEIuIFRoZSBhbGwtZmliZXIgRk0tRURGQSB3aXRoIGxvdyBETUcgb2ZmZXJzIGEgY29zdC1lZmZlY3RpdmUgYW5kIHN0YWJsZSBhbHRlcm5hdGl2ZSBmb3IgaGlnaC1pbnRlZ3JhdGVkIGFsbC1maWJlciBsb25nLWhhdWwgc3BhdGlhbCBkaXZpc2lvbiBtdWx0aXBsZXhpbmcgYXBwbGljYXRpb25zLiIsInB1Ymxpc2hlciI6IkVsc2V2aWVyIEx0ZCIsInZvbHVtZSI6IjE1NSJ9LCJpc1RlbXBvcmFyeSI6ZmFsc2V9LHsiaWQiOiJmZDNlNDg1NS0yMDExLTM1ZjQtOGM2NC1hNWUwOWQ1YTE1ODEiLCJpdGVtRGF0YSI6eyJ0eXBlIjoiYXJ0aWNsZS1qb3VybmFsIiwiaWQiOiJmZDNlNDg1NS0yMDExLTM1ZjQtOGM2NC1hNWUwOWQ1YTE1ODEiLCJ0aXRsZSI6IkRlc2lnbiBvZiBSaW5nLUNvcmUgRmV3LU1vZGUtRURGQSB3aXRoIHRoZSBFbmhhbmNlZCBTYXR1cmF0aW9uIElucHV0IFNpZ25hbCBQb3dlciBhbmQgTG93IERpZmZlcmVudGlhbCBNb2RhbCBHYWluIiwiYXV0aG9yIjpbeyJmYW1pbHkiOiJGYW5nIiwiZ2l2ZW4iOiJZaWhvbmciLCJwYXJzZS1uYW1lcyI6ZmFsc2UsImRyb3BwaW5nLXBhcnRpY2xlIjoiIiwibm9uLWRyb3BwaW5nLXBhcnRpY2xlIjoiIn0seyJmYW1pbHkiOiJaZW5nIiwiZ2l2ZW4iOiJZYW4iLCJwYXJzZS1uYW1lcyI6ZmFsc2UsImRyb3BwaW5nLXBhcnRpY2xlIjoiIiwibm9uLWRyb3BwaW5nLXBhcnRpY2xlIjoiIn0seyJmYW1pbHkiOiJRaW4iLCJnaXZlbiI6Ill1d2VuIiwicGFyc2UtbmFtZXMiOmZhbHNlLCJkcm9wcGluZy1wYXJ0aWNsZSI6IiIsIm5vbi1kcm9wcGluZy1wYXJ0aWNsZSI6IiJ9LHsiZmFtaWx5IjoiWHUiLCJnaXZlbiI6Ik91IiwicGFyc2UtbmFtZXMiOmZhbHNlLCJkcm9wcGluZy1wYXJ0aWNsZSI6IiIsIm5vbi1kcm9wcGluZy1wYXJ0aWNsZSI6IiJ9LHsiZmFtaWx5IjoiTGkiLCJnaXZlbiI6IkppYW5waW5nIiwicGFyc2UtbmFtZXMiOmZhbHNlLCJkcm9wcGluZy1wYXJ0aWNsZSI6IiIsIm5vbi1kcm9wcGluZy1wYXJ0aWNsZSI6IiJ9LHsiZmFtaWx5IjoiRnUiLCJnaXZlbiI6IlNvbmduaWFuIiwicGFyc2UtbmFtZXMiOmZhbHNlLCJkcm9wcGluZy1wYXJ0aWNsZSI6IiIsIm5vbi1kcm9wcGluZy1wYXJ0aWNsZSI6IiJ9XSwiY29udGFpbmVyLXRpdGxlIjoiSUVFRSBQaG90b25pY3MgSm91cm5hbCIsImNvbnRhaW5lci10aXRsZS1zaG9ydCI6IklFRUUgUGhvdG9uaWNzIEoiLCJhY2Nlc3NlZCI6eyJkYXRlLXBhcnRzIjpbWzIwMjMsNywyOF1dfSwiRE9JIjoiMTAuMTEwOS9KUEhPVC4yMDIxLjMwOTUxMjMiLCJJU1NOIjoiMTk0MzA2NTUiLCJpc3N1ZWQiOnsiZGF0ZS1wYXJ0cyI6W1syMDIxLDgsMV1dfSwiYWJzdHJhY3QiOiJXZSBwcm9wb3NlIGEgZGVzaWduIG9mIHJpbmctY29yZSBmZXctbW9kZSBmaWJlciAoUkMtRk1GKSB3aXRoIHRoZSBlcmJpdW0gZG9waW5nIGF0IHRoZSBjbGFkZGluZyByZWdpb24gbmVhciB0aGUgb3V0ZXIgcmluZyBlZGdlLiBBZnRlciB0aGUgcGFyYW1ldGVyIG9wdGltaXphdGlvbiBvZiB0aGUgUkMtRk0tRURGLCB0aGUgaW50ZW5zaXR5IG92ZXJsYXBwaW5nIGRpZmZlcmVuY2UgYmV0d2VlbiBMUDAxIGFuZCBMUDExIG1vZGVzIGNhbiBiZSBtaW5pbWl6ZWQsIGxlYWRpbmcgdG8gYSBETUcgb2YgMC4yMiBkQiBmb3IgdGhlIGNvcnJlc3BvbmRpbmcgcmluZy1jb3JlIGZldy1tb2RlIGVyYml1bS1kb3BlZCBmaWJlciBhbXBsaWZpZXIgKFJDLUZNLUVERkEpLiBNZWFud2hpbGUsIGluIGNvbXBhcmlzb24gd2l0aCB1bmlmb3JtIGNvcmUgZG9waW5nIGRlc2lnbiwgdGhlIHNhdHVyYXRpb24gaW5wdXQgc2lnbmFsIHBvd2VyIG9mIHRoZSBSQy1GTS1FREZBIGNhbiBiZSBlbmhhbmNlZCBmcm9tIC0xNy43IGRCbSBhbmQgLTE2IGRCbSB0byAtOC41IGRCbSBmb3IgTFAwMSBhbmQgTFAxMSBtb2RlcywgcmVzcGVjdGl2ZWx5LiBDb25zZXF1ZW50bHksIG91ciBwcm9wb3NlZCBSQy1GTS1FREZBIGlzIGNoYXJhY3Rlcml6ZWQgYnkgYm90aCBsb3cgZGlmZmVyZW50aWFsIG1vZGFsIGdhaW4gKERNRykgYW5kIHRoZSBlbmhhbmNlZCBzYXR1cmF0aW9uIGlucHV0IHNpZ25hbCBwb3dlci4gVGhvc2UgbmV3IGNoYXJhY3RlcmlzdGljcyBvZiB0aGUgUkMtRk0tRURGQSBpcyBpZGVhbGx5IGRlc2lyZWQgZm9yIGZ1dHVyZSBhZ2lsZSBuZXR3b3Jrcy4iLCJwdWJsaXNoZXIiOiJJbnN0aXR1dGUgb2YgRWxlY3RyaWNhbCBhbmQgRWxlY3Ryb25pY3MgRW5naW5lZXJzIEluYy4iLCJpc3N1ZSI6IjQiLCJ2b2x1bWUiOiIxMyJ9LCJpc1RlbXBvcmFyeSI6ZmFsc2V9XX0="/>
          <w:id w:val="339674101"/>
          <w:placeholder>
            <w:docPart w:val="6B67C4E9641943D99899228187C9D08E"/>
          </w:placeholder>
        </w:sdtPr>
        <w:sdtContent>
          <w:r w:rsidR="000F33EE" w:rsidRPr="000F33EE">
            <w:rPr>
              <w:color w:val="000000"/>
              <w:w w:val="105"/>
              <w:sz w:val="18"/>
              <w:szCs w:val="18"/>
              <w:vertAlign w:val="superscript"/>
            </w:rPr>
            <w:t>1,2</w:t>
          </w:r>
        </w:sdtContent>
      </w:sdt>
      <w:r w:rsidRPr="00A91E76">
        <w:rPr>
          <w:color w:val="000000" w:themeColor="text1"/>
          <w:sz w:val="18"/>
          <w:szCs w:val="18"/>
        </w:rPr>
        <w:t xml:space="preserve"> , expressed   for   MDM-WDM system as</w:t>
      </w:r>
      <w:bookmarkEnd w:id="4"/>
      <w:r w:rsidRPr="00A91E76">
        <w:rPr>
          <w:color w:val="000000" w:themeColor="text1"/>
          <w:sz w:val="18"/>
          <w:szCs w:val="18"/>
        </w:rPr>
        <w:t>:</w:t>
      </w:r>
    </w:p>
    <w:p w14:paraId="6187D65E" w14:textId="236C4A25" w:rsidR="00AC5FED" w:rsidRPr="00A91E76" w:rsidRDefault="00AC5FED" w:rsidP="00AC5FED">
      <w:pPr>
        <w:pStyle w:val="Text"/>
        <w:spacing w:before="80" w:after="80" w:line="240" w:lineRule="auto"/>
        <w:ind w:firstLine="0"/>
        <w:rPr>
          <w:color w:val="000000" w:themeColor="text1"/>
          <w:sz w:val="18"/>
          <w:szCs w:val="18"/>
        </w:rPr>
      </w:pPr>
      <m:oMath>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1</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num>
          <m:den>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0</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m:t>
                </m:r>
              </m:e>
            </m:d>
          </m:den>
        </m:f>
        <m:r>
          <w:rPr>
            <w:rFonts w:ascii="Cambria Math" w:hAnsi="Cambria Math"/>
            <w:color w:val="000000" w:themeColor="text1"/>
            <w:sz w:val="18"/>
            <w:szCs w:val="18"/>
          </w:rPr>
          <m:t>=</m:t>
        </m:r>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a</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num>
          <m:den>
            <m:sSub>
              <m:sSubPr>
                <m:ctrlPr>
                  <w:rPr>
                    <w:rFonts w:ascii="Cambria Math" w:hAnsi="Cambria Math"/>
                    <w:i/>
                    <w:color w:val="000000" w:themeColor="text1"/>
                    <w:sz w:val="18"/>
                    <w:szCs w:val="18"/>
                  </w:rPr>
                </m:ctrlPr>
              </m:sSubPr>
              <m:e>
                <m:f>
                  <m:fPr>
                    <m:ctrlPr>
                      <w:rPr>
                        <w:rFonts w:ascii="Cambria Math" w:eastAsiaTheme="minorEastAsia" w:hAnsi="Cambria Math"/>
                        <w:i/>
                        <w:color w:val="000000" w:themeColor="text1"/>
                        <w:sz w:val="18"/>
                        <w:szCs w:val="18"/>
                      </w:rPr>
                    </m:ctrlPr>
                  </m:fPr>
                  <m:num>
                    <m:r>
                      <w:rPr>
                        <w:rFonts w:ascii="Cambria Math" w:eastAsiaTheme="minorEastAsia" w:hAnsi="Cambria Math"/>
                        <w:color w:val="000000" w:themeColor="text1"/>
                        <w:sz w:val="18"/>
                        <w:szCs w:val="18"/>
                      </w:rPr>
                      <m:t>1</m:t>
                    </m:r>
                  </m:num>
                  <m:den>
                    <m:r>
                      <w:rPr>
                        <w:rFonts w:ascii="Cambria Math" w:eastAsiaTheme="minorEastAsia" w:hAnsi="Cambria Math"/>
                        <w:color w:val="000000" w:themeColor="text1"/>
                        <w:sz w:val="18"/>
                        <w:szCs w:val="18"/>
                      </w:rPr>
                      <m:t>τ</m:t>
                    </m:r>
                  </m:den>
                </m:f>
                <m:r>
                  <w:rPr>
                    <w:rFonts w:ascii="Cambria Math" w:hAnsi="Cambria Math"/>
                    <w:color w:val="000000" w:themeColor="text1"/>
                    <w:sz w:val="18"/>
                    <w:szCs w:val="18"/>
                  </w:rPr>
                  <m:t>+ξ</m:t>
                </m:r>
              </m:e>
              <m:sub>
                <m:r>
                  <w:rPr>
                    <w:rFonts w:ascii="Cambria Math" w:hAnsi="Cambria Math"/>
                    <w:color w:val="000000" w:themeColor="text1"/>
                    <w:sz w:val="18"/>
                    <w:szCs w:val="18"/>
                  </w:rPr>
                  <m:t>a</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e</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den>
        </m:f>
      </m:oMath>
      <w:r w:rsidRPr="00A91E76">
        <w:rPr>
          <w:color w:val="000000" w:themeColor="text1"/>
          <w:sz w:val="18"/>
          <w:szCs w:val="18"/>
        </w:rPr>
        <w:t xml:space="preserve">                                                           </w:t>
      </w:r>
      <w:r w:rsidRPr="00A91E76">
        <w:rPr>
          <w:color w:val="000000" w:themeColor="text1"/>
          <w:sz w:val="18"/>
          <w:szCs w:val="18"/>
        </w:rPr>
        <w:t xml:space="preserve">                                                                                                                                     </w:t>
      </w:r>
      <w:r w:rsidRPr="00A91E76">
        <w:rPr>
          <w:color w:val="000000" w:themeColor="text1"/>
          <w:sz w:val="18"/>
          <w:szCs w:val="18"/>
        </w:rPr>
        <w:t xml:space="preserve">   (</w:t>
      </w:r>
      <w:r w:rsidR="00A91E76">
        <w:rPr>
          <w:color w:val="000000" w:themeColor="text1"/>
          <w:sz w:val="18"/>
          <w:szCs w:val="18"/>
        </w:rPr>
        <w:t>10</w:t>
      </w:r>
      <w:r w:rsidRPr="00A91E76">
        <w:rPr>
          <w:color w:val="000000" w:themeColor="text1"/>
          <w:sz w:val="18"/>
          <w:szCs w:val="18"/>
        </w:rPr>
        <w:t>)</w:t>
      </w:r>
    </w:p>
    <w:p w14:paraId="3337C345" w14:textId="60808D10" w:rsidR="00AC5FED" w:rsidRPr="00A91E76" w:rsidRDefault="00AC5FED" w:rsidP="00AC5FED">
      <w:pPr>
        <w:pStyle w:val="Text"/>
        <w:spacing w:before="80" w:after="80" w:line="240" w:lineRule="auto"/>
        <w:ind w:firstLine="0"/>
        <w:rPr>
          <w:color w:val="000000" w:themeColor="text1"/>
          <w:sz w:val="18"/>
          <w:szCs w:val="18"/>
        </w:rPr>
      </w:pPr>
      <m:oMath>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2</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num>
          <m:den>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0</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m:t>
                </m:r>
              </m:e>
            </m:d>
          </m:den>
        </m:f>
        <m:r>
          <w:rPr>
            <w:rFonts w:ascii="Cambria Math" w:hAnsi="Cambria Math"/>
            <w:color w:val="000000" w:themeColor="text1"/>
            <w:sz w:val="18"/>
            <w:szCs w:val="18"/>
          </w:rPr>
          <m:t>=</m:t>
        </m:r>
        <m:f>
          <m:fPr>
            <m:ctrlPr>
              <w:rPr>
                <w:rFonts w:ascii="Cambria Math" w:hAnsi="Cambria Math"/>
                <w:i/>
                <w:color w:val="000000" w:themeColor="text1"/>
                <w:sz w:val="18"/>
                <w:szCs w:val="18"/>
              </w:rPr>
            </m:ctrlPr>
          </m:fPr>
          <m:num>
            <m:f>
              <m:fPr>
                <m:ctrlPr>
                  <w:rPr>
                    <w:rFonts w:ascii="Cambria Math" w:eastAsiaTheme="minorEastAsia" w:hAnsi="Cambria Math"/>
                    <w:i/>
                    <w:color w:val="000000" w:themeColor="text1"/>
                    <w:sz w:val="18"/>
                    <w:szCs w:val="18"/>
                  </w:rPr>
                </m:ctrlPr>
              </m:fPr>
              <m:num>
                <m:r>
                  <w:rPr>
                    <w:rFonts w:ascii="Cambria Math" w:eastAsiaTheme="minorEastAsia" w:hAnsi="Cambria Math"/>
                    <w:color w:val="000000" w:themeColor="text1"/>
                    <w:sz w:val="18"/>
                    <w:szCs w:val="18"/>
                  </w:rPr>
                  <m:t>1</m:t>
                </m:r>
              </m:num>
              <m:den>
                <m:r>
                  <w:rPr>
                    <w:rFonts w:ascii="Cambria Math" w:eastAsiaTheme="minorEastAsia" w:hAnsi="Cambria Math"/>
                    <w:color w:val="000000" w:themeColor="text1"/>
                    <w:sz w:val="18"/>
                    <w:szCs w:val="18"/>
                  </w:rPr>
                  <m:t>τ</m:t>
                </m:r>
              </m:den>
            </m:f>
            <m:r>
              <w:rPr>
                <w:rFonts w:ascii="Cambria Math" w:eastAsiaTheme="minorEastAsia"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e</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num>
          <m:den>
            <m:sSub>
              <m:sSubPr>
                <m:ctrlPr>
                  <w:rPr>
                    <w:rFonts w:ascii="Cambria Math" w:hAnsi="Cambria Math"/>
                    <w:i/>
                    <w:color w:val="000000" w:themeColor="text1"/>
                    <w:sz w:val="18"/>
                    <w:szCs w:val="18"/>
                  </w:rPr>
                </m:ctrlPr>
              </m:sSubPr>
              <m:e>
                <m:f>
                  <m:fPr>
                    <m:ctrlPr>
                      <w:rPr>
                        <w:rFonts w:ascii="Cambria Math" w:eastAsiaTheme="minorEastAsia" w:hAnsi="Cambria Math"/>
                        <w:i/>
                        <w:color w:val="000000" w:themeColor="text1"/>
                        <w:sz w:val="18"/>
                        <w:szCs w:val="18"/>
                      </w:rPr>
                    </m:ctrlPr>
                  </m:fPr>
                  <m:num>
                    <m:r>
                      <w:rPr>
                        <w:rFonts w:ascii="Cambria Math" w:eastAsiaTheme="minorEastAsia" w:hAnsi="Cambria Math"/>
                        <w:color w:val="000000" w:themeColor="text1"/>
                        <w:sz w:val="18"/>
                        <w:szCs w:val="18"/>
                      </w:rPr>
                      <m:t>1</m:t>
                    </m:r>
                  </m:num>
                  <m:den>
                    <m:r>
                      <w:rPr>
                        <w:rFonts w:ascii="Cambria Math" w:eastAsiaTheme="minorEastAsia" w:hAnsi="Cambria Math"/>
                        <w:color w:val="000000" w:themeColor="text1"/>
                        <w:sz w:val="18"/>
                        <w:szCs w:val="18"/>
                      </w:rPr>
                      <m:t>τ</m:t>
                    </m:r>
                  </m:den>
                </m:f>
                <m:r>
                  <w:rPr>
                    <w:rFonts w:ascii="Cambria Math" w:hAnsi="Cambria Math"/>
                    <w:color w:val="000000" w:themeColor="text1"/>
                    <w:sz w:val="18"/>
                    <w:szCs w:val="18"/>
                  </w:rPr>
                  <m:t>+ξ</m:t>
                </m:r>
              </m:e>
              <m:sub>
                <m:r>
                  <w:rPr>
                    <w:rFonts w:ascii="Cambria Math" w:hAnsi="Cambria Math"/>
                    <w:color w:val="000000" w:themeColor="text1"/>
                    <w:sz w:val="18"/>
                    <w:szCs w:val="18"/>
                  </w:rPr>
                  <m:t>a</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r>
              <w:rPr>
                <w:rFonts w:ascii="Cambria Math"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e</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den>
        </m:f>
      </m:oMath>
      <w:r w:rsidRPr="00A91E76">
        <w:rPr>
          <w:color w:val="000000" w:themeColor="text1"/>
          <w:sz w:val="18"/>
          <w:szCs w:val="18"/>
        </w:rPr>
        <w:t xml:space="preserve">                                            </w:t>
      </w:r>
      <w:r w:rsidRPr="00A91E76">
        <w:rPr>
          <w:color w:val="000000" w:themeColor="text1"/>
          <w:sz w:val="18"/>
          <w:szCs w:val="18"/>
        </w:rPr>
        <w:t xml:space="preserve">                                                                                                               </w:t>
      </w:r>
      <w:r w:rsidRPr="00A91E76">
        <w:rPr>
          <w:color w:val="000000" w:themeColor="text1"/>
          <w:sz w:val="18"/>
          <w:szCs w:val="18"/>
        </w:rPr>
        <w:t xml:space="preserve">                  (</w:t>
      </w:r>
      <w:r w:rsidR="00A91E76">
        <w:rPr>
          <w:color w:val="000000" w:themeColor="text1"/>
          <w:sz w:val="18"/>
          <w:szCs w:val="18"/>
        </w:rPr>
        <w:t>11</w:t>
      </w:r>
      <w:r w:rsidRPr="00A91E76">
        <w:rPr>
          <w:color w:val="000000" w:themeColor="text1"/>
          <w:sz w:val="18"/>
          <w:szCs w:val="18"/>
        </w:rPr>
        <w:t>)</w:t>
      </w:r>
    </w:p>
    <w:p w14:paraId="7D4AEFDA" w14:textId="35B21359" w:rsidR="00AC5FED" w:rsidRPr="00A91E76" w:rsidRDefault="00AC5FED" w:rsidP="00AC5FED">
      <w:pPr>
        <w:pStyle w:val="Text"/>
        <w:spacing w:before="120" w:line="240" w:lineRule="auto"/>
        <w:ind w:firstLine="0"/>
        <w:rPr>
          <w:color w:val="000000" w:themeColor="text1"/>
          <w:sz w:val="18"/>
          <w:szCs w:val="18"/>
        </w:rPr>
      </w:pPr>
      <w:r w:rsidRPr="00A91E76">
        <w:rPr>
          <w:color w:val="000000" w:themeColor="text1"/>
          <w:sz w:val="18"/>
          <w:szCs w:val="18"/>
        </w:rPr>
        <w:t xml:space="preserve">  The expressions for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a</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oMath>
      <w:r w:rsidRPr="00A91E76">
        <w:rPr>
          <w:color w:val="000000" w:themeColor="text1"/>
          <w:sz w:val="18"/>
          <w:szCs w:val="18"/>
        </w:rPr>
        <w:t xml:space="preserve"> and </w:t>
      </w: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e</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oMath>
      <w:r w:rsidRPr="00A91E76">
        <w:rPr>
          <w:color w:val="000000" w:themeColor="text1"/>
          <w:sz w:val="18"/>
          <w:szCs w:val="18"/>
        </w:rPr>
        <w:t xml:space="preserve"> are provided in (</w:t>
      </w:r>
      <w:r w:rsidR="000F33EE">
        <w:rPr>
          <w:color w:val="000000" w:themeColor="text1"/>
          <w:sz w:val="18"/>
          <w:szCs w:val="18"/>
        </w:rPr>
        <w:t>10</w:t>
      </w:r>
      <w:r w:rsidRPr="00A91E76">
        <w:rPr>
          <w:color w:val="000000" w:themeColor="text1"/>
          <w:sz w:val="18"/>
          <w:szCs w:val="18"/>
        </w:rPr>
        <w:t>) and (</w:t>
      </w:r>
      <w:r w:rsidR="000F33EE">
        <w:rPr>
          <w:color w:val="000000" w:themeColor="text1"/>
          <w:sz w:val="18"/>
          <w:szCs w:val="18"/>
        </w:rPr>
        <w:t>11</w:t>
      </w:r>
      <w:r w:rsidRPr="00A91E76">
        <w:rPr>
          <w:color w:val="000000" w:themeColor="text1"/>
          <w:sz w:val="18"/>
          <w:szCs w:val="18"/>
        </w:rPr>
        <w:t>), respectively.</w:t>
      </w:r>
    </w:p>
    <w:p w14:paraId="42614334" w14:textId="4BC6F952" w:rsidR="00AC5FED" w:rsidRPr="00A91E76" w:rsidRDefault="00AC5FED" w:rsidP="00AC5FED">
      <w:pPr>
        <w:pStyle w:val="Text"/>
        <w:spacing w:before="80" w:line="240" w:lineRule="auto"/>
        <w:ind w:firstLine="0"/>
        <w:rPr>
          <w:color w:val="000000" w:themeColor="text1"/>
          <w:sz w:val="18"/>
          <w:szCs w:val="18"/>
        </w:rPr>
      </w:pP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a</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r>
          <w:rPr>
            <w:rFonts w:ascii="Cambria Math" w:hAnsi="Cambria Math"/>
            <w:color w:val="000000" w:themeColor="text1"/>
            <w:sz w:val="18"/>
            <w:szCs w:val="18"/>
          </w:rPr>
          <m:t xml:space="preserve">= </m:t>
        </m:r>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ap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eastAsiaTheme="minorEastAsia" w:hAnsi="Cambria Math"/>
                <w:color w:val="000000" w:themeColor="text1"/>
                <w:sz w:val="18"/>
                <w:szCs w:val="18"/>
              </w:rPr>
              <m:t>(z)</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eastAsiaTheme="minorEastAsia" w:hAnsi="Cambria Math"/>
                <w:color w:val="000000" w:themeColor="text1"/>
                <w:sz w:val="18"/>
                <w:szCs w:val="18"/>
              </w:rPr>
              <m:t>(r,φ)</m:t>
            </m:r>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p</m:t>
                </m:r>
              </m:sub>
            </m:sSub>
          </m:den>
        </m:f>
        <m:r>
          <w:rPr>
            <w:rFonts w:ascii="Cambria Math" w:hAnsi="Cambria Math"/>
            <w:color w:val="000000" w:themeColor="text1"/>
            <w:sz w:val="18"/>
            <w:szCs w:val="18"/>
          </w:rPr>
          <m:t xml:space="preserve">+ </m:t>
        </m:r>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lm</m:t>
            </m:r>
          </m:sub>
          <m:sup/>
          <m:e>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i</m:t>
                </m:r>
              </m:sub>
              <m:sup/>
              <m:e>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as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P</m:t>
                        </m:r>
                      </m:e>
                      <m:sub>
                        <m:r>
                          <w:rPr>
                            <w:rFonts w:ascii="Cambria Math" w:eastAsiaTheme="minorEastAsia"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z</m:t>
                        </m:r>
                      </m:e>
                    </m:d>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r,φ</m:t>
                        </m:r>
                      </m:e>
                    </m:d>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s,i</m:t>
                        </m:r>
                      </m:sub>
                    </m:sSub>
                  </m:den>
                </m:f>
                <m:r>
                  <w:rPr>
                    <w:rFonts w:ascii="Cambria Math" w:hAnsi="Cambria Math"/>
                    <w:color w:val="000000" w:themeColor="text1"/>
                    <w:sz w:val="18"/>
                    <w:szCs w:val="18"/>
                  </w:rPr>
                  <m:t>+</m:t>
                </m:r>
              </m:e>
            </m:nary>
          </m:e>
        </m:nary>
      </m:oMath>
      <w:r w:rsidRPr="00A91E76">
        <w:rPr>
          <w:color w:val="000000" w:themeColor="text1"/>
          <w:sz w:val="18"/>
          <w:szCs w:val="18"/>
        </w:rPr>
        <w:t xml:space="preserve">  </w:t>
      </w:r>
      <m:oMath>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lm</m:t>
            </m:r>
          </m:sub>
          <m:sup/>
          <m:e>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k</m:t>
                </m:r>
              </m:sub>
              <m:sup/>
              <m:e>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as</m:t>
                        </m:r>
                        <m:r>
                          <w:rPr>
                            <w:rFonts w:ascii="Cambria Math" w:eastAsiaTheme="minorEastAsia"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sSub>
                      <m:sSubPr>
                        <m:ctrlPr>
                          <w:rPr>
                            <w:rFonts w:ascii="Cambria Math" w:hAnsi="Cambria Math"/>
                            <w:i/>
                            <w:color w:val="000000" w:themeColor="text1"/>
                            <w:sz w:val="18"/>
                            <w:szCs w:val="18"/>
                          </w:rPr>
                        </m:ctrlPr>
                      </m:sSubPr>
                      <m:e>
                        <m:sSubSup>
                          <m:sSubSupPr>
                            <m:ctrlPr>
                              <w:rPr>
                                <w:rFonts w:ascii="Cambria Math" w:eastAsiaTheme="minorEastAsia" w:hAnsi="Cambria Math"/>
                                <w:i/>
                                <w:color w:val="000000" w:themeColor="text1"/>
                                <w:sz w:val="18"/>
                                <w:szCs w:val="18"/>
                              </w:rPr>
                            </m:ctrlPr>
                          </m:sSubSupPr>
                          <m:e>
                            <m:r>
                              <w:rPr>
                                <w:rFonts w:ascii="Cambria Math" w:eastAsiaTheme="minorEastAsia" w:hAnsi="Cambria Math"/>
                                <w:color w:val="000000" w:themeColor="text1"/>
                                <w:sz w:val="18"/>
                                <w:szCs w:val="18"/>
                              </w:rPr>
                              <m:t>P</m:t>
                            </m:r>
                          </m:e>
                          <m:sub>
                            <m:r>
                              <w:rPr>
                                <w:rFonts w:ascii="Cambria Math" w:eastAsiaTheme="minorEastAsia" w:hAnsi="Cambria Math"/>
                                <w:color w:val="000000" w:themeColor="text1"/>
                                <w:sz w:val="18"/>
                                <w:szCs w:val="18"/>
                              </w:rPr>
                              <m:t>ASE,lm,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up>
                            <m:r>
                              <w:rPr>
                                <w:rFonts w:ascii="Cambria Math" w:eastAsiaTheme="minorEastAsia" w:hAnsi="Cambria Math"/>
                                <w:color w:val="000000" w:themeColor="text1"/>
                                <w:sz w:val="18"/>
                                <w:szCs w:val="18"/>
                              </w:rPr>
                              <m:t>±</m:t>
                            </m:r>
                          </m:sup>
                        </m:sSubSup>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z</m:t>
                            </m:r>
                          </m:e>
                        </m:d>
                        <m:r>
                          <w:rPr>
                            <w:rFonts w:ascii="Cambria Math" w:hAnsi="Cambria Math"/>
                            <w:color w:val="000000" w:themeColor="text1"/>
                            <w:sz w:val="18"/>
                            <w:szCs w:val="18"/>
                          </w:rPr>
                          <m:t>i</m:t>
                        </m:r>
                      </m:e>
                      <m:sub>
                        <m:r>
                          <w:rPr>
                            <w:rFonts w:ascii="Cambria Math" w:hAnsi="Cambria Math"/>
                            <w:color w:val="000000" w:themeColor="text1"/>
                            <w:sz w:val="18"/>
                            <w:szCs w:val="18"/>
                          </w:rPr>
                          <m:t>s,lm</m:t>
                        </m:r>
                        <m:r>
                          <w:rPr>
                            <w:rFonts w:ascii="Cambria Math" w:eastAsiaTheme="minorEastAsia"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r,φ</m:t>
                        </m:r>
                      </m:e>
                    </m:d>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s,k</m:t>
                        </m:r>
                      </m:sub>
                    </m:sSub>
                  </m:den>
                </m:f>
              </m:e>
            </m:nary>
          </m:e>
        </m:nary>
      </m:oMath>
      <w:r w:rsidRPr="00A91E76">
        <w:rPr>
          <w:color w:val="000000" w:themeColor="text1"/>
          <w:sz w:val="18"/>
          <w:szCs w:val="18"/>
        </w:rPr>
        <w:t xml:space="preserve">                                (</w:t>
      </w:r>
      <w:r w:rsidR="00A91E76">
        <w:rPr>
          <w:color w:val="000000" w:themeColor="text1"/>
          <w:sz w:val="18"/>
          <w:szCs w:val="18"/>
        </w:rPr>
        <w:t>12</w:t>
      </w:r>
      <w:r w:rsidRPr="00A91E76">
        <w:rPr>
          <w:color w:val="000000" w:themeColor="text1"/>
          <w:sz w:val="18"/>
          <w:szCs w:val="18"/>
        </w:rPr>
        <w:t>)</w:t>
      </w:r>
    </w:p>
    <w:p w14:paraId="78631205" w14:textId="02E0CACC" w:rsidR="00AC5FED" w:rsidRPr="00A91E76" w:rsidRDefault="00AC5FED" w:rsidP="00AC5FED">
      <w:pPr>
        <w:pStyle w:val="Text"/>
        <w:spacing w:before="80" w:line="240" w:lineRule="auto"/>
        <w:ind w:firstLine="0"/>
        <w:rPr>
          <w:color w:val="000000" w:themeColor="text1"/>
          <w:sz w:val="18"/>
          <w:szCs w:val="18"/>
        </w:rPr>
      </w:pPr>
      <m:oMath>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ξ</m:t>
            </m:r>
          </m:e>
          <m:sub>
            <m:r>
              <w:rPr>
                <w:rFonts w:ascii="Cambria Math" w:hAnsi="Cambria Math"/>
                <w:color w:val="000000" w:themeColor="text1"/>
                <w:sz w:val="18"/>
                <w:szCs w:val="18"/>
              </w:rPr>
              <m:t>e</m:t>
            </m:r>
          </m:sub>
        </m:sSub>
        <m:d>
          <m:dPr>
            <m:ctrlPr>
              <w:rPr>
                <w:rFonts w:ascii="Cambria Math" w:hAnsi="Cambria Math"/>
                <w:i/>
                <w:color w:val="000000" w:themeColor="text1"/>
                <w:sz w:val="18"/>
                <w:szCs w:val="18"/>
              </w:rPr>
            </m:ctrlPr>
          </m:dPr>
          <m:e>
            <m:r>
              <w:rPr>
                <w:rFonts w:ascii="Cambria Math" w:hAnsi="Cambria Math"/>
                <w:color w:val="000000" w:themeColor="text1"/>
                <w:sz w:val="18"/>
                <w:szCs w:val="18"/>
              </w:rPr>
              <m:t>r,φ,z</m:t>
            </m:r>
          </m:e>
        </m:d>
        <m:r>
          <w:rPr>
            <w:rFonts w:ascii="Cambria Math" w:hAnsi="Cambria Math"/>
            <w:color w:val="000000" w:themeColor="text1"/>
            <w:sz w:val="18"/>
            <w:szCs w:val="18"/>
          </w:rPr>
          <m:t xml:space="preserve">= </m:t>
        </m:r>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ep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eastAsiaTheme="minorEastAsia" w:hAnsi="Cambria Math"/>
                <w:color w:val="000000" w:themeColor="text1"/>
                <w:sz w:val="18"/>
                <w:szCs w:val="18"/>
              </w:rPr>
              <m:t>(z)</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p</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p</m:t>
                    </m:r>
                  </m:sub>
                </m:sSub>
              </m:sub>
            </m:sSub>
            <m:r>
              <w:rPr>
                <w:rFonts w:ascii="Cambria Math" w:eastAsiaTheme="minorEastAsia" w:hAnsi="Cambria Math"/>
                <w:color w:val="000000" w:themeColor="text1"/>
                <w:sz w:val="18"/>
                <w:szCs w:val="18"/>
              </w:rPr>
              <m:t>(r,φ)</m:t>
            </m:r>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p</m:t>
                </m:r>
              </m:sub>
            </m:sSub>
          </m:den>
        </m:f>
        <m:r>
          <w:rPr>
            <w:rFonts w:ascii="Cambria Math" w:hAnsi="Cambria Math"/>
            <w:color w:val="000000" w:themeColor="text1"/>
            <w:sz w:val="18"/>
            <w:szCs w:val="18"/>
          </w:rPr>
          <m:t>+</m:t>
        </m:r>
      </m:oMath>
      <w:r w:rsidRPr="00A91E76">
        <w:rPr>
          <w:color w:val="000000" w:themeColor="text1"/>
          <w:sz w:val="18"/>
          <w:szCs w:val="18"/>
        </w:rPr>
        <w:t xml:space="preserve"> </w:t>
      </w:r>
      <m:oMath>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lm</m:t>
            </m:r>
          </m:sub>
          <m:sup/>
          <m:e>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i</m:t>
                </m:r>
              </m:sub>
              <m:sup/>
              <m:e>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es</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P</m:t>
                        </m:r>
                      </m:e>
                      <m:sub>
                        <m:r>
                          <w:rPr>
                            <w:rFonts w:ascii="Cambria Math" w:eastAsiaTheme="minorEastAsia"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z</m:t>
                        </m:r>
                      </m:e>
                    </m:d>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i</m:t>
                        </m:r>
                      </m:e>
                      <m:sub>
                        <m:r>
                          <w:rPr>
                            <w:rFonts w:ascii="Cambria Math" w:hAnsi="Cambria Math"/>
                            <w:color w:val="000000" w:themeColor="text1"/>
                            <w:sz w:val="18"/>
                            <w:szCs w:val="18"/>
                          </w:rPr>
                          <m:t>s,lm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i</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r,φ</m:t>
                        </m:r>
                      </m:e>
                    </m:d>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s,i</m:t>
                        </m:r>
                      </m:sub>
                    </m:sSub>
                  </m:den>
                </m:f>
                <m:r>
                  <w:rPr>
                    <w:rFonts w:ascii="Cambria Math" w:hAnsi="Cambria Math"/>
                    <w:color w:val="000000" w:themeColor="text1"/>
                    <w:sz w:val="18"/>
                    <w:szCs w:val="18"/>
                  </w:rPr>
                  <m:t>+</m:t>
                </m:r>
              </m:e>
            </m:nary>
          </m:e>
        </m:nary>
      </m:oMath>
      <w:r w:rsidRPr="00A91E76">
        <w:rPr>
          <w:color w:val="000000" w:themeColor="text1"/>
          <w:sz w:val="18"/>
          <w:szCs w:val="18"/>
        </w:rPr>
        <w:t xml:space="preserve"> </w:t>
      </w:r>
      <m:oMath>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lm</m:t>
            </m:r>
          </m:sub>
          <m:sup/>
          <m:e>
            <m:nary>
              <m:naryPr>
                <m:chr m:val="∑"/>
                <m:limLoc m:val="undOvr"/>
                <m:supHide m:val="1"/>
                <m:ctrlPr>
                  <w:rPr>
                    <w:rFonts w:ascii="Cambria Math" w:hAnsi="Cambria Math"/>
                    <w:i/>
                    <w:color w:val="000000" w:themeColor="text1"/>
                    <w:sz w:val="18"/>
                    <w:szCs w:val="18"/>
                  </w:rPr>
                </m:ctrlPr>
              </m:naryPr>
              <m:sub>
                <m:r>
                  <w:rPr>
                    <w:rFonts w:ascii="Cambria Math" w:hAnsi="Cambria Math"/>
                    <w:color w:val="000000" w:themeColor="text1"/>
                    <w:sz w:val="18"/>
                    <w:szCs w:val="18"/>
                  </w:rPr>
                  <m:t>k</m:t>
                </m:r>
              </m:sub>
              <m:sup/>
              <m:e>
                <m:f>
                  <m:fPr>
                    <m:ctrlPr>
                      <w:rPr>
                        <w:rFonts w:ascii="Cambria Math" w:hAnsi="Cambria Math"/>
                        <w:i/>
                        <w:color w:val="000000" w:themeColor="text1"/>
                        <w:sz w:val="18"/>
                        <w:szCs w:val="18"/>
                      </w:rPr>
                    </m:ctrlPr>
                  </m:fPr>
                  <m:num>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σ</m:t>
                        </m:r>
                      </m:e>
                      <m:sub>
                        <m:r>
                          <w:rPr>
                            <w:rFonts w:ascii="Cambria Math" w:hAnsi="Cambria Math"/>
                            <w:color w:val="000000" w:themeColor="text1"/>
                            <w:sz w:val="18"/>
                            <w:szCs w:val="18"/>
                          </w:rPr>
                          <m:t>es</m:t>
                        </m:r>
                        <m:r>
                          <w:rPr>
                            <w:rFonts w:ascii="Cambria Math" w:eastAsiaTheme="minorEastAsia"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sSub>
                      <m:sSubPr>
                        <m:ctrlPr>
                          <w:rPr>
                            <w:rFonts w:ascii="Cambria Math" w:hAnsi="Cambria Math"/>
                            <w:i/>
                            <w:color w:val="000000" w:themeColor="text1"/>
                            <w:sz w:val="18"/>
                            <w:szCs w:val="18"/>
                          </w:rPr>
                        </m:ctrlPr>
                      </m:sSubPr>
                      <m:e>
                        <m:sSubSup>
                          <m:sSubSupPr>
                            <m:ctrlPr>
                              <w:rPr>
                                <w:rFonts w:ascii="Cambria Math" w:eastAsiaTheme="minorEastAsia" w:hAnsi="Cambria Math"/>
                                <w:i/>
                                <w:color w:val="000000" w:themeColor="text1"/>
                                <w:sz w:val="18"/>
                                <w:szCs w:val="18"/>
                              </w:rPr>
                            </m:ctrlPr>
                          </m:sSubSupPr>
                          <m:e>
                            <m:r>
                              <w:rPr>
                                <w:rFonts w:ascii="Cambria Math" w:eastAsiaTheme="minorEastAsia" w:hAnsi="Cambria Math"/>
                                <w:color w:val="000000" w:themeColor="text1"/>
                                <w:sz w:val="18"/>
                                <w:szCs w:val="18"/>
                              </w:rPr>
                              <m:t>P</m:t>
                            </m:r>
                          </m:e>
                          <m:sub>
                            <m:r>
                              <w:rPr>
                                <w:rFonts w:ascii="Cambria Math" w:eastAsiaTheme="minorEastAsia" w:hAnsi="Cambria Math"/>
                                <w:color w:val="000000" w:themeColor="text1"/>
                                <w:sz w:val="18"/>
                                <w:szCs w:val="18"/>
                              </w:rPr>
                              <m:t>ASE,lm,</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up>
                            <m:r>
                              <w:rPr>
                                <w:rFonts w:ascii="Cambria Math" w:eastAsiaTheme="minorEastAsia" w:hAnsi="Cambria Math"/>
                                <w:color w:val="000000" w:themeColor="text1"/>
                                <w:sz w:val="18"/>
                                <w:szCs w:val="18"/>
                              </w:rPr>
                              <m:t>±</m:t>
                            </m:r>
                          </m:sup>
                        </m:sSubSup>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z</m:t>
                            </m:r>
                          </m:e>
                        </m:d>
                        <m:r>
                          <w:rPr>
                            <w:rFonts w:ascii="Cambria Math" w:hAnsi="Cambria Math"/>
                            <w:color w:val="000000" w:themeColor="text1"/>
                            <w:sz w:val="18"/>
                            <w:szCs w:val="18"/>
                          </w:rPr>
                          <m:t>i</m:t>
                        </m:r>
                      </m:e>
                      <m:sub>
                        <m:r>
                          <w:rPr>
                            <w:rFonts w:ascii="Cambria Math" w:hAnsi="Cambria Math"/>
                            <w:color w:val="000000" w:themeColor="text1"/>
                            <w:sz w:val="18"/>
                            <w:szCs w:val="18"/>
                          </w:rPr>
                          <m:t>s,lm</m:t>
                        </m:r>
                        <m:r>
                          <w:rPr>
                            <w:rFonts w:ascii="Cambria Math" w:eastAsiaTheme="minorEastAsia" w:hAnsi="Cambria Math"/>
                            <w:color w:val="000000" w:themeColor="text1"/>
                            <w:sz w:val="18"/>
                            <w:szCs w:val="18"/>
                          </w:rPr>
                          <m:t>,</m:t>
                        </m:r>
                        <m:sSub>
                          <m:sSubPr>
                            <m:ctrlPr>
                              <w:rPr>
                                <w:rFonts w:ascii="Cambria Math" w:hAnsi="Cambria Math"/>
                                <w:i/>
                                <w:color w:val="000000" w:themeColor="text1"/>
                                <w:sz w:val="18"/>
                                <w:szCs w:val="18"/>
                              </w:rPr>
                            </m:ctrlPr>
                          </m:sSubPr>
                          <m:e>
                            <m:r>
                              <w:rPr>
                                <w:rFonts w:ascii="Cambria Math" w:hAnsi="Cambria Math"/>
                                <w:color w:val="000000" w:themeColor="text1"/>
                                <w:sz w:val="18"/>
                                <w:szCs w:val="18"/>
                              </w:rPr>
                              <m:t>λ</m:t>
                            </m:r>
                          </m:e>
                          <m:sub>
                            <m:r>
                              <w:rPr>
                                <w:rFonts w:ascii="Cambria Math" w:hAnsi="Cambria Math"/>
                                <w:color w:val="000000" w:themeColor="text1"/>
                                <w:sz w:val="18"/>
                                <w:szCs w:val="18"/>
                              </w:rPr>
                              <m:t>k</m:t>
                            </m:r>
                          </m:sub>
                        </m:sSub>
                      </m:sub>
                    </m:sSub>
                    <m:d>
                      <m:dPr>
                        <m:ctrlPr>
                          <w:rPr>
                            <w:rFonts w:ascii="Cambria Math" w:eastAsiaTheme="minorEastAsia" w:hAnsi="Cambria Math"/>
                            <w:i/>
                            <w:color w:val="000000" w:themeColor="text1"/>
                            <w:sz w:val="18"/>
                            <w:szCs w:val="18"/>
                          </w:rPr>
                        </m:ctrlPr>
                      </m:dPr>
                      <m:e>
                        <m:r>
                          <w:rPr>
                            <w:rFonts w:ascii="Cambria Math" w:eastAsiaTheme="minorEastAsia" w:hAnsi="Cambria Math"/>
                            <w:color w:val="000000" w:themeColor="text1"/>
                            <w:sz w:val="18"/>
                            <w:szCs w:val="18"/>
                          </w:rPr>
                          <m:t>r,φ</m:t>
                        </m:r>
                      </m:e>
                    </m:d>
                  </m:num>
                  <m:den>
                    <m:r>
                      <w:rPr>
                        <w:rFonts w:ascii="Cambria Math" w:eastAsiaTheme="minorEastAsia" w:hAnsi="Cambria Math"/>
                        <w:color w:val="000000" w:themeColor="text1"/>
                        <w:sz w:val="18"/>
                        <w:szCs w:val="18"/>
                      </w:rPr>
                      <m:t>h</m:t>
                    </m:r>
                    <m:sSub>
                      <m:sSubPr>
                        <m:ctrlPr>
                          <w:rPr>
                            <w:rFonts w:ascii="Cambria Math" w:eastAsiaTheme="minorEastAsia" w:hAnsi="Cambria Math"/>
                            <w:i/>
                            <w:color w:val="000000" w:themeColor="text1"/>
                            <w:sz w:val="18"/>
                            <w:szCs w:val="18"/>
                          </w:rPr>
                        </m:ctrlPr>
                      </m:sSubPr>
                      <m:e>
                        <m:r>
                          <w:rPr>
                            <w:rFonts w:ascii="Cambria Math" w:eastAsiaTheme="minorEastAsia" w:hAnsi="Cambria Math"/>
                            <w:color w:val="000000" w:themeColor="text1"/>
                            <w:sz w:val="18"/>
                            <w:szCs w:val="18"/>
                          </w:rPr>
                          <m:t>v</m:t>
                        </m:r>
                      </m:e>
                      <m:sub>
                        <m:r>
                          <w:rPr>
                            <w:rFonts w:ascii="Cambria Math" w:eastAsiaTheme="minorEastAsia" w:hAnsi="Cambria Math"/>
                            <w:color w:val="000000" w:themeColor="text1"/>
                            <w:sz w:val="18"/>
                            <w:szCs w:val="18"/>
                          </w:rPr>
                          <m:t>s,k</m:t>
                        </m:r>
                      </m:sub>
                    </m:sSub>
                  </m:den>
                </m:f>
              </m:e>
            </m:nary>
          </m:e>
        </m:nary>
      </m:oMath>
      <w:r w:rsidRPr="00A91E76">
        <w:rPr>
          <w:color w:val="000000" w:themeColor="text1"/>
          <w:sz w:val="18"/>
          <w:szCs w:val="18"/>
        </w:rPr>
        <w:t xml:space="preserve">                                    (</w:t>
      </w:r>
      <w:r w:rsidR="00A91E76">
        <w:rPr>
          <w:color w:val="000000" w:themeColor="text1"/>
          <w:sz w:val="18"/>
          <w:szCs w:val="18"/>
        </w:rPr>
        <w:t>13</w:t>
      </w:r>
      <w:r w:rsidRPr="00A91E76">
        <w:rPr>
          <w:color w:val="000000" w:themeColor="text1"/>
          <w:sz w:val="18"/>
          <w:szCs w:val="18"/>
        </w:rPr>
        <w:t>)</w:t>
      </w:r>
    </w:p>
    <w:p w14:paraId="0E46DA1B" w14:textId="339DC0CC" w:rsidR="00AC5FED" w:rsidRPr="00A91E76" w:rsidRDefault="00AC5FED" w:rsidP="009E3B8F">
      <w:pPr>
        <w:spacing w:after="80"/>
        <w:jc w:val="both"/>
        <w:rPr>
          <w:rFonts w:ascii="Times New Roman" w:eastAsiaTheme="minorEastAsia" w:hAnsi="Times New Roman" w:cs="Times New Roman"/>
          <w:color w:val="000000" w:themeColor="text1"/>
          <w:sz w:val="18"/>
          <w:szCs w:val="18"/>
        </w:rPr>
      </w:pPr>
      <w:r w:rsidRPr="00A91E76">
        <w:rPr>
          <w:rFonts w:ascii="Times New Roman" w:eastAsiaTheme="minorEastAsia" w:hAnsi="Times New Roman" w:cs="Times New Roman"/>
          <w:color w:val="000000" w:themeColor="text1"/>
          <w:sz w:val="18"/>
          <w:szCs w:val="18"/>
        </w:rPr>
        <w:t xml:space="preserve">  Where</w:t>
      </w:r>
      <w:r w:rsidRPr="00A91E76">
        <w:rPr>
          <w:rFonts w:ascii="Times New Roman" w:hAnsi="Times New Roman" w:cs="Times New Roman"/>
          <w:color w:val="000000" w:themeColor="text1"/>
          <w:sz w:val="18"/>
          <w:szCs w:val="18"/>
        </w:rPr>
        <w:t xml:space="preserve">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0</m:t>
            </m:r>
          </m:sub>
        </m:sSub>
        <m:r>
          <w:rPr>
            <w:rFonts w:ascii="Cambria Math" w:hAnsi="Cambria Math" w:cs="Times New Roman"/>
            <w:color w:val="000000" w:themeColor="text1"/>
            <w:sz w:val="18"/>
            <w:szCs w:val="18"/>
          </w:rPr>
          <m:t>(r,φ)</m:t>
        </m:r>
      </m:oMath>
      <w:r w:rsidRPr="00A91E76">
        <w:rPr>
          <w:rFonts w:ascii="Times New Roman" w:eastAsiaTheme="minorEastAsia" w:hAnsi="Times New Roman" w:cs="Times New Roman"/>
          <w:color w:val="000000" w:themeColor="text1"/>
          <w:sz w:val="18"/>
          <w:szCs w:val="18"/>
        </w:rPr>
        <w:t xml:space="preserve"> refers to the quantity of erbium ion concentration (</w:t>
      </w:r>
      <m:oMath>
        <m:sSup>
          <m:sSupPr>
            <m:ctrlPr>
              <w:rPr>
                <w:rFonts w:ascii="Cambria Math" w:eastAsiaTheme="minorEastAsia" w:hAnsi="Cambria Math" w:cs="Times New Roman"/>
                <w:i/>
                <w:color w:val="000000" w:themeColor="text1"/>
                <w:sz w:val="18"/>
                <w:szCs w:val="18"/>
              </w:rPr>
            </m:ctrlPr>
          </m:sSupPr>
          <m:e>
            <m:r>
              <w:rPr>
                <w:rFonts w:ascii="Cambria Math" w:eastAsiaTheme="minorEastAsia" w:hAnsi="Cambria Math" w:cs="Times New Roman"/>
                <w:color w:val="000000" w:themeColor="text1"/>
                <w:sz w:val="18"/>
                <w:szCs w:val="18"/>
              </w:rPr>
              <m:t>Er</m:t>
            </m:r>
          </m:e>
          <m:sup>
            <m:r>
              <w:rPr>
                <w:rFonts w:ascii="Cambria Math" w:eastAsiaTheme="minorEastAsia" w:hAnsi="Cambria Math" w:cs="Times New Roman"/>
                <w:color w:val="000000" w:themeColor="text1"/>
                <w:sz w:val="18"/>
                <w:szCs w:val="18"/>
              </w:rPr>
              <m:t>3+</m:t>
            </m:r>
          </m:sup>
        </m:sSup>
      </m:oMath>
      <w:r w:rsidRPr="00A91E76">
        <w:rPr>
          <w:rFonts w:ascii="Times New Roman" w:eastAsiaTheme="minorEastAsia" w:hAnsi="Times New Roman" w:cs="Times New Roman"/>
          <w:color w:val="000000" w:themeColor="text1"/>
          <w:sz w:val="18"/>
          <w:szCs w:val="18"/>
        </w:rPr>
        <w:t xml:space="preserve">) present in a given volume, while τ denotes the duration of spontaneous emission in the excited state and </w:t>
      </w:r>
      <m:oMath>
        <m:sSub>
          <m:sSubPr>
            <m:ctrlPr>
              <w:rPr>
                <w:rFonts w:ascii="Cambria Math" w:eastAsiaTheme="minorEastAsia" w:hAnsi="Cambria Math" w:cs="Times New Roman"/>
                <w:i/>
                <w:color w:val="000000" w:themeColor="text1"/>
                <w:sz w:val="18"/>
                <w:szCs w:val="18"/>
              </w:rPr>
            </m:ctrlPr>
          </m:sSubPr>
          <m:e>
            <m:r>
              <w:rPr>
                <w:rFonts w:ascii="Cambria Math" w:eastAsiaTheme="minorEastAsia" w:hAnsi="Cambria Math" w:cs="Times New Roman"/>
                <w:color w:val="000000" w:themeColor="text1"/>
                <w:sz w:val="18"/>
                <w:szCs w:val="18"/>
              </w:rPr>
              <m:t>v</m:t>
            </m:r>
          </m:e>
          <m:sub>
            <m:r>
              <w:rPr>
                <w:rFonts w:ascii="Cambria Math" w:eastAsiaTheme="minorEastAsia" w:hAnsi="Cambria Math" w:cs="Times New Roman"/>
                <w:color w:val="000000" w:themeColor="text1"/>
                <w:sz w:val="18"/>
                <w:szCs w:val="18"/>
              </w:rPr>
              <m:t>p</m:t>
            </m:r>
          </m:sub>
        </m:sSub>
      </m:oMath>
      <w:r w:rsidRPr="00A91E76">
        <w:rPr>
          <w:rFonts w:ascii="Times New Roman" w:eastAsiaTheme="minorEastAsia" w:hAnsi="Times New Roman" w:cs="Times New Roman"/>
          <w:color w:val="000000" w:themeColor="text1"/>
          <w:sz w:val="18"/>
          <w:szCs w:val="18"/>
        </w:rPr>
        <w:t xml:space="preserve"> represents the optical frequency at the pump wavelength.</w:t>
      </w:r>
      <w:r w:rsidRPr="00A91E76">
        <w:rPr>
          <w:rFonts w:ascii="Times New Roman" w:eastAsiaTheme="minorEastAsia" w:hAnsi="Times New Roman" w:cs="Times New Roman"/>
          <w:color w:val="000000" w:themeColor="text1"/>
          <w:sz w:val="18"/>
          <w:szCs w:val="18"/>
        </w:rPr>
        <w:t xml:space="preserve"> </w:t>
      </w:r>
      <w:r w:rsidRPr="00A91E76">
        <w:rPr>
          <w:rFonts w:ascii="Times New Roman" w:hAnsi="Times New Roman" w:cs="Times New Roman"/>
          <w:sz w:val="18"/>
          <w:szCs w:val="18"/>
          <w:shd w:val="clear" w:color="auto" w:fill="FFFFFF"/>
        </w:rPr>
        <w:t>The determination of the signal gain (G (</w:t>
      </w:r>
      <m:oMath>
        <m:r>
          <w:rPr>
            <w:rFonts w:ascii="Cambria Math" w:hAnsi="Cambria Math" w:cs="Times New Roman"/>
            <w:sz w:val="18"/>
            <w:szCs w:val="18"/>
          </w:rPr>
          <m:t>lm,</m:t>
        </m:r>
        <m:sSub>
          <m:sSubPr>
            <m:ctrlPr>
              <w:rPr>
                <w:rFonts w:ascii="Cambria Math" w:hAnsi="Cambria Math" w:cs="Times New Roman"/>
                <w:i/>
                <w:sz w:val="18"/>
                <w:szCs w:val="18"/>
              </w:rPr>
            </m:ctrlPr>
          </m:sSubPr>
          <m:e>
            <m:r>
              <w:rPr>
                <w:rFonts w:ascii="Cambria Math" w:hAnsi="Cambria Math" w:cs="Times New Roman"/>
                <w:sz w:val="18"/>
                <w:szCs w:val="18"/>
              </w:rPr>
              <m:t>λ</m:t>
            </m:r>
          </m:e>
          <m:sub>
            <m:r>
              <w:rPr>
                <w:rFonts w:ascii="Cambria Math" w:hAnsi="Cambria Math" w:cs="Times New Roman"/>
                <w:sz w:val="18"/>
                <w:szCs w:val="18"/>
              </w:rPr>
              <m:t>i</m:t>
            </m:r>
          </m:sub>
        </m:sSub>
      </m:oMath>
      <w:r w:rsidRPr="00A91E76">
        <w:rPr>
          <w:rFonts w:ascii="Times New Roman" w:hAnsi="Times New Roman" w:cs="Times New Roman"/>
          <w:sz w:val="18"/>
          <w:szCs w:val="18"/>
          <w:shd w:val="clear" w:color="auto" w:fill="FFFFFF"/>
        </w:rPr>
        <w:t>)) of a LP</w:t>
      </w:r>
      <w:proofErr w:type="spellStart"/>
      <w:r w:rsidRPr="00A91E76">
        <w:rPr>
          <w:rFonts w:ascii="Times New Roman" w:hAnsi="Times New Roman" w:cs="Times New Roman"/>
          <w:i/>
          <w:iCs/>
          <w:sz w:val="18"/>
          <w:szCs w:val="18"/>
          <w:shd w:val="clear" w:color="auto" w:fill="FFFFFF"/>
          <w:vertAlign w:val="subscript"/>
        </w:rPr>
        <w:t>lm</w:t>
      </w:r>
      <w:proofErr w:type="spellEnd"/>
      <w:r w:rsidRPr="00A91E76">
        <w:rPr>
          <w:rFonts w:ascii="Times New Roman" w:hAnsi="Times New Roman" w:cs="Times New Roman"/>
          <w:sz w:val="18"/>
          <w:szCs w:val="18"/>
          <w:shd w:val="clear" w:color="auto" w:fill="FFFFFF"/>
        </w:rPr>
        <w:t xml:space="preserve"> signal mode at a specific wavelength </w:t>
      </w:r>
      <w:r w:rsidRPr="00A91E76">
        <w:rPr>
          <w:rFonts w:ascii="Times New Roman" w:eastAsiaTheme="minorEastAsia" w:hAnsi="Times New Roman" w:cs="Times New Roman"/>
          <w:iCs/>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λ</m:t>
            </m:r>
          </m:e>
          <m:sub>
            <m:r>
              <w:rPr>
                <w:rFonts w:ascii="Cambria Math" w:hAnsi="Cambria Math" w:cs="Times New Roman"/>
                <w:sz w:val="18"/>
                <w:szCs w:val="18"/>
              </w:rPr>
              <m:t>i</m:t>
            </m:r>
          </m:sub>
        </m:sSub>
      </m:oMath>
      <w:r w:rsidRPr="00A91E76">
        <w:rPr>
          <w:rFonts w:ascii="Times New Roman" w:eastAsiaTheme="minorEastAsia" w:hAnsi="Times New Roman" w:cs="Times New Roman"/>
          <w:iCs/>
          <w:sz w:val="18"/>
          <w:szCs w:val="18"/>
        </w:rPr>
        <w:t>)</w:t>
      </w:r>
      <w:r w:rsidRPr="00A91E76">
        <w:rPr>
          <w:rFonts w:ascii="Times New Roman" w:hAnsi="Times New Roman" w:cs="Times New Roman"/>
          <w:sz w:val="18"/>
          <w:szCs w:val="18"/>
          <w:shd w:val="clear" w:color="auto" w:fill="FFFFFF"/>
        </w:rPr>
        <w:t xml:space="preserve"> for FM-EDFA is encapsulated by: </w:t>
      </w:r>
    </w:p>
    <w:p w14:paraId="4F29F841" w14:textId="3BA71E2D" w:rsidR="00AC5FED" w:rsidRPr="00A91E76" w:rsidRDefault="00AC5FED" w:rsidP="00AC5FED">
      <w:pPr>
        <w:spacing w:before="80" w:after="80"/>
        <w:jc w:val="both"/>
        <w:rPr>
          <w:rFonts w:ascii="Times New Roman" w:hAnsi="Times New Roman" w:cs="Times New Roman"/>
          <w:sz w:val="18"/>
          <w:szCs w:val="18"/>
        </w:rPr>
      </w:pPr>
      <w:r w:rsidRPr="00A91E76">
        <w:rPr>
          <w:rFonts w:ascii="Times New Roman" w:eastAsiaTheme="minorEastAsia" w:hAnsi="Times New Roman" w:cs="Times New Roman"/>
          <w:iCs/>
          <w:color w:val="000000" w:themeColor="text1"/>
          <w:sz w:val="18"/>
          <w:szCs w:val="18"/>
        </w:rPr>
        <w:t>Gain(dB</w:t>
      </w:r>
      <w:r w:rsidRPr="00A91E76">
        <w:rPr>
          <w:rFonts w:ascii="Times New Roman" w:hAnsi="Times New Roman" w:cs="Times New Roman"/>
          <w:i/>
          <w:color w:val="000000" w:themeColor="text1"/>
          <w:sz w:val="18"/>
          <w:szCs w:val="18"/>
        </w:rPr>
        <w:t>,</w:t>
      </w:r>
      <m:oMath>
        <m:r>
          <w:rPr>
            <w:rFonts w:ascii="Cambria Math" w:hAnsi="Cambria Math" w:cs="Times New Roman"/>
            <w:color w:val="000000" w:themeColor="text1"/>
            <w:sz w:val="18"/>
            <w:szCs w:val="18"/>
          </w:rPr>
          <m:t>lm</m:t>
        </m:r>
      </m:oMath>
      <w:r w:rsidRPr="00A91E76">
        <w:rPr>
          <w:rFonts w:ascii="Times New Roman" w:eastAsiaTheme="minorEastAsia" w:hAnsi="Times New Roman" w:cs="Times New Roman"/>
          <w:iCs/>
          <w:color w:val="000000" w:themeColor="text1"/>
          <w:sz w:val="18"/>
          <w:szCs w:val="18"/>
        </w:rPr>
        <w:t>,</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i</m:t>
            </m:r>
          </m:sub>
        </m:sSub>
      </m:oMath>
      <w:r w:rsidRPr="00A91E76">
        <w:rPr>
          <w:rFonts w:ascii="Times New Roman" w:eastAsiaTheme="minorEastAsia" w:hAnsi="Times New Roman" w:cs="Times New Roman"/>
          <w:iCs/>
          <w:color w:val="000000" w:themeColor="text1"/>
          <w:sz w:val="18"/>
          <w:szCs w:val="18"/>
        </w:rPr>
        <w:t>)=10</w:t>
      </w:r>
      <m:oMath>
        <m:sSub>
          <m:sSubPr>
            <m:ctrlPr>
              <w:rPr>
                <w:rFonts w:ascii="Cambria Math" w:eastAsiaTheme="minorEastAsia" w:hAnsi="Cambria Math" w:cs="Times New Roman"/>
                <w:i/>
                <w:iCs/>
                <w:color w:val="000000" w:themeColor="text1"/>
                <w:sz w:val="18"/>
                <w:szCs w:val="18"/>
              </w:rPr>
            </m:ctrlPr>
          </m:sSubPr>
          <m:e>
            <m:r>
              <w:rPr>
                <w:rFonts w:ascii="Cambria Math" w:eastAsiaTheme="minorEastAsia" w:hAnsi="Cambria Math" w:cs="Times New Roman"/>
                <w:color w:val="000000" w:themeColor="text1"/>
                <w:sz w:val="18"/>
                <w:szCs w:val="18"/>
              </w:rPr>
              <m:t>log</m:t>
            </m:r>
          </m:e>
          <m:sub>
            <m:r>
              <w:rPr>
                <w:rFonts w:ascii="Cambria Math" w:eastAsiaTheme="minorEastAsia" w:hAnsi="Cambria Math" w:cs="Times New Roman"/>
                <w:color w:val="000000" w:themeColor="text1"/>
                <w:sz w:val="18"/>
                <w:szCs w:val="18"/>
              </w:rPr>
              <m:t>10</m:t>
            </m:r>
          </m:sub>
        </m:sSub>
        <m:f>
          <m:fPr>
            <m:ctrlPr>
              <w:rPr>
                <w:rFonts w:ascii="Cambria Math" w:eastAsiaTheme="minorEastAsia" w:hAnsi="Cambria Math" w:cs="Times New Roman"/>
                <w:i/>
                <w:iCs/>
                <w:color w:val="000000" w:themeColor="text1"/>
                <w:sz w:val="18"/>
                <w:szCs w:val="18"/>
              </w:rPr>
            </m:ctrlPr>
          </m:fPr>
          <m:num>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 xml:space="preserve">  P</m:t>
                </m:r>
              </m:e>
              <m:sub>
                <m:r>
                  <w:rPr>
                    <w:rFonts w:ascii="Cambria Math" w:hAnsi="Cambria Math" w:cs="Times New Roman"/>
                    <w:color w:val="000000" w:themeColor="text1"/>
                    <w:sz w:val="18"/>
                    <w:szCs w:val="18"/>
                  </w:rPr>
                  <m:t>s,lm,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i</m:t>
                    </m:r>
                  </m:sub>
                </m:sSub>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z=L</m:t>
                </m:r>
              </m:e>
            </m:d>
          </m:num>
          <m:den>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 xml:space="preserve">  P</m:t>
                </m:r>
              </m:e>
              <m:sub>
                <m:r>
                  <w:rPr>
                    <w:rFonts w:ascii="Cambria Math" w:hAnsi="Cambria Math" w:cs="Times New Roman"/>
                    <w:color w:val="000000" w:themeColor="text1"/>
                    <w:sz w:val="18"/>
                    <w:szCs w:val="18"/>
                  </w:rPr>
                  <m:t>s,lm,</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λ</m:t>
                    </m:r>
                  </m:e>
                  <m:sub>
                    <m:r>
                      <w:rPr>
                        <w:rFonts w:ascii="Cambria Math" w:hAnsi="Cambria Math" w:cs="Times New Roman"/>
                        <w:color w:val="000000" w:themeColor="text1"/>
                        <w:sz w:val="18"/>
                        <w:szCs w:val="18"/>
                      </w:rPr>
                      <m:t>i</m:t>
                    </m:r>
                  </m:sub>
                </m:sSub>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z=0</m:t>
                </m:r>
              </m:e>
            </m:d>
          </m:den>
        </m:f>
      </m:oMath>
      <w:r w:rsidRPr="00A91E76">
        <w:rPr>
          <w:rFonts w:ascii="Times New Roman" w:eastAsiaTheme="minorEastAsia" w:hAnsi="Times New Roman" w:cs="Times New Roman"/>
          <w:iCs/>
          <w:color w:val="000000" w:themeColor="text1"/>
          <w:sz w:val="18"/>
          <w:szCs w:val="18"/>
        </w:rPr>
        <w:t xml:space="preserve">                                            </w:t>
      </w:r>
      <w:r w:rsidRPr="00A91E76">
        <w:rPr>
          <w:rFonts w:ascii="Times New Roman" w:eastAsiaTheme="minorEastAsia" w:hAnsi="Times New Roman" w:cs="Times New Roman"/>
          <w:iCs/>
          <w:color w:val="000000" w:themeColor="text1"/>
          <w:sz w:val="18"/>
          <w:szCs w:val="18"/>
        </w:rPr>
        <w:t xml:space="preserve">                                                                                                                       </w:t>
      </w:r>
      <w:proofErr w:type="gramStart"/>
      <w:r w:rsidRPr="00A91E76">
        <w:rPr>
          <w:rFonts w:ascii="Times New Roman" w:eastAsiaTheme="minorEastAsia" w:hAnsi="Times New Roman" w:cs="Times New Roman"/>
          <w:iCs/>
          <w:color w:val="000000" w:themeColor="text1"/>
          <w:sz w:val="18"/>
          <w:szCs w:val="18"/>
        </w:rPr>
        <w:t xml:space="preserve">   (</w:t>
      </w:r>
      <w:proofErr w:type="gramEnd"/>
      <w:r w:rsidR="00A91E76">
        <w:rPr>
          <w:rFonts w:ascii="Times New Roman" w:eastAsiaTheme="minorEastAsia" w:hAnsi="Times New Roman" w:cs="Times New Roman"/>
          <w:iCs/>
          <w:color w:val="000000" w:themeColor="text1"/>
          <w:sz w:val="18"/>
          <w:szCs w:val="18"/>
        </w:rPr>
        <w:t>14</w:t>
      </w:r>
      <w:r w:rsidRPr="00A91E76">
        <w:rPr>
          <w:rFonts w:ascii="Times New Roman" w:eastAsiaTheme="minorEastAsia" w:hAnsi="Times New Roman" w:cs="Times New Roman"/>
          <w:iCs/>
          <w:color w:val="000000" w:themeColor="text1"/>
          <w:sz w:val="18"/>
          <w:szCs w:val="18"/>
        </w:rPr>
        <w:t>)</w:t>
      </w:r>
    </w:p>
    <w:p w14:paraId="2D8A03CC" w14:textId="72A8DFBC" w:rsidR="009E3B8F" w:rsidRPr="00A91E76" w:rsidRDefault="00A91E76" w:rsidP="00A91E76">
      <w:pPr>
        <w:autoSpaceDE w:val="0"/>
        <w:autoSpaceDN w:val="0"/>
        <w:adjustRightInd w:val="0"/>
        <w:spacing w:after="0"/>
        <w:jc w:val="both"/>
        <w:rPr>
          <w:rFonts w:ascii="Times New Roman" w:eastAsiaTheme="minorEastAsia" w:hAnsi="Times New Roman" w:cs="Times New Roman"/>
          <w:color w:val="000000" w:themeColor="text1"/>
          <w:sz w:val="18"/>
          <w:szCs w:val="18"/>
        </w:rPr>
      </w:pPr>
      <w:r w:rsidRPr="00A91E76">
        <w:rPr>
          <w:rFonts w:ascii="Times New Roman" w:hAnsi="Times New Roman" w:cs="Times New Roman"/>
          <w:sz w:val="18"/>
          <w:szCs w:val="18"/>
        </w:rPr>
        <w:t xml:space="preserve">The </w:t>
      </w:r>
      <w:r w:rsidR="009E3B8F" w:rsidRPr="009E3B8F">
        <w:rPr>
          <w:rFonts w:ascii="Times New Roman" w:hAnsi="Times New Roman" w:cs="Times New Roman"/>
          <w:sz w:val="18"/>
          <w:szCs w:val="18"/>
        </w:rPr>
        <w:t>refractive index of</w:t>
      </w:r>
      <w:r w:rsidRPr="00A91E76">
        <w:rPr>
          <w:rFonts w:ascii="Times New Roman" w:hAnsi="Times New Roman" w:cs="Times New Roman"/>
          <w:sz w:val="18"/>
          <w:szCs w:val="18"/>
        </w:rPr>
        <w:t xml:space="preserve"> this optical amplifier is shown in figure 1,</w:t>
      </w:r>
      <w:r w:rsidR="009E3B8F" w:rsidRPr="009E3B8F">
        <w:rPr>
          <w:rFonts w:ascii="Times New Roman" w:hAnsi="Times New Roman" w:cs="Times New Roman"/>
          <w:sz w:val="18"/>
          <w:szCs w:val="18"/>
        </w:rPr>
        <w:t xml:space="preserve"> consider the spectral window extending from 1543 nm to 1558 nm. Within this wavelength range, the LP</w:t>
      </w:r>
      <w:r w:rsidR="009E3B8F" w:rsidRPr="009E3B8F">
        <w:rPr>
          <w:rFonts w:ascii="Times New Roman" w:hAnsi="Times New Roman" w:cs="Times New Roman"/>
          <w:sz w:val="18"/>
          <w:szCs w:val="18"/>
          <w:vertAlign w:val="subscript"/>
        </w:rPr>
        <w:t>01</w:t>
      </w:r>
      <w:r w:rsidR="009E3B8F" w:rsidRPr="009E3B8F">
        <w:rPr>
          <w:rFonts w:ascii="Times New Roman" w:hAnsi="Times New Roman" w:cs="Times New Roman"/>
          <w:sz w:val="18"/>
          <w:szCs w:val="18"/>
        </w:rPr>
        <w:t>, LP</w:t>
      </w:r>
      <w:r w:rsidR="009E3B8F" w:rsidRPr="009E3B8F">
        <w:rPr>
          <w:rFonts w:ascii="Times New Roman" w:hAnsi="Times New Roman" w:cs="Times New Roman"/>
          <w:sz w:val="18"/>
          <w:szCs w:val="18"/>
          <w:vertAlign w:val="subscript"/>
        </w:rPr>
        <w:t>11</w:t>
      </w:r>
      <w:r w:rsidR="009E3B8F" w:rsidRPr="009E3B8F">
        <w:rPr>
          <w:rFonts w:ascii="Times New Roman" w:hAnsi="Times New Roman" w:cs="Times New Roman"/>
          <w:sz w:val="18"/>
          <w:szCs w:val="18"/>
        </w:rPr>
        <w:t>, and LP</w:t>
      </w:r>
      <w:r w:rsidR="009E3B8F" w:rsidRPr="009E3B8F">
        <w:rPr>
          <w:rFonts w:ascii="Times New Roman" w:hAnsi="Times New Roman" w:cs="Times New Roman"/>
          <w:sz w:val="18"/>
          <w:szCs w:val="18"/>
          <w:vertAlign w:val="subscript"/>
        </w:rPr>
        <w:t>21</w:t>
      </w:r>
      <w:r w:rsidR="009E3B8F" w:rsidRPr="009E3B8F">
        <w:rPr>
          <w:rFonts w:ascii="Times New Roman" w:hAnsi="Times New Roman" w:cs="Times New Roman"/>
          <w:sz w:val="18"/>
          <w:szCs w:val="18"/>
        </w:rPr>
        <w:t xml:space="preserve"> signal modes are capable of propagation. By adopting a wavelength division with a 1 nm span, this results in a total of 48 channels for signal transmission, corresponding to 3 modes over 16 distinct wavelengths. Furthermore, considering the noise generated within the FM-EDFA, which spans from 1500 nm to 1600 nm, and segmenting this range into 5 nm intervals, we derive a total of 120 equations governing the generation of amplified spontaneous emissions (ASEs) for these three modes.</w:t>
      </w:r>
      <w:r w:rsidR="009E3B8F" w:rsidRPr="00A91E76">
        <w:rPr>
          <w:rFonts w:ascii="Times New Roman" w:hAnsi="Times New Roman" w:cs="Times New Roman"/>
          <w:sz w:val="18"/>
          <w:szCs w:val="18"/>
        </w:rPr>
        <w:t xml:space="preserve"> its possible to write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1</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oMath>
      <w:r w:rsidR="009E3B8F" w:rsidRPr="00A91E76">
        <w:rPr>
          <w:rFonts w:ascii="Times New Roman" w:eastAsiaTheme="minorEastAsia" w:hAnsi="Times New Roman" w:cs="Times New Roman"/>
          <w:color w:val="000000" w:themeColor="text1"/>
          <w:sz w:val="18"/>
          <w:szCs w:val="18"/>
        </w:rPr>
        <w:t xml:space="preserve"> into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2</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oMath>
      <w:r w:rsidR="009E3B8F" w:rsidRPr="00A91E76">
        <w:rPr>
          <w:rFonts w:ascii="Times New Roman" w:eastAsiaTheme="minorEastAsia" w:hAnsi="Times New Roman" w:cs="Times New Roman"/>
          <w:color w:val="000000" w:themeColor="text1"/>
          <w:sz w:val="18"/>
          <w:szCs w:val="18"/>
        </w:rPr>
        <w:t xml:space="preserve"> terms as </w:t>
      </w:r>
      <m:oMath>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0</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m:t>
            </m:r>
          </m:e>
        </m:d>
        <m:r>
          <w:rPr>
            <w:rFonts w:ascii="Cambria Math" w:hAnsi="Cambria Math" w:cs="Times New Roman"/>
            <w:color w:val="000000" w:themeColor="text1"/>
            <w:sz w:val="18"/>
            <w:szCs w:val="18"/>
          </w:rPr>
          <m:t>=</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1</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r>
          <w:rPr>
            <w:rFonts w:ascii="Cambria Math" w:hAnsi="Cambria Math" w:cs="Times New Roman"/>
            <w:color w:val="000000" w:themeColor="text1"/>
            <w:sz w:val="18"/>
            <w:szCs w:val="18"/>
          </w:rPr>
          <m:t>+</m:t>
        </m:r>
        <m:sSub>
          <m:sSubPr>
            <m:ctrlPr>
              <w:rPr>
                <w:rFonts w:ascii="Cambria Math" w:hAnsi="Cambria Math" w:cs="Times New Roman"/>
                <w:i/>
                <w:color w:val="000000" w:themeColor="text1"/>
                <w:sz w:val="18"/>
                <w:szCs w:val="18"/>
              </w:rPr>
            </m:ctrlPr>
          </m:sSubPr>
          <m:e>
            <m:r>
              <w:rPr>
                <w:rFonts w:ascii="Cambria Math" w:hAnsi="Cambria Math" w:cs="Times New Roman"/>
                <w:color w:val="000000" w:themeColor="text1"/>
                <w:sz w:val="18"/>
                <w:szCs w:val="18"/>
              </w:rPr>
              <m:t>N</m:t>
            </m:r>
          </m:e>
          <m:sub>
            <m:r>
              <w:rPr>
                <w:rFonts w:ascii="Cambria Math" w:hAnsi="Cambria Math" w:cs="Times New Roman"/>
                <w:color w:val="000000" w:themeColor="text1"/>
                <w:sz w:val="18"/>
                <w:szCs w:val="18"/>
              </w:rPr>
              <m:t>2</m:t>
            </m:r>
          </m:sub>
        </m:sSub>
        <m:d>
          <m:dPr>
            <m:ctrlPr>
              <w:rPr>
                <w:rFonts w:ascii="Cambria Math" w:hAnsi="Cambria Math" w:cs="Times New Roman"/>
                <w:i/>
                <w:color w:val="000000" w:themeColor="text1"/>
                <w:sz w:val="18"/>
                <w:szCs w:val="18"/>
              </w:rPr>
            </m:ctrlPr>
          </m:dPr>
          <m:e>
            <m:r>
              <w:rPr>
                <w:rFonts w:ascii="Cambria Math" w:hAnsi="Cambria Math" w:cs="Times New Roman"/>
                <w:color w:val="000000" w:themeColor="text1"/>
                <w:sz w:val="18"/>
                <w:szCs w:val="18"/>
              </w:rPr>
              <m:t>r,φ,z</m:t>
            </m:r>
          </m:e>
        </m:d>
      </m:oMath>
      <w:r w:rsidR="009E3B8F" w:rsidRPr="00A91E76">
        <w:rPr>
          <w:rFonts w:ascii="Times New Roman" w:eastAsiaTheme="minorEastAsia" w:hAnsi="Times New Roman" w:cs="Times New Roman"/>
          <w:color w:val="000000" w:themeColor="text1"/>
          <w:sz w:val="18"/>
          <w:szCs w:val="18"/>
        </w:rPr>
        <w:t xml:space="preserve">. </w:t>
      </w:r>
      <w:r w:rsidR="009E3B8F" w:rsidRPr="00A91E76">
        <w:rPr>
          <w:rFonts w:ascii="Times New Roman" w:eastAsiaTheme="minorEastAsia" w:hAnsi="Times New Roman" w:cs="Times New Roman"/>
          <w:color w:val="000000" w:themeColor="text1"/>
          <w:sz w:val="18"/>
          <w:szCs w:val="18"/>
        </w:rPr>
        <w:t xml:space="preserve">Thus, the central function, </w:t>
      </w:r>
      <m:oMath>
        <m:sSub>
          <m:sSubPr>
            <m:ctrlPr>
              <w:rPr>
                <w:rFonts w:ascii="Cambria Math" w:eastAsiaTheme="minorEastAsia" w:hAnsi="Cambria Math" w:cs="Times New Roman"/>
                <w:i/>
                <w:color w:val="000000" w:themeColor="text1"/>
                <w:sz w:val="18"/>
                <w:szCs w:val="18"/>
              </w:rPr>
            </m:ctrlPr>
          </m:sSubPr>
          <m:e>
            <m:r>
              <w:rPr>
                <w:rFonts w:ascii="Cambria Math" w:eastAsiaTheme="minorEastAsia" w:hAnsi="Cambria Math" w:cs="Times New Roman"/>
                <w:color w:val="000000" w:themeColor="text1"/>
                <w:sz w:val="18"/>
                <w:szCs w:val="18"/>
              </w:rPr>
              <m:t>N</m:t>
            </m:r>
          </m:e>
          <m:sub>
            <m:r>
              <w:rPr>
                <w:rFonts w:ascii="Cambria Math" w:eastAsiaTheme="minorEastAsia" w:hAnsi="Cambria Math" w:cs="Times New Roman"/>
                <w:color w:val="000000" w:themeColor="text1"/>
                <w:sz w:val="18"/>
                <w:szCs w:val="18"/>
              </w:rPr>
              <m:t>2</m:t>
            </m:r>
          </m:sub>
        </m:sSub>
        <m:d>
          <m:dPr>
            <m:ctrlPr>
              <w:rPr>
                <w:rFonts w:ascii="Cambria Math" w:eastAsiaTheme="minorEastAsia" w:hAnsi="Cambria Math" w:cs="Times New Roman"/>
                <w:i/>
                <w:color w:val="000000" w:themeColor="text1"/>
                <w:sz w:val="18"/>
                <w:szCs w:val="18"/>
              </w:rPr>
            </m:ctrlPr>
          </m:dPr>
          <m:e>
            <m:r>
              <w:rPr>
                <w:rFonts w:ascii="Cambria Math" w:eastAsiaTheme="minorEastAsia" w:hAnsi="Cambria Math" w:cs="Times New Roman"/>
                <w:color w:val="000000" w:themeColor="text1"/>
                <w:sz w:val="18"/>
                <w:szCs w:val="18"/>
              </w:rPr>
              <m:t>r,φ,z</m:t>
            </m:r>
          </m:e>
        </m:d>
      </m:oMath>
      <w:r w:rsidR="009E3B8F" w:rsidRPr="00A91E76">
        <w:rPr>
          <w:rFonts w:ascii="Times New Roman" w:eastAsiaTheme="minorEastAsia" w:hAnsi="Times New Roman" w:cs="Times New Roman"/>
          <w:color w:val="000000" w:themeColor="text1"/>
          <w:sz w:val="18"/>
          <w:szCs w:val="18"/>
        </w:rPr>
        <w:t xml:space="preserve">, serves as the unifying element across all the equations, encompassing common terms integral to the formulation. </w:t>
      </w:r>
      <w:r w:rsidRPr="00A91E76">
        <w:rPr>
          <w:rFonts w:ascii="Times New Roman" w:eastAsiaTheme="minorEastAsia" w:hAnsi="Times New Roman" w:cs="Times New Roman"/>
          <w:color w:val="000000" w:themeColor="text1"/>
          <w:sz w:val="18"/>
          <w:szCs w:val="18"/>
        </w:rPr>
        <w:t xml:space="preserve">Utilizing a matrix branching algorithm designed for independent equations, we have derived the optimization profile and refractive index distribution corresponding to the central function </w:t>
      </w:r>
      <m:oMath>
        <m:sSub>
          <m:sSubPr>
            <m:ctrlPr>
              <w:rPr>
                <w:rFonts w:ascii="Cambria Math" w:eastAsiaTheme="minorEastAsia" w:hAnsi="Cambria Math" w:cs="Times New Roman"/>
                <w:i/>
                <w:color w:val="000000" w:themeColor="text1"/>
                <w:sz w:val="18"/>
                <w:szCs w:val="18"/>
              </w:rPr>
            </m:ctrlPr>
          </m:sSubPr>
          <m:e>
            <m:r>
              <w:rPr>
                <w:rFonts w:ascii="Cambria Math" w:eastAsiaTheme="minorEastAsia" w:hAnsi="Cambria Math" w:cs="Times New Roman"/>
                <w:color w:val="000000" w:themeColor="text1"/>
                <w:sz w:val="18"/>
                <w:szCs w:val="18"/>
              </w:rPr>
              <m:t>N</m:t>
            </m:r>
          </m:e>
          <m:sub>
            <m:r>
              <w:rPr>
                <w:rFonts w:ascii="Cambria Math" w:eastAsiaTheme="minorEastAsia" w:hAnsi="Cambria Math" w:cs="Times New Roman"/>
                <w:color w:val="000000" w:themeColor="text1"/>
                <w:sz w:val="18"/>
                <w:szCs w:val="18"/>
              </w:rPr>
              <m:t>2</m:t>
            </m:r>
          </m:sub>
        </m:sSub>
        <m:d>
          <m:dPr>
            <m:ctrlPr>
              <w:rPr>
                <w:rFonts w:ascii="Cambria Math" w:eastAsiaTheme="minorEastAsia" w:hAnsi="Cambria Math" w:cs="Times New Roman"/>
                <w:i/>
                <w:color w:val="000000" w:themeColor="text1"/>
                <w:sz w:val="18"/>
                <w:szCs w:val="18"/>
              </w:rPr>
            </m:ctrlPr>
          </m:dPr>
          <m:e>
            <m:r>
              <w:rPr>
                <w:rFonts w:ascii="Cambria Math" w:eastAsiaTheme="minorEastAsia" w:hAnsi="Cambria Math" w:cs="Times New Roman"/>
                <w:color w:val="000000" w:themeColor="text1"/>
                <w:sz w:val="18"/>
                <w:szCs w:val="18"/>
              </w:rPr>
              <m:t>r,φ,z</m:t>
            </m:r>
          </m:e>
        </m:d>
      </m:oMath>
      <w:r w:rsidRPr="00A91E76">
        <w:rPr>
          <w:rFonts w:ascii="Times New Roman" w:eastAsiaTheme="minorEastAsia" w:hAnsi="Times New Roman" w:cs="Times New Roman"/>
          <w:color w:val="000000" w:themeColor="text1"/>
          <w:sz w:val="18"/>
          <w:szCs w:val="18"/>
        </w:rPr>
        <w:t xml:space="preserve">, as illustrated in Figure 1. The system achieves a gain exceeding 24.152 dB across all 48 signal channels, which are uniformly distributed among the </w:t>
      </w:r>
      <w:r w:rsidRPr="00A91E76">
        <w:rPr>
          <w:rFonts w:ascii="Times New Roman" w:eastAsiaTheme="minorEastAsia" w:hAnsi="Times New Roman" w:cs="Times New Roman"/>
          <w:bCs/>
          <w:color w:val="000000" w:themeColor="text1"/>
          <w:sz w:val="18"/>
          <w:szCs w:val="18"/>
        </w:rPr>
        <w:t>LP</w:t>
      </w:r>
      <w:r w:rsidRPr="00A91E76">
        <w:rPr>
          <w:rFonts w:ascii="Times New Roman" w:eastAsiaTheme="minorEastAsia" w:hAnsi="Times New Roman" w:cs="Times New Roman"/>
          <w:bCs/>
          <w:color w:val="000000" w:themeColor="text1"/>
          <w:sz w:val="18"/>
          <w:szCs w:val="18"/>
          <w:vertAlign w:val="subscript"/>
        </w:rPr>
        <w:t>01</w:t>
      </w:r>
      <w:r w:rsidRPr="00A91E76">
        <w:rPr>
          <w:rFonts w:ascii="Times New Roman" w:eastAsiaTheme="minorEastAsia" w:hAnsi="Times New Roman" w:cs="Times New Roman"/>
          <w:bCs/>
          <w:color w:val="000000" w:themeColor="text1"/>
          <w:sz w:val="18"/>
          <w:szCs w:val="18"/>
        </w:rPr>
        <w:t>, LP</w:t>
      </w:r>
      <w:r w:rsidRPr="00A91E76">
        <w:rPr>
          <w:rFonts w:ascii="Times New Roman" w:eastAsiaTheme="minorEastAsia" w:hAnsi="Times New Roman" w:cs="Times New Roman"/>
          <w:bCs/>
          <w:color w:val="000000" w:themeColor="text1"/>
          <w:sz w:val="18"/>
          <w:szCs w:val="18"/>
          <w:vertAlign w:val="subscript"/>
        </w:rPr>
        <w:t>11</w:t>
      </w:r>
      <w:r w:rsidRPr="00A91E76">
        <w:rPr>
          <w:rFonts w:ascii="Times New Roman" w:eastAsiaTheme="minorEastAsia" w:hAnsi="Times New Roman" w:cs="Times New Roman"/>
          <w:bCs/>
          <w:color w:val="000000" w:themeColor="text1"/>
          <w:sz w:val="18"/>
          <w:szCs w:val="18"/>
        </w:rPr>
        <w:t>, and LP</w:t>
      </w:r>
      <w:r w:rsidRPr="00A91E76">
        <w:rPr>
          <w:rFonts w:ascii="Times New Roman" w:eastAsiaTheme="minorEastAsia" w:hAnsi="Times New Roman" w:cs="Times New Roman"/>
          <w:bCs/>
          <w:color w:val="000000" w:themeColor="text1"/>
          <w:sz w:val="18"/>
          <w:szCs w:val="18"/>
          <w:vertAlign w:val="subscript"/>
        </w:rPr>
        <w:t>21</w:t>
      </w:r>
      <w:r w:rsidRPr="00A91E76">
        <w:rPr>
          <w:rFonts w:ascii="Times New Roman" w:eastAsiaTheme="minorEastAsia" w:hAnsi="Times New Roman" w:cs="Times New Roman"/>
          <w:bCs/>
          <w:color w:val="000000" w:themeColor="text1"/>
          <w:sz w:val="18"/>
          <w:szCs w:val="18"/>
        </w:rPr>
        <w:t xml:space="preserve"> </w:t>
      </w:r>
      <w:r w:rsidRPr="00A91E76">
        <w:rPr>
          <w:rFonts w:ascii="Times New Roman" w:eastAsiaTheme="minorEastAsia" w:hAnsi="Times New Roman" w:cs="Times New Roman"/>
          <w:color w:val="000000" w:themeColor="text1"/>
          <w:sz w:val="18"/>
          <w:szCs w:val="18"/>
        </w:rPr>
        <w:t>modes. Notably, the 3M-EDFA exhibits a maximal gain deviation of merely 0.663 dB across all channels, underscoring its efficiency and uniform performance in signal amplification.</w:t>
      </w:r>
    </w:p>
    <w:p w14:paraId="667A6823" w14:textId="77777777" w:rsidR="009E3B8F" w:rsidRPr="00A91E76" w:rsidRDefault="009E3B8F" w:rsidP="009E3B8F">
      <w:pPr>
        <w:autoSpaceDE w:val="0"/>
        <w:autoSpaceDN w:val="0"/>
        <w:adjustRightInd w:val="0"/>
        <w:jc w:val="center"/>
        <w:rPr>
          <w:rFonts w:ascii="Times New Roman" w:hAnsi="Times New Roman" w:cs="Times New Roman"/>
          <w:sz w:val="18"/>
          <w:szCs w:val="18"/>
          <w:lang w:eastAsia="en-IN"/>
        </w:rPr>
      </w:pPr>
      <w:r w:rsidRPr="00A91E76">
        <w:rPr>
          <w:rFonts w:ascii="Times New Roman" w:hAnsi="Times New Roman" w:cs="Times New Roman"/>
          <w:noProof/>
          <w:sz w:val="18"/>
          <w:szCs w:val="18"/>
          <w:lang w:eastAsia="en-IN"/>
        </w:rPr>
        <w:drawing>
          <wp:inline distT="0" distB="0" distL="0" distR="0" wp14:anchorId="12E5572D" wp14:editId="034E1080">
            <wp:extent cx="2019660" cy="1557196"/>
            <wp:effectExtent l="0" t="0" r="0" b="5080"/>
            <wp:docPr id="1617437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437442" name=""/>
                    <pic:cNvPicPr/>
                  </pic:nvPicPr>
                  <pic:blipFill>
                    <a:blip r:embed="rId8"/>
                    <a:stretch>
                      <a:fillRect/>
                    </a:stretch>
                  </pic:blipFill>
                  <pic:spPr>
                    <a:xfrm>
                      <a:off x="0" y="0"/>
                      <a:ext cx="2039637" cy="1572598"/>
                    </a:xfrm>
                    <a:prstGeom prst="rect">
                      <a:avLst/>
                    </a:prstGeom>
                  </pic:spPr>
                </pic:pic>
              </a:graphicData>
            </a:graphic>
          </wp:inline>
        </w:drawing>
      </w:r>
    </w:p>
    <w:p w14:paraId="00FA06D9" w14:textId="77777777" w:rsidR="009E3B8F" w:rsidRPr="000F33EE" w:rsidRDefault="009E3B8F" w:rsidP="009E3B8F">
      <w:pPr>
        <w:spacing w:line="223" w:lineRule="auto"/>
        <w:ind w:right="134"/>
        <w:jc w:val="center"/>
        <w:rPr>
          <w:rFonts w:ascii="Times New Roman" w:hAnsi="Times New Roman" w:cs="Times New Roman"/>
          <w:color w:val="231F20"/>
          <w:sz w:val="16"/>
          <w:szCs w:val="16"/>
        </w:rPr>
      </w:pPr>
      <w:r w:rsidRPr="000F33EE">
        <w:rPr>
          <w:rFonts w:ascii="Times New Roman" w:hAnsi="Times New Roman" w:cs="Times New Roman"/>
          <w:color w:val="231F20"/>
          <w:sz w:val="16"/>
          <w:szCs w:val="16"/>
        </w:rPr>
        <w:t>Fig.</w:t>
      </w:r>
      <w:r w:rsidRPr="000F33EE">
        <w:rPr>
          <w:rFonts w:ascii="Times New Roman" w:hAnsi="Times New Roman" w:cs="Times New Roman"/>
          <w:color w:val="231F20"/>
          <w:spacing w:val="7"/>
          <w:sz w:val="16"/>
          <w:szCs w:val="16"/>
        </w:rPr>
        <w:t xml:space="preserve"> </w:t>
      </w:r>
      <w:r w:rsidRPr="000F33EE">
        <w:rPr>
          <w:rFonts w:ascii="Times New Roman" w:hAnsi="Times New Roman" w:cs="Times New Roman"/>
          <w:color w:val="231F20"/>
          <w:sz w:val="16"/>
          <w:szCs w:val="16"/>
        </w:rPr>
        <w:t>1. Refractive index</w:t>
      </w:r>
      <w:r w:rsidRPr="000F33EE">
        <w:rPr>
          <w:rFonts w:ascii="Times New Roman" w:hAnsi="Times New Roman" w:cs="Times New Roman"/>
          <w:color w:val="231F20"/>
          <w:spacing w:val="19"/>
          <w:sz w:val="16"/>
          <w:szCs w:val="16"/>
        </w:rPr>
        <w:t xml:space="preserve"> and optimized doping profile </w:t>
      </w:r>
      <w:r w:rsidRPr="000F33EE">
        <w:rPr>
          <w:rFonts w:ascii="Times New Roman" w:hAnsi="Times New Roman" w:cs="Times New Roman"/>
          <w:color w:val="231F20"/>
          <w:sz w:val="16"/>
          <w:szCs w:val="16"/>
        </w:rPr>
        <w:t>for</w:t>
      </w:r>
      <w:r w:rsidRPr="000F33EE">
        <w:rPr>
          <w:rFonts w:ascii="Times New Roman" w:hAnsi="Times New Roman" w:cs="Times New Roman"/>
          <w:color w:val="231F20"/>
          <w:spacing w:val="1"/>
          <w:sz w:val="16"/>
          <w:szCs w:val="16"/>
        </w:rPr>
        <w:t xml:space="preserve"> </w:t>
      </w:r>
      <w:r w:rsidRPr="000F33EE">
        <w:rPr>
          <w:rFonts w:ascii="Times New Roman" w:hAnsi="Times New Roman" w:cs="Times New Roman"/>
          <w:color w:val="231F20"/>
          <w:sz w:val="16"/>
          <w:szCs w:val="16"/>
        </w:rPr>
        <w:t>3M-EDFA</w:t>
      </w:r>
      <w:r w:rsidRPr="000F33EE">
        <w:rPr>
          <w:rFonts w:ascii="Times New Roman" w:hAnsi="Times New Roman" w:cs="Times New Roman"/>
          <w:color w:val="231F20"/>
          <w:spacing w:val="-1"/>
          <w:sz w:val="16"/>
          <w:szCs w:val="16"/>
        </w:rPr>
        <w:t xml:space="preserve"> </w:t>
      </w:r>
      <w:r w:rsidRPr="000F33EE">
        <w:rPr>
          <w:rFonts w:ascii="Times New Roman" w:hAnsi="Times New Roman" w:cs="Times New Roman"/>
          <w:color w:val="231F20"/>
          <w:sz w:val="16"/>
          <w:szCs w:val="16"/>
        </w:rPr>
        <w:t>along the radial direction.</w:t>
      </w:r>
    </w:p>
    <w:p w14:paraId="3ECD6697" w14:textId="42A1D6D1" w:rsidR="000F33EE" w:rsidRPr="000F33EE" w:rsidRDefault="000F33EE" w:rsidP="009E3B8F">
      <w:pPr>
        <w:spacing w:line="223" w:lineRule="auto"/>
        <w:ind w:right="134"/>
        <w:jc w:val="center"/>
        <w:rPr>
          <w:rFonts w:ascii="Times New Roman" w:hAnsi="Times New Roman" w:cs="Times New Roman"/>
          <w:b/>
          <w:bCs/>
          <w:color w:val="231F20"/>
          <w:sz w:val="18"/>
          <w:szCs w:val="18"/>
        </w:rPr>
      </w:pPr>
      <w:r w:rsidRPr="000F33EE">
        <w:rPr>
          <w:rFonts w:ascii="Times New Roman" w:hAnsi="Times New Roman" w:cs="Times New Roman"/>
          <w:b/>
          <w:bCs/>
          <w:color w:val="231F20"/>
          <w:sz w:val="18"/>
          <w:szCs w:val="18"/>
        </w:rPr>
        <w:t>References</w:t>
      </w:r>
    </w:p>
    <w:sdt>
      <w:sdtPr>
        <w:rPr>
          <w:rFonts w:ascii="Times New Roman" w:hAnsi="Times New Roman" w:cs="Times New Roman"/>
          <w:color w:val="000000"/>
          <w:sz w:val="16"/>
          <w:szCs w:val="16"/>
        </w:rPr>
        <w:tag w:val="MENDELEY_BIBLIOGRAPHY"/>
        <w:id w:val="237219633"/>
        <w:placeholder>
          <w:docPart w:val="DefaultPlaceholder_-1854013440"/>
        </w:placeholder>
      </w:sdtPr>
      <w:sdtContent>
        <w:p w14:paraId="1B41C7FB" w14:textId="77777777" w:rsidR="000F33EE" w:rsidRPr="000F33EE" w:rsidRDefault="000F33EE" w:rsidP="000F33EE">
          <w:pPr>
            <w:autoSpaceDE w:val="0"/>
            <w:autoSpaceDN w:val="0"/>
            <w:ind w:hanging="640"/>
            <w:jc w:val="both"/>
            <w:divId w:val="2120489932"/>
            <w:rPr>
              <w:rFonts w:ascii="Times New Roman" w:eastAsia="Times New Roman" w:hAnsi="Times New Roman" w:cs="Times New Roman"/>
              <w:kern w:val="0"/>
              <w:sz w:val="16"/>
              <w:szCs w:val="16"/>
              <w14:ligatures w14:val="none"/>
            </w:rPr>
          </w:pPr>
          <w:r w:rsidRPr="000F33EE">
            <w:rPr>
              <w:rFonts w:ascii="Times New Roman" w:eastAsia="Times New Roman" w:hAnsi="Times New Roman" w:cs="Times New Roman"/>
              <w:sz w:val="16"/>
              <w:szCs w:val="16"/>
            </w:rPr>
            <w:t>1.</w:t>
          </w:r>
          <w:r w:rsidRPr="000F33EE">
            <w:rPr>
              <w:rFonts w:ascii="Times New Roman" w:eastAsia="Times New Roman" w:hAnsi="Times New Roman" w:cs="Times New Roman"/>
              <w:sz w:val="16"/>
              <w:szCs w:val="16"/>
            </w:rPr>
            <w:tab/>
            <w:t xml:space="preserve">Chang, Y. </w:t>
          </w:r>
          <w:r w:rsidRPr="000F33EE">
            <w:rPr>
              <w:rFonts w:ascii="Times New Roman" w:eastAsia="Times New Roman" w:hAnsi="Times New Roman" w:cs="Times New Roman"/>
              <w:i/>
              <w:iCs/>
              <w:sz w:val="16"/>
              <w:szCs w:val="16"/>
            </w:rPr>
            <w:t>et al.</w:t>
          </w:r>
          <w:r w:rsidRPr="000F33EE">
            <w:rPr>
              <w:rFonts w:ascii="Times New Roman" w:eastAsia="Times New Roman" w:hAnsi="Times New Roman" w:cs="Times New Roman"/>
              <w:sz w:val="16"/>
              <w:szCs w:val="16"/>
            </w:rPr>
            <w:t xml:space="preserve"> Demonstration of an all-</w:t>
          </w:r>
          <w:proofErr w:type="spellStart"/>
          <w:r w:rsidRPr="000F33EE">
            <w:rPr>
              <w:rFonts w:ascii="Times New Roman" w:eastAsia="Times New Roman" w:hAnsi="Times New Roman" w:cs="Times New Roman"/>
              <w:sz w:val="16"/>
              <w:szCs w:val="16"/>
            </w:rPr>
            <w:t>fiber</w:t>
          </w:r>
          <w:proofErr w:type="spellEnd"/>
          <w:r w:rsidRPr="000F33EE">
            <w:rPr>
              <w:rFonts w:ascii="Times New Roman" w:eastAsia="Times New Roman" w:hAnsi="Times New Roman" w:cs="Times New Roman"/>
              <w:sz w:val="16"/>
              <w:szCs w:val="16"/>
            </w:rPr>
            <w:t xml:space="preserve"> cladding-pumped FM-EDFA with low differential modal gain. </w:t>
          </w:r>
          <w:proofErr w:type="spellStart"/>
          <w:r w:rsidRPr="000F33EE">
            <w:rPr>
              <w:rFonts w:ascii="Times New Roman" w:eastAsia="Times New Roman" w:hAnsi="Times New Roman" w:cs="Times New Roman"/>
              <w:i/>
              <w:iCs/>
              <w:sz w:val="16"/>
              <w:szCs w:val="16"/>
            </w:rPr>
            <w:t>Opt</w:t>
          </w:r>
          <w:proofErr w:type="spellEnd"/>
          <w:r w:rsidRPr="000F33EE">
            <w:rPr>
              <w:rFonts w:ascii="Times New Roman" w:eastAsia="Times New Roman" w:hAnsi="Times New Roman" w:cs="Times New Roman"/>
              <w:i/>
              <w:iCs/>
              <w:sz w:val="16"/>
              <w:szCs w:val="16"/>
            </w:rPr>
            <w:t xml:space="preserve"> Laser </w:t>
          </w:r>
          <w:proofErr w:type="spellStart"/>
          <w:r w:rsidRPr="000F33EE">
            <w:rPr>
              <w:rFonts w:ascii="Times New Roman" w:eastAsia="Times New Roman" w:hAnsi="Times New Roman" w:cs="Times New Roman"/>
              <w:i/>
              <w:iCs/>
              <w:sz w:val="16"/>
              <w:szCs w:val="16"/>
            </w:rPr>
            <w:t>Technol</w:t>
          </w:r>
          <w:proofErr w:type="spellEnd"/>
          <w:r w:rsidRPr="000F33EE">
            <w:rPr>
              <w:rFonts w:ascii="Times New Roman" w:eastAsia="Times New Roman" w:hAnsi="Times New Roman" w:cs="Times New Roman"/>
              <w:sz w:val="16"/>
              <w:szCs w:val="16"/>
            </w:rPr>
            <w:t xml:space="preserve"> </w:t>
          </w:r>
          <w:r w:rsidRPr="000F33EE">
            <w:rPr>
              <w:rFonts w:ascii="Times New Roman" w:eastAsia="Times New Roman" w:hAnsi="Times New Roman" w:cs="Times New Roman"/>
              <w:b/>
              <w:bCs/>
              <w:sz w:val="16"/>
              <w:szCs w:val="16"/>
            </w:rPr>
            <w:t>155</w:t>
          </w:r>
          <w:r w:rsidRPr="000F33EE">
            <w:rPr>
              <w:rFonts w:ascii="Times New Roman" w:eastAsia="Times New Roman" w:hAnsi="Times New Roman" w:cs="Times New Roman"/>
              <w:sz w:val="16"/>
              <w:szCs w:val="16"/>
            </w:rPr>
            <w:t>, 108446 (2022).</w:t>
          </w:r>
        </w:p>
        <w:p w14:paraId="45A19E6F" w14:textId="77777777" w:rsidR="000F33EE" w:rsidRPr="000F33EE" w:rsidRDefault="000F33EE" w:rsidP="000F33EE">
          <w:pPr>
            <w:autoSpaceDE w:val="0"/>
            <w:autoSpaceDN w:val="0"/>
            <w:ind w:hanging="640"/>
            <w:jc w:val="both"/>
            <w:divId w:val="1210338595"/>
            <w:rPr>
              <w:rFonts w:ascii="Times New Roman" w:eastAsia="Times New Roman" w:hAnsi="Times New Roman" w:cs="Times New Roman"/>
              <w:sz w:val="16"/>
              <w:szCs w:val="16"/>
            </w:rPr>
          </w:pPr>
          <w:r w:rsidRPr="000F33EE">
            <w:rPr>
              <w:rFonts w:ascii="Times New Roman" w:eastAsia="Times New Roman" w:hAnsi="Times New Roman" w:cs="Times New Roman"/>
              <w:sz w:val="16"/>
              <w:szCs w:val="16"/>
            </w:rPr>
            <w:t>2.</w:t>
          </w:r>
          <w:r w:rsidRPr="000F33EE">
            <w:rPr>
              <w:rFonts w:ascii="Times New Roman" w:eastAsia="Times New Roman" w:hAnsi="Times New Roman" w:cs="Times New Roman"/>
              <w:sz w:val="16"/>
              <w:szCs w:val="16"/>
            </w:rPr>
            <w:tab/>
            <w:t xml:space="preserve">Fang, Y. </w:t>
          </w:r>
          <w:r w:rsidRPr="000F33EE">
            <w:rPr>
              <w:rFonts w:ascii="Times New Roman" w:eastAsia="Times New Roman" w:hAnsi="Times New Roman" w:cs="Times New Roman"/>
              <w:i/>
              <w:iCs/>
              <w:sz w:val="16"/>
              <w:szCs w:val="16"/>
            </w:rPr>
            <w:t>et al.</w:t>
          </w:r>
          <w:r w:rsidRPr="000F33EE">
            <w:rPr>
              <w:rFonts w:ascii="Times New Roman" w:eastAsia="Times New Roman" w:hAnsi="Times New Roman" w:cs="Times New Roman"/>
              <w:sz w:val="16"/>
              <w:szCs w:val="16"/>
            </w:rPr>
            <w:t xml:space="preserve"> Design of Ring-Core Few-Mode-EDFA with the Enhanced Saturation Input Signal Power and Low Differential Modal Gain. </w:t>
          </w:r>
          <w:r w:rsidRPr="000F33EE">
            <w:rPr>
              <w:rFonts w:ascii="Times New Roman" w:eastAsia="Times New Roman" w:hAnsi="Times New Roman" w:cs="Times New Roman"/>
              <w:i/>
              <w:iCs/>
              <w:sz w:val="16"/>
              <w:szCs w:val="16"/>
            </w:rPr>
            <w:t>IEEE Photonics J</w:t>
          </w:r>
          <w:r w:rsidRPr="000F33EE">
            <w:rPr>
              <w:rFonts w:ascii="Times New Roman" w:eastAsia="Times New Roman" w:hAnsi="Times New Roman" w:cs="Times New Roman"/>
              <w:sz w:val="16"/>
              <w:szCs w:val="16"/>
            </w:rPr>
            <w:t xml:space="preserve"> </w:t>
          </w:r>
          <w:r w:rsidRPr="000F33EE">
            <w:rPr>
              <w:rFonts w:ascii="Times New Roman" w:eastAsia="Times New Roman" w:hAnsi="Times New Roman" w:cs="Times New Roman"/>
              <w:b/>
              <w:bCs/>
              <w:sz w:val="16"/>
              <w:szCs w:val="16"/>
            </w:rPr>
            <w:t>13</w:t>
          </w:r>
          <w:r w:rsidRPr="000F33EE">
            <w:rPr>
              <w:rFonts w:ascii="Times New Roman" w:eastAsia="Times New Roman" w:hAnsi="Times New Roman" w:cs="Times New Roman"/>
              <w:sz w:val="16"/>
              <w:szCs w:val="16"/>
            </w:rPr>
            <w:t>, (2021).</w:t>
          </w:r>
        </w:p>
        <w:p w14:paraId="6447CF48" w14:textId="77777777" w:rsidR="000F33EE" w:rsidRPr="000F33EE" w:rsidRDefault="000F33EE" w:rsidP="000F33EE">
          <w:pPr>
            <w:autoSpaceDE w:val="0"/>
            <w:autoSpaceDN w:val="0"/>
            <w:ind w:hanging="640"/>
            <w:jc w:val="both"/>
            <w:divId w:val="1844978465"/>
            <w:rPr>
              <w:rFonts w:ascii="Times New Roman" w:eastAsia="Times New Roman" w:hAnsi="Times New Roman" w:cs="Times New Roman"/>
              <w:sz w:val="16"/>
              <w:szCs w:val="16"/>
            </w:rPr>
          </w:pPr>
          <w:r w:rsidRPr="000F33EE">
            <w:rPr>
              <w:rFonts w:ascii="Times New Roman" w:eastAsia="Times New Roman" w:hAnsi="Times New Roman" w:cs="Times New Roman"/>
              <w:sz w:val="16"/>
              <w:szCs w:val="16"/>
            </w:rPr>
            <w:t>3.</w:t>
          </w:r>
          <w:r w:rsidRPr="000F33EE">
            <w:rPr>
              <w:rFonts w:ascii="Times New Roman" w:eastAsia="Times New Roman" w:hAnsi="Times New Roman" w:cs="Times New Roman"/>
              <w:sz w:val="16"/>
              <w:szCs w:val="16"/>
            </w:rPr>
            <w:tab/>
            <w:t xml:space="preserve">Cui, B., Cai, S. &amp; Zhang, Z. Relaying System Based on Few-Mode EDFA for Space Division Multiplexing Wireless Optical Communication. </w:t>
          </w:r>
          <w:r w:rsidRPr="000F33EE">
            <w:rPr>
              <w:rFonts w:ascii="Times New Roman" w:eastAsia="Times New Roman" w:hAnsi="Times New Roman" w:cs="Times New Roman"/>
              <w:i/>
              <w:iCs/>
              <w:sz w:val="16"/>
              <w:szCs w:val="16"/>
            </w:rPr>
            <w:t>IEEE Photonics J</w:t>
          </w:r>
          <w:r w:rsidRPr="000F33EE">
            <w:rPr>
              <w:rFonts w:ascii="Times New Roman" w:eastAsia="Times New Roman" w:hAnsi="Times New Roman" w:cs="Times New Roman"/>
              <w:sz w:val="16"/>
              <w:szCs w:val="16"/>
            </w:rPr>
            <w:t xml:space="preserve"> </w:t>
          </w:r>
          <w:r w:rsidRPr="000F33EE">
            <w:rPr>
              <w:rFonts w:ascii="Times New Roman" w:eastAsia="Times New Roman" w:hAnsi="Times New Roman" w:cs="Times New Roman"/>
              <w:b/>
              <w:bCs/>
              <w:sz w:val="16"/>
              <w:szCs w:val="16"/>
            </w:rPr>
            <w:t>14</w:t>
          </w:r>
          <w:r w:rsidRPr="000F33EE">
            <w:rPr>
              <w:rFonts w:ascii="Times New Roman" w:eastAsia="Times New Roman" w:hAnsi="Times New Roman" w:cs="Times New Roman"/>
              <w:sz w:val="16"/>
              <w:szCs w:val="16"/>
            </w:rPr>
            <w:t>, 1–7 (2022).</w:t>
          </w:r>
        </w:p>
        <w:p w14:paraId="31E7D785" w14:textId="77777777" w:rsidR="000F33EE" w:rsidRPr="000F33EE" w:rsidRDefault="000F33EE" w:rsidP="000F33EE">
          <w:pPr>
            <w:autoSpaceDE w:val="0"/>
            <w:autoSpaceDN w:val="0"/>
            <w:ind w:hanging="640"/>
            <w:jc w:val="both"/>
            <w:divId w:val="1561591957"/>
            <w:rPr>
              <w:rFonts w:ascii="Times New Roman" w:eastAsia="Times New Roman" w:hAnsi="Times New Roman" w:cs="Times New Roman"/>
              <w:sz w:val="16"/>
              <w:szCs w:val="16"/>
            </w:rPr>
          </w:pPr>
          <w:r w:rsidRPr="000F33EE">
            <w:rPr>
              <w:rFonts w:ascii="Times New Roman" w:eastAsia="Times New Roman" w:hAnsi="Times New Roman" w:cs="Times New Roman"/>
              <w:sz w:val="16"/>
              <w:szCs w:val="16"/>
            </w:rPr>
            <w:t>4.</w:t>
          </w:r>
          <w:r w:rsidRPr="000F33EE">
            <w:rPr>
              <w:rFonts w:ascii="Times New Roman" w:eastAsia="Times New Roman" w:hAnsi="Times New Roman" w:cs="Times New Roman"/>
              <w:sz w:val="16"/>
              <w:szCs w:val="16"/>
            </w:rPr>
            <w:tab/>
            <w:t xml:space="preserve">Tarbox, E. J., Laming, R. I. &amp; Morkel, P. R. Absorption and Emission Cross Section of Er3+ Doped Silica Fibers. </w:t>
          </w:r>
          <w:r w:rsidRPr="000F33EE">
            <w:rPr>
              <w:rFonts w:ascii="Times New Roman" w:eastAsia="Times New Roman" w:hAnsi="Times New Roman" w:cs="Times New Roman"/>
              <w:i/>
              <w:iCs/>
              <w:sz w:val="16"/>
              <w:szCs w:val="16"/>
            </w:rPr>
            <w:t>IEEE J Quantum Electron</w:t>
          </w:r>
          <w:r w:rsidRPr="000F33EE">
            <w:rPr>
              <w:rFonts w:ascii="Times New Roman" w:eastAsia="Times New Roman" w:hAnsi="Times New Roman" w:cs="Times New Roman"/>
              <w:sz w:val="16"/>
              <w:szCs w:val="16"/>
            </w:rPr>
            <w:t xml:space="preserve"> </w:t>
          </w:r>
          <w:r w:rsidRPr="000F33EE">
            <w:rPr>
              <w:rFonts w:ascii="Times New Roman" w:eastAsia="Times New Roman" w:hAnsi="Times New Roman" w:cs="Times New Roman"/>
              <w:b/>
              <w:bCs/>
              <w:sz w:val="16"/>
              <w:szCs w:val="16"/>
            </w:rPr>
            <w:t>27</w:t>
          </w:r>
          <w:r w:rsidRPr="000F33EE">
            <w:rPr>
              <w:rFonts w:ascii="Times New Roman" w:eastAsia="Times New Roman" w:hAnsi="Times New Roman" w:cs="Times New Roman"/>
              <w:sz w:val="16"/>
              <w:szCs w:val="16"/>
            </w:rPr>
            <w:t>, 1004–1010 (1991).</w:t>
          </w:r>
        </w:p>
        <w:p w14:paraId="22104D83" w14:textId="2643E568" w:rsidR="009E3B8F" w:rsidRPr="00A91E76" w:rsidRDefault="000F33EE" w:rsidP="000F33EE">
          <w:pPr>
            <w:autoSpaceDE w:val="0"/>
            <w:autoSpaceDN w:val="0"/>
            <w:adjustRightInd w:val="0"/>
            <w:jc w:val="both"/>
            <w:rPr>
              <w:rFonts w:ascii="Times New Roman" w:hAnsi="Times New Roman" w:cs="Times New Roman"/>
              <w:sz w:val="18"/>
              <w:szCs w:val="18"/>
            </w:rPr>
          </w:pPr>
          <w:r w:rsidRPr="000F33EE">
            <w:rPr>
              <w:rFonts w:ascii="Times New Roman" w:eastAsia="Times New Roman" w:hAnsi="Times New Roman" w:cs="Times New Roman"/>
              <w:sz w:val="16"/>
              <w:szCs w:val="16"/>
            </w:rPr>
            <w:t> </w:t>
          </w:r>
        </w:p>
      </w:sdtContent>
    </w:sdt>
    <w:sectPr w:rsidR="009E3B8F" w:rsidRPr="00A91E76" w:rsidSect="000F33EE">
      <w:footerReference w:type="default" r:id="rId9"/>
      <w:pgSz w:w="11906" w:h="16838"/>
      <w:pgMar w:top="5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AE2367" w14:textId="77777777" w:rsidR="00495B7D" w:rsidRDefault="00495B7D" w:rsidP="001E080D">
      <w:pPr>
        <w:spacing w:after="0" w:line="240" w:lineRule="auto"/>
      </w:pPr>
      <w:r>
        <w:separator/>
      </w:r>
    </w:p>
  </w:endnote>
  <w:endnote w:type="continuationSeparator" w:id="0">
    <w:p w14:paraId="51AE91A5" w14:textId="77777777" w:rsidR="00495B7D" w:rsidRDefault="00495B7D" w:rsidP="001E08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MMI10">
    <w:altName w:val="Yu Gothic"/>
    <w:panose1 w:val="00000000000000000000"/>
    <w:charset w:val="80"/>
    <w:family w:val="auto"/>
    <w:notTrueType/>
    <w:pitch w:val="default"/>
    <w:sig w:usb0="00000081" w:usb1="08070000" w:usb2="00000010" w:usb3="00000000" w:csb0="00020008"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01336737"/>
      <w:docPartObj>
        <w:docPartGallery w:val="Page Numbers (Bottom of Page)"/>
        <w:docPartUnique/>
      </w:docPartObj>
    </w:sdtPr>
    <w:sdtEndPr>
      <w:rPr>
        <w:noProof/>
      </w:rPr>
    </w:sdtEndPr>
    <w:sdtContent>
      <w:p w14:paraId="2F9D5AD3" w14:textId="444B6134" w:rsidR="001E080D" w:rsidRDefault="001E08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051135" w14:textId="77777777" w:rsidR="001E080D" w:rsidRDefault="001E08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3475D" w14:textId="77777777" w:rsidR="00495B7D" w:rsidRDefault="00495B7D" w:rsidP="001E080D">
      <w:pPr>
        <w:spacing w:after="0" w:line="240" w:lineRule="auto"/>
      </w:pPr>
      <w:r>
        <w:separator/>
      </w:r>
    </w:p>
  </w:footnote>
  <w:footnote w:type="continuationSeparator" w:id="0">
    <w:p w14:paraId="4A8976CC" w14:textId="77777777" w:rsidR="00495B7D" w:rsidRDefault="00495B7D" w:rsidP="001E08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270EC6"/>
    <w:multiLevelType w:val="multilevel"/>
    <w:tmpl w:val="DCF89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1238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62F"/>
    <w:rsid w:val="000A7518"/>
    <w:rsid w:val="000B6106"/>
    <w:rsid w:val="000D05E4"/>
    <w:rsid w:val="000E62E7"/>
    <w:rsid w:val="000F33EE"/>
    <w:rsid w:val="00184B67"/>
    <w:rsid w:val="001A0416"/>
    <w:rsid w:val="001B038A"/>
    <w:rsid w:val="001B693B"/>
    <w:rsid w:val="001E080D"/>
    <w:rsid w:val="001E59DA"/>
    <w:rsid w:val="002315B8"/>
    <w:rsid w:val="00253D3A"/>
    <w:rsid w:val="002A38D0"/>
    <w:rsid w:val="002B56BA"/>
    <w:rsid w:val="00332EFE"/>
    <w:rsid w:val="00342361"/>
    <w:rsid w:val="00365FA8"/>
    <w:rsid w:val="00376F56"/>
    <w:rsid w:val="00377342"/>
    <w:rsid w:val="00495B7D"/>
    <w:rsid w:val="004A72B9"/>
    <w:rsid w:val="004D066C"/>
    <w:rsid w:val="004E0D2D"/>
    <w:rsid w:val="004F1673"/>
    <w:rsid w:val="00555BE4"/>
    <w:rsid w:val="0058435B"/>
    <w:rsid w:val="00597533"/>
    <w:rsid w:val="005E7E71"/>
    <w:rsid w:val="006331B5"/>
    <w:rsid w:val="00661777"/>
    <w:rsid w:val="00674409"/>
    <w:rsid w:val="006C446D"/>
    <w:rsid w:val="006D05FC"/>
    <w:rsid w:val="00731F26"/>
    <w:rsid w:val="00753B2E"/>
    <w:rsid w:val="007A1ADE"/>
    <w:rsid w:val="007A27A5"/>
    <w:rsid w:val="007B4757"/>
    <w:rsid w:val="007C30AD"/>
    <w:rsid w:val="0081477F"/>
    <w:rsid w:val="008C1E0F"/>
    <w:rsid w:val="008F1E79"/>
    <w:rsid w:val="00925349"/>
    <w:rsid w:val="009E3B8F"/>
    <w:rsid w:val="00A17289"/>
    <w:rsid w:val="00A43C74"/>
    <w:rsid w:val="00A44159"/>
    <w:rsid w:val="00A47A1E"/>
    <w:rsid w:val="00A6594B"/>
    <w:rsid w:val="00A91E76"/>
    <w:rsid w:val="00AC5FED"/>
    <w:rsid w:val="00B1732B"/>
    <w:rsid w:val="00B4329A"/>
    <w:rsid w:val="00B910F3"/>
    <w:rsid w:val="00BF3552"/>
    <w:rsid w:val="00C607B8"/>
    <w:rsid w:val="00C97469"/>
    <w:rsid w:val="00CE2002"/>
    <w:rsid w:val="00D24091"/>
    <w:rsid w:val="00D25A8B"/>
    <w:rsid w:val="00D5162F"/>
    <w:rsid w:val="00DC1286"/>
    <w:rsid w:val="00DC4F59"/>
    <w:rsid w:val="00E12310"/>
    <w:rsid w:val="00E75308"/>
    <w:rsid w:val="00EC181B"/>
    <w:rsid w:val="00EC494C"/>
    <w:rsid w:val="00F017EE"/>
    <w:rsid w:val="00F55907"/>
    <w:rsid w:val="00F55AEB"/>
    <w:rsid w:val="00F707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6D1A4"/>
  <w15:chartTrackingRefBased/>
  <w15:docId w15:val="{576A25F7-2229-488F-ACA2-C55C8382F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1777"/>
    <w:rPr>
      <w:rFonts w:ascii="Times New Roman" w:hAnsi="Times New Roman" w:cs="Times New Roman"/>
      <w:sz w:val="24"/>
      <w:szCs w:val="24"/>
    </w:rPr>
  </w:style>
  <w:style w:type="character" w:styleId="PlaceholderText">
    <w:name w:val="Placeholder Text"/>
    <w:basedOn w:val="DefaultParagraphFont"/>
    <w:uiPriority w:val="99"/>
    <w:rsid w:val="00A43C74"/>
    <w:rPr>
      <w:color w:val="666666"/>
    </w:rPr>
  </w:style>
  <w:style w:type="table" w:styleId="TableGrid">
    <w:name w:val="Table Grid"/>
    <w:basedOn w:val="TableNormal"/>
    <w:uiPriority w:val="39"/>
    <w:rsid w:val="00DC1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5FED"/>
    <w:pPr>
      <w:ind w:left="720"/>
      <w:contextualSpacing/>
    </w:pPr>
  </w:style>
  <w:style w:type="paragraph" w:customStyle="1" w:styleId="Text">
    <w:name w:val="Text"/>
    <w:basedOn w:val="Normal"/>
    <w:rsid w:val="00AC5FED"/>
    <w:pPr>
      <w:widowControl w:val="0"/>
      <w:spacing w:after="0" w:line="252" w:lineRule="auto"/>
      <w:ind w:firstLine="202"/>
      <w:jc w:val="both"/>
    </w:pPr>
    <w:rPr>
      <w:rFonts w:ascii="Times New Roman" w:eastAsia="Times New Roman" w:hAnsi="Times New Roman" w:cs="Times New Roman"/>
      <w:kern w:val="0"/>
      <w:sz w:val="20"/>
      <w:szCs w:val="20"/>
      <w:lang w:val="en-US"/>
      <w14:ligatures w14:val="none"/>
    </w:rPr>
  </w:style>
  <w:style w:type="paragraph" w:styleId="Header">
    <w:name w:val="header"/>
    <w:basedOn w:val="Normal"/>
    <w:link w:val="HeaderChar"/>
    <w:uiPriority w:val="99"/>
    <w:unhideWhenUsed/>
    <w:rsid w:val="001E08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080D"/>
  </w:style>
  <w:style w:type="paragraph" w:styleId="Footer">
    <w:name w:val="footer"/>
    <w:basedOn w:val="Normal"/>
    <w:link w:val="FooterChar"/>
    <w:uiPriority w:val="99"/>
    <w:unhideWhenUsed/>
    <w:rsid w:val="001E08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08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4762">
      <w:bodyDiv w:val="1"/>
      <w:marLeft w:val="0"/>
      <w:marRight w:val="0"/>
      <w:marTop w:val="0"/>
      <w:marBottom w:val="0"/>
      <w:divBdr>
        <w:top w:val="none" w:sz="0" w:space="0" w:color="auto"/>
        <w:left w:val="none" w:sz="0" w:space="0" w:color="auto"/>
        <w:bottom w:val="none" w:sz="0" w:space="0" w:color="auto"/>
        <w:right w:val="none" w:sz="0" w:space="0" w:color="auto"/>
      </w:divBdr>
      <w:divsChild>
        <w:div w:id="383725037">
          <w:marLeft w:val="0"/>
          <w:marRight w:val="0"/>
          <w:marTop w:val="0"/>
          <w:marBottom w:val="0"/>
          <w:divBdr>
            <w:top w:val="none" w:sz="0" w:space="0" w:color="auto"/>
            <w:left w:val="none" w:sz="0" w:space="0" w:color="auto"/>
            <w:bottom w:val="none" w:sz="0" w:space="0" w:color="auto"/>
            <w:right w:val="none" w:sz="0" w:space="0" w:color="auto"/>
          </w:divBdr>
          <w:divsChild>
            <w:div w:id="1371612470">
              <w:marLeft w:val="0"/>
              <w:marRight w:val="0"/>
              <w:marTop w:val="0"/>
              <w:marBottom w:val="0"/>
              <w:divBdr>
                <w:top w:val="none" w:sz="0" w:space="0" w:color="auto"/>
                <w:left w:val="none" w:sz="0" w:space="0" w:color="auto"/>
                <w:bottom w:val="none" w:sz="0" w:space="0" w:color="auto"/>
                <w:right w:val="none" w:sz="0" w:space="0" w:color="auto"/>
              </w:divBdr>
              <w:divsChild>
                <w:div w:id="462888370">
                  <w:marLeft w:val="0"/>
                  <w:marRight w:val="0"/>
                  <w:marTop w:val="150"/>
                  <w:marBottom w:val="150"/>
                  <w:divBdr>
                    <w:top w:val="none" w:sz="0" w:space="0" w:color="auto"/>
                    <w:left w:val="none" w:sz="0" w:space="0" w:color="auto"/>
                    <w:bottom w:val="none" w:sz="0" w:space="0" w:color="auto"/>
                    <w:right w:val="none" w:sz="0" w:space="0" w:color="auto"/>
                  </w:divBdr>
                  <w:divsChild>
                    <w:div w:id="620653566">
                      <w:marLeft w:val="0"/>
                      <w:marRight w:val="0"/>
                      <w:marTop w:val="0"/>
                      <w:marBottom w:val="0"/>
                      <w:divBdr>
                        <w:top w:val="none" w:sz="0" w:space="0" w:color="auto"/>
                        <w:left w:val="none" w:sz="0" w:space="0" w:color="auto"/>
                        <w:bottom w:val="none" w:sz="0" w:space="0" w:color="auto"/>
                        <w:right w:val="none" w:sz="0" w:space="0" w:color="auto"/>
                      </w:divBdr>
                      <w:divsChild>
                        <w:div w:id="1169758998">
                          <w:marLeft w:val="240"/>
                          <w:marRight w:val="0"/>
                          <w:marTop w:val="0"/>
                          <w:marBottom w:val="0"/>
                          <w:divBdr>
                            <w:top w:val="none" w:sz="0" w:space="0" w:color="auto"/>
                            <w:left w:val="none" w:sz="0" w:space="0" w:color="auto"/>
                            <w:bottom w:val="none" w:sz="0" w:space="0" w:color="auto"/>
                            <w:right w:val="none" w:sz="0" w:space="0" w:color="auto"/>
                          </w:divBdr>
                        </w:div>
                      </w:divsChild>
                    </w:div>
                    <w:div w:id="506143193">
                      <w:marLeft w:val="0"/>
                      <w:marRight w:val="0"/>
                      <w:marTop w:val="0"/>
                      <w:marBottom w:val="0"/>
                      <w:divBdr>
                        <w:top w:val="none" w:sz="0" w:space="0" w:color="auto"/>
                        <w:left w:val="none" w:sz="0" w:space="0" w:color="auto"/>
                        <w:bottom w:val="none" w:sz="0" w:space="0" w:color="auto"/>
                        <w:right w:val="none" w:sz="0" w:space="0" w:color="auto"/>
                      </w:divBdr>
                      <w:divsChild>
                        <w:div w:id="300498142">
                          <w:marLeft w:val="240"/>
                          <w:marRight w:val="0"/>
                          <w:marTop w:val="0"/>
                          <w:marBottom w:val="0"/>
                          <w:divBdr>
                            <w:top w:val="none" w:sz="0" w:space="0" w:color="auto"/>
                            <w:left w:val="none" w:sz="0" w:space="0" w:color="auto"/>
                            <w:bottom w:val="none" w:sz="0" w:space="0" w:color="auto"/>
                            <w:right w:val="none" w:sz="0" w:space="0" w:color="auto"/>
                          </w:divBdr>
                        </w:div>
                      </w:divsChild>
                    </w:div>
                    <w:div w:id="299848461">
                      <w:marLeft w:val="0"/>
                      <w:marRight w:val="0"/>
                      <w:marTop w:val="0"/>
                      <w:marBottom w:val="0"/>
                      <w:divBdr>
                        <w:top w:val="none" w:sz="0" w:space="0" w:color="auto"/>
                        <w:left w:val="none" w:sz="0" w:space="0" w:color="auto"/>
                        <w:bottom w:val="none" w:sz="0" w:space="0" w:color="auto"/>
                        <w:right w:val="none" w:sz="0" w:space="0" w:color="auto"/>
                      </w:divBdr>
                      <w:divsChild>
                        <w:div w:id="139083300">
                          <w:marLeft w:val="240"/>
                          <w:marRight w:val="0"/>
                          <w:marTop w:val="0"/>
                          <w:marBottom w:val="0"/>
                          <w:divBdr>
                            <w:top w:val="none" w:sz="0" w:space="0" w:color="auto"/>
                            <w:left w:val="none" w:sz="0" w:space="0" w:color="auto"/>
                            <w:bottom w:val="none" w:sz="0" w:space="0" w:color="auto"/>
                            <w:right w:val="none" w:sz="0" w:space="0" w:color="auto"/>
                          </w:divBdr>
                        </w:div>
                      </w:divsChild>
                    </w:div>
                    <w:div w:id="403719266">
                      <w:marLeft w:val="0"/>
                      <w:marRight w:val="0"/>
                      <w:marTop w:val="0"/>
                      <w:marBottom w:val="0"/>
                      <w:divBdr>
                        <w:top w:val="none" w:sz="0" w:space="0" w:color="auto"/>
                        <w:left w:val="none" w:sz="0" w:space="0" w:color="auto"/>
                        <w:bottom w:val="none" w:sz="0" w:space="0" w:color="auto"/>
                        <w:right w:val="none" w:sz="0" w:space="0" w:color="auto"/>
                      </w:divBdr>
                      <w:divsChild>
                        <w:div w:id="1179276698">
                          <w:marLeft w:val="240"/>
                          <w:marRight w:val="0"/>
                          <w:marTop w:val="0"/>
                          <w:marBottom w:val="0"/>
                          <w:divBdr>
                            <w:top w:val="none" w:sz="0" w:space="0" w:color="auto"/>
                            <w:left w:val="none" w:sz="0" w:space="0" w:color="auto"/>
                            <w:bottom w:val="none" w:sz="0" w:space="0" w:color="auto"/>
                            <w:right w:val="none" w:sz="0" w:space="0" w:color="auto"/>
                          </w:divBdr>
                        </w:div>
                      </w:divsChild>
                    </w:div>
                    <w:div w:id="1164053380">
                      <w:marLeft w:val="0"/>
                      <w:marRight w:val="0"/>
                      <w:marTop w:val="0"/>
                      <w:marBottom w:val="0"/>
                      <w:divBdr>
                        <w:top w:val="none" w:sz="0" w:space="0" w:color="auto"/>
                        <w:left w:val="none" w:sz="0" w:space="0" w:color="auto"/>
                        <w:bottom w:val="none" w:sz="0" w:space="0" w:color="auto"/>
                        <w:right w:val="none" w:sz="0" w:space="0" w:color="auto"/>
                      </w:divBdr>
                      <w:divsChild>
                        <w:div w:id="2636189">
                          <w:marLeft w:val="240"/>
                          <w:marRight w:val="0"/>
                          <w:marTop w:val="0"/>
                          <w:marBottom w:val="0"/>
                          <w:divBdr>
                            <w:top w:val="none" w:sz="0" w:space="0" w:color="auto"/>
                            <w:left w:val="none" w:sz="0" w:space="0" w:color="auto"/>
                            <w:bottom w:val="none" w:sz="0" w:space="0" w:color="auto"/>
                            <w:right w:val="none" w:sz="0" w:space="0" w:color="auto"/>
                          </w:divBdr>
                        </w:div>
                      </w:divsChild>
                    </w:div>
                    <w:div w:id="1044670290">
                      <w:marLeft w:val="0"/>
                      <w:marRight w:val="0"/>
                      <w:marTop w:val="0"/>
                      <w:marBottom w:val="0"/>
                      <w:divBdr>
                        <w:top w:val="none" w:sz="0" w:space="0" w:color="auto"/>
                        <w:left w:val="none" w:sz="0" w:space="0" w:color="auto"/>
                        <w:bottom w:val="none" w:sz="0" w:space="0" w:color="auto"/>
                        <w:right w:val="none" w:sz="0" w:space="0" w:color="auto"/>
                      </w:divBdr>
                      <w:divsChild>
                        <w:div w:id="1226837178">
                          <w:marLeft w:val="240"/>
                          <w:marRight w:val="0"/>
                          <w:marTop w:val="0"/>
                          <w:marBottom w:val="0"/>
                          <w:divBdr>
                            <w:top w:val="none" w:sz="0" w:space="0" w:color="auto"/>
                            <w:left w:val="none" w:sz="0" w:space="0" w:color="auto"/>
                            <w:bottom w:val="none" w:sz="0" w:space="0" w:color="auto"/>
                            <w:right w:val="none" w:sz="0" w:space="0" w:color="auto"/>
                          </w:divBdr>
                        </w:div>
                      </w:divsChild>
                    </w:div>
                    <w:div w:id="178128950">
                      <w:marLeft w:val="0"/>
                      <w:marRight w:val="0"/>
                      <w:marTop w:val="0"/>
                      <w:marBottom w:val="0"/>
                      <w:divBdr>
                        <w:top w:val="none" w:sz="0" w:space="0" w:color="auto"/>
                        <w:left w:val="none" w:sz="0" w:space="0" w:color="auto"/>
                        <w:bottom w:val="none" w:sz="0" w:space="0" w:color="auto"/>
                        <w:right w:val="none" w:sz="0" w:space="0" w:color="auto"/>
                      </w:divBdr>
                      <w:divsChild>
                        <w:div w:id="1563635849">
                          <w:marLeft w:val="240"/>
                          <w:marRight w:val="0"/>
                          <w:marTop w:val="0"/>
                          <w:marBottom w:val="0"/>
                          <w:divBdr>
                            <w:top w:val="none" w:sz="0" w:space="0" w:color="auto"/>
                            <w:left w:val="none" w:sz="0" w:space="0" w:color="auto"/>
                            <w:bottom w:val="none" w:sz="0" w:space="0" w:color="auto"/>
                            <w:right w:val="none" w:sz="0" w:space="0" w:color="auto"/>
                          </w:divBdr>
                        </w:div>
                      </w:divsChild>
                    </w:div>
                    <w:div w:id="1667631221">
                      <w:marLeft w:val="0"/>
                      <w:marRight w:val="0"/>
                      <w:marTop w:val="0"/>
                      <w:marBottom w:val="0"/>
                      <w:divBdr>
                        <w:top w:val="none" w:sz="0" w:space="0" w:color="auto"/>
                        <w:left w:val="none" w:sz="0" w:space="0" w:color="auto"/>
                        <w:bottom w:val="none" w:sz="0" w:space="0" w:color="auto"/>
                        <w:right w:val="none" w:sz="0" w:space="0" w:color="auto"/>
                      </w:divBdr>
                      <w:divsChild>
                        <w:div w:id="118576186">
                          <w:marLeft w:val="240"/>
                          <w:marRight w:val="0"/>
                          <w:marTop w:val="0"/>
                          <w:marBottom w:val="0"/>
                          <w:divBdr>
                            <w:top w:val="none" w:sz="0" w:space="0" w:color="auto"/>
                            <w:left w:val="none" w:sz="0" w:space="0" w:color="auto"/>
                            <w:bottom w:val="none" w:sz="0" w:space="0" w:color="auto"/>
                            <w:right w:val="none" w:sz="0" w:space="0" w:color="auto"/>
                          </w:divBdr>
                        </w:div>
                      </w:divsChild>
                    </w:div>
                    <w:div w:id="862400328">
                      <w:marLeft w:val="0"/>
                      <w:marRight w:val="0"/>
                      <w:marTop w:val="0"/>
                      <w:marBottom w:val="0"/>
                      <w:divBdr>
                        <w:top w:val="none" w:sz="0" w:space="0" w:color="auto"/>
                        <w:left w:val="none" w:sz="0" w:space="0" w:color="auto"/>
                        <w:bottom w:val="none" w:sz="0" w:space="0" w:color="auto"/>
                        <w:right w:val="none" w:sz="0" w:space="0" w:color="auto"/>
                      </w:divBdr>
                      <w:divsChild>
                        <w:div w:id="136337098">
                          <w:marLeft w:val="240"/>
                          <w:marRight w:val="0"/>
                          <w:marTop w:val="0"/>
                          <w:marBottom w:val="0"/>
                          <w:divBdr>
                            <w:top w:val="none" w:sz="0" w:space="0" w:color="auto"/>
                            <w:left w:val="none" w:sz="0" w:space="0" w:color="auto"/>
                            <w:bottom w:val="none" w:sz="0" w:space="0" w:color="auto"/>
                            <w:right w:val="none" w:sz="0" w:space="0" w:color="auto"/>
                          </w:divBdr>
                        </w:div>
                      </w:divsChild>
                    </w:div>
                    <w:div w:id="1817530492">
                      <w:marLeft w:val="0"/>
                      <w:marRight w:val="0"/>
                      <w:marTop w:val="0"/>
                      <w:marBottom w:val="0"/>
                      <w:divBdr>
                        <w:top w:val="none" w:sz="0" w:space="0" w:color="auto"/>
                        <w:left w:val="none" w:sz="0" w:space="0" w:color="auto"/>
                        <w:bottom w:val="none" w:sz="0" w:space="0" w:color="auto"/>
                        <w:right w:val="none" w:sz="0" w:space="0" w:color="auto"/>
                      </w:divBdr>
                      <w:divsChild>
                        <w:div w:id="1858226577">
                          <w:marLeft w:val="240"/>
                          <w:marRight w:val="0"/>
                          <w:marTop w:val="0"/>
                          <w:marBottom w:val="0"/>
                          <w:divBdr>
                            <w:top w:val="none" w:sz="0" w:space="0" w:color="auto"/>
                            <w:left w:val="none" w:sz="0" w:space="0" w:color="auto"/>
                            <w:bottom w:val="none" w:sz="0" w:space="0" w:color="auto"/>
                            <w:right w:val="none" w:sz="0" w:space="0" w:color="auto"/>
                          </w:divBdr>
                        </w:div>
                      </w:divsChild>
                    </w:div>
                    <w:div w:id="67845685">
                      <w:marLeft w:val="0"/>
                      <w:marRight w:val="0"/>
                      <w:marTop w:val="0"/>
                      <w:marBottom w:val="0"/>
                      <w:divBdr>
                        <w:top w:val="none" w:sz="0" w:space="0" w:color="auto"/>
                        <w:left w:val="none" w:sz="0" w:space="0" w:color="auto"/>
                        <w:bottom w:val="none" w:sz="0" w:space="0" w:color="auto"/>
                        <w:right w:val="none" w:sz="0" w:space="0" w:color="auto"/>
                      </w:divBdr>
                      <w:divsChild>
                        <w:div w:id="964389659">
                          <w:marLeft w:val="240"/>
                          <w:marRight w:val="0"/>
                          <w:marTop w:val="0"/>
                          <w:marBottom w:val="0"/>
                          <w:divBdr>
                            <w:top w:val="none" w:sz="0" w:space="0" w:color="auto"/>
                            <w:left w:val="none" w:sz="0" w:space="0" w:color="auto"/>
                            <w:bottom w:val="none" w:sz="0" w:space="0" w:color="auto"/>
                            <w:right w:val="none" w:sz="0" w:space="0" w:color="auto"/>
                          </w:divBdr>
                        </w:div>
                      </w:divsChild>
                    </w:div>
                    <w:div w:id="1229416894">
                      <w:marLeft w:val="0"/>
                      <w:marRight w:val="0"/>
                      <w:marTop w:val="0"/>
                      <w:marBottom w:val="0"/>
                      <w:divBdr>
                        <w:top w:val="none" w:sz="0" w:space="0" w:color="auto"/>
                        <w:left w:val="none" w:sz="0" w:space="0" w:color="auto"/>
                        <w:bottom w:val="none" w:sz="0" w:space="0" w:color="auto"/>
                        <w:right w:val="none" w:sz="0" w:space="0" w:color="auto"/>
                      </w:divBdr>
                      <w:divsChild>
                        <w:div w:id="332074470">
                          <w:marLeft w:val="240"/>
                          <w:marRight w:val="0"/>
                          <w:marTop w:val="0"/>
                          <w:marBottom w:val="0"/>
                          <w:divBdr>
                            <w:top w:val="none" w:sz="0" w:space="0" w:color="auto"/>
                            <w:left w:val="none" w:sz="0" w:space="0" w:color="auto"/>
                            <w:bottom w:val="none" w:sz="0" w:space="0" w:color="auto"/>
                            <w:right w:val="none" w:sz="0" w:space="0" w:color="auto"/>
                          </w:divBdr>
                        </w:div>
                      </w:divsChild>
                    </w:div>
                    <w:div w:id="1494834165">
                      <w:marLeft w:val="0"/>
                      <w:marRight w:val="0"/>
                      <w:marTop w:val="0"/>
                      <w:marBottom w:val="0"/>
                      <w:divBdr>
                        <w:top w:val="none" w:sz="0" w:space="0" w:color="auto"/>
                        <w:left w:val="none" w:sz="0" w:space="0" w:color="auto"/>
                        <w:bottom w:val="none" w:sz="0" w:space="0" w:color="auto"/>
                        <w:right w:val="none" w:sz="0" w:space="0" w:color="auto"/>
                      </w:divBdr>
                      <w:divsChild>
                        <w:div w:id="1424719082">
                          <w:marLeft w:val="240"/>
                          <w:marRight w:val="0"/>
                          <w:marTop w:val="0"/>
                          <w:marBottom w:val="0"/>
                          <w:divBdr>
                            <w:top w:val="none" w:sz="0" w:space="0" w:color="auto"/>
                            <w:left w:val="none" w:sz="0" w:space="0" w:color="auto"/>
                            <w:bottom w:val="none" w:sz="0" w:space="0" w:color="auto"/>
                            <w:right w:val="none" w:sz="0" w:space="0" w:color="auto"/>
                          </w:divBdr>
                        </w:div>
                      </w:divsChild>
                    </w:div>
                    <w:div w:id="571694392">
                      <w:marLeft w:val="0"/>
                      <w:marRight w:val="0"/>
                      <w:marTop w:val="0"/>
                      <w:marBottom w:val="0"/>
                      <w:divBdr>
                        <w:top w:val="none" w:sz="0" w:space="0" w:color="auto"/>
                        <w:left w:val="none" w:sz="0" w:space="0" w:color="auto"/>
                        <w:bottom w:val="none" w:sz="0" w:space="0" w:color="auto"/>
                        <w:right w:val="none" w:sz="0" w:space="0" w:color="auto"/>
                      </w:divBdr>
                      <w:divsChild>
                        <w:div w:id="1469585854">
                          <w:marLeft w:val="240"/>
                          <w:marRight w:val="0"/>
                          <w:marTop w:val="0"/>
                          <w:marBottom w:val="0"/>
                          <w:divBdr>
                            <w:top w:val="none" w:sz="0" w:space="0" w:color="auto"/>
                            <w:left w:val="none" w:sz="0" w:space="0" w:color="auto"/>
                            <w:bottom w:val="none" w:sz="0" w:space="0" w:color="auto"/>
                            <w:right w:val="none" w:sz="0" w:space="0" w:color="auto"/>
                          </w:divBdr>
                        </w:div>
                      </w:divsChild>
                    </w:div>
                    <w:div w:id="2706998">
                      <w:marLeft w:val="0"/>
                      <w:marRight w:val="0"/>
                      <w:marTop w:val="0"/>
                      <w:marBottom w:val="0"/>
                      <w:divBdr>
                        <w:top w:val="none" w:sz="0" w:space="0" w:color="auto"/>
                        <w:left w:val="none" w:sz="0" w:space="0" w:color="auto"/>
                        <w:bottom w:val="none" w:sz="0" w:space="0" w:color="auto"/>
                        <w:right w:val="none" w:sz="0" w:space="0" w:color="auto"/>
                      </w:divBdr>
                      <w:divsChild>
                        <w:div w:id="1075974629">
                          <w:marLeft w:val="240"/>
                          <w:marRight w:val="0"/>
                          <w:marTop w:val="0"/>
                          <w:marBottom w:val="0"/>
                          <w:divBdr>
                            <w:top w:val="none" w:sz="0" w:space="0" w:color="auto"/>
                            <w:left w:val="none" w:sz="0" w:space="0" w:color="auto"/>
                            <w:bottom w:val="none" w:sz="0" w:space="0" w:color="auto"/>
                            <w:right w:val="none" w:sz="0" w:space="0" w:color="auto"/>
                          </w:divBdr>
                        </w:div>
                      </w:divsChild>
                    </w:div>
                    <w:div w:id="818888587">
                      <w:marLeft w:val="0"/>
                      <w:marRight w:val="0"/>
                      <w:marTop w:val="0"/>
                      <w:marBottom w:val="0"/>
                      <w:divBdr>
                        <w:top w:val="none" w:sz="0" w:space="0" w:color="auto"/>
                        <w:left w:val="none" w:sz="0" w:space="0" w:color="auto"/>
                        <w:bottom w:val="none" w:sz="0" w:space="0" w:color="auto"/>
                        <w:right w:val="none" w:sz="0" w:space="0" w:color="auto"/>
                      </w:divBdr>
                      <w:divsChild>
                        <w:div w:id="120928171">
                          <w:marLeft w:val="240"/>
                          <w:marRight w:val="0"/>
                          <w:marTop w:val="0"/>
                          <w:marBottom w:val="0"/>
                          <w:divBdr>
                            <w:top w:val="none" w:sz="0" w:space="0" w:color="auto"/>
                            <w:left w:val="none" w:sz="0" w:space="0" w:color="auto"/>
                            <w:bottom w:val="none" w:sz="0" w:space="0" w:color="auto"/>
                            <w:right w:val="none" w:sz="0" w:space="0" w:color="auto"/>
                          </w:divBdr>
                        </w:div>
                      </w:divsChild>
                    </w:div>
                    <w:div w:id="325862578">
                      <w:marLeft w:val="0"/>
                      <w:marRight w:val="0"/>
                      <w:marTop w:val="0"/>
                      <w:marBottom w:val="0"/>
                      <w:divBdr>
                        <w:top w:val="none" w:sz="0" w:space="0" w:color="auto"/>
                        <w:left w:val="none" w:sz="0" w:space="0" w:color="auto"/>
                        <w:bottom w:val="none" w:sz="0" w:space="0" w:color="auto"/>
                        <w:right w:val="none" w:sz="0" w:space="0" w:color="auto"/>
                      </w:divBdr>
                      <w:divsChild>
                        <w:div w:id="1482497710">
                          <w:marLeft w:val="240"/>
                          <w:marRight w:val="0"/>
                          <w:marTop w:val="0"/>
                          <w:marBottom w:val="0"/>
                          <w:divBdr>
                            <w:top w:val="none" w:sz="0" w:space="0" w:color="auto"/>
                            <w:left w:val="none" w:sz="0" w:space="0" w:color="auto"/>
                            <w:bottom w:val="none" w:sz="0" w:space="0" w:color="auto"/>
                            <w:right w:val="none" w:sz="0" w:space="0" w:color="auto"/>
                          </w:divBdr>
                        </w:div>
                      </w:divsChild>
                    </w:div>
                    <w:div w:id="191499925">
                      <w:marLeft w:val="0"/>
                      <w:marRight w:val="0"/>
                      <w:marTop w:val="0"/>
                      <w:marBottom w:val="0"/>
                      <w:divBdr>
                        <w:top w:val="none" w:sz="0" w:space="0" w:color="auto"/>
                        <w:left w:val="none" w:sz="0" w:space="0" w:color="auto"/>
                        <w:bottom w:val="none" w:sz="0" w:space="0" w:color="auto"/>
                        <w:right w:val="none" w:sz="0" w:space="0" w:color="auto"/>
                      </w:divBdr>
                      <w:divsChild>
                        <w:div w:id="59134435">
                          <w:marLeft w:val="240"/>
                          <w:marRight w:val="0"/>
                          <w:marTop w:val="0"/>
                          <w:marBottom w:val="0"/>
                          <w:divBdr>
                            <w:top w:val="none" w:sz="0" w:space="0" w:color="auto"/>
                            <w:left w:val="none" w:sz="0" w:space="0" w:color="auto"/>
                            <w:bottom w:val="none" w:sz="0" w:space="0" w:color="auto"/>
                            <w:right w:val="none" w:sz="0" w:space="0" w:color="auto"/>
                          </w:divBdr>
                        </w:div>
                      </w:divsChild>
                    </w:div>
                    <w:div w:id="994991209">
                      <w:marLeft w:val="0"/>
                      <w:marRight w:val="0"/>
                      <w:marTop w:val="0"/>
                      <w:marBottom w:val="0"/>
                      <w:divBdr>
                        <w:top w:val="none" w:sz="0" w:space="0" w:color="auto"/>
                        <w:left w:val="none" w:sz="0" w:space="0" w:color="auto"/>
                        <w:bottom w:val="none" w:sz="0" w:space="0" w:color="auto"/>
                        <w:right w:val="none" w:sz="0" w:space="0" w:color="auto"/>
                      </w:divBdr>
                      <w:divsChild>
                        <w:div w:id="1853176781">
                          <w:marLeft w:val="240"/>
                          <w:marRight w:val="0"/>
                          <w:marTop w:val="0"/>
                          <w:marBottom w:val="0"/>
                          <w:divBdr>
                            <w:top w:val="none" w:sz="0" w:space="0" w:color="auto"/>
                            <w:left w:val="none" w:sz="0" w:space="0" w:color="auto"/>
                            <w:bottom w:val="none" w:sz="0" w:space="0" w:color="auto"/>
                            <w:right w:val="none" w:sz="0" w:space="0" w:color="auto"/>
                          </w:divBdr>
                        </w:div>
                      </w:divsChild>
                    </w:div>
                    <w:div w:id="1910917323">
                      <w:marLeft w:val="0"/>
                      <w:marRight w:val="0"/>
                      <w:marTop w:val="0"/>
                      <w:marBottom w:val="0"/>
                      <w:divBdr>
                        <w:top w:val="none" w:sz="0" w:space="0" w:color="auto"/>
                        <w:left w:val="none" w:sz="0" w:space="0" w:color="auto"/>
                        <w:bottom w:val="none" w:sz="0" w:space="0" w:color="auto"/>
                        <w:right w:val="none" w:sz="0" w:space="0" w:color="auto"/>
                      </w:divBdr>
                      <w:divsChild>
                        <w:div w:id="1108967172">
                          <w:marLeft w:val="240"/>
                          <w:marRight w:val="0"/>
                          <w:marTop w:val="0"/>
                          <w:marBottom w:val="0"/>
                          <w:divBdr>
                            <w:top w:val="none" w:sz="0" w:space="0" w:color="auto"/>
                            <w:left w:val="none" w:sz="0" w:space="0" w:color="auto"/>
                            <w:bottom w:val="none" w:sz="0" w:space="0" w:color="auto"/>
                            <w:right w:val="none" w:sz="0" w:space="0" w:color="auto"/>
                          </w:divBdr>
                        </w:div>
                      </w:divsChild>
                    </w:div>
                    <w:div w:id="1238516152">
                      <w:marLeft w:val="0"/>
                      <w:marRight w:val="0"/>
                      <w:marTop w:val="0"/>
                      <w:marBottom w:val="0"/>
                      <w:divBdr>
                        <w:top w:val="none" w:sz="0" w:space="0" w:color="auto"/>
                        <w:left w:val="none" w:sz="0" w:space="0" w:color="auto"/>
                        <w:bottom w:val="none" w:sz="0" w:space="0" w:color="auto"/>
                        <w:right w:val="none" w:sz="0" w:space="0" w:color="auto"/>
                      </w:divBdr>
                      <w:divsChild>
                        <w:div w:id="759182111">
                          <w:marLeft w:val="240"/>
                          <w:marRight w:val="0"/>
                          <w:marTop w:val="0"/>
                          <w:marBottom w:val="0"/>
                          <w:divBdr>
                            <w:top w:val="none" w:sz="0" w:space="0" w:color="auto"/>
                            <w:left w:val="none" w:sz="0" w:space="0" w:color="auto"/>
                            <w:bottom w:val="none" w:sz="0" w:space="0" w:color="auto"/>
                            <w:right w:val="none" w:sz="0" w:space="0" w:color="auto"/>
                          </w:divBdr>
                        </w:div>
                      </w:divsChild>
                    </w:div>
                    <w:div w:id="1377663992">
                      <w:marLeft w:val="0"/>
                      <w:marRight w:val="0"/>
                      <w:marTop w:val="0"/>
                      <w:marBottom w:val="0"/>
                      <w:divBdr>
                        <w:top w:val="none" w:sz="0" w:space="0" w:color="auto"/>
                        <w:left w:val="none" w:sz="0" w:space="0" w:color="auto"/>
                        <w:bottom w:val="none" w:sz="0" w:space="0" w:color="auto"/>
                        <w:right w:val="none" w:sz="0" w:space="0" w:color="auto"/>
                      </w:divBdr>
                      <w:divsChild>
                        <w:div w:id="1360856717">
                          <w:marLeft w:val="240"/>
                          <w:marRight w:val="0"/>
                          <w:marTop w:val="0"/>
                          <w:marBottom w:val="0"/>
                          <w:divBdr>
                            <w:top w:val="none" w:sz="0" w:space="0" w:color="auto"/>
                            <w:left w:val="none" w:sz="0" w:space="0" w:color="auto"/>
                            <w:bottom w:val="none" w:sz="0" w:space="0" w:color="auto"/>
                            <w:right w:val="none" w:sz="0" w:space="0" w:color="auto"/>
                          </w:divBdr>
                        </w:div>
                      </w:divsChild>
                    </w:div>
                    <w:div w:id="2062438301">
                      <w:marLeft w:val="0"/>
                      <w:marRight w:val="0"/>
                      <w:marTop w:val="0"/>
                      <w:marBottom w:val="0"/>
                      <w:divBdr>
                        <w:top w:val="none" w:sz="0" w:space="0" w:color="auto"/>
                        <w:left w:val="none" w:sz="0" w:space="0" w:color="auto"/>
                        <w:bottom w:val="none" w:sz="0" w:space="0" w:color="auto"/>
                        <w:right w:val="none" w:sz="0" w:space="0" w:color="auto"/>
                      </w:divBdr>
                      <w:divsChild>
                        <w:div w:id="2004694426">
                          <w:marLeft w:val="240"/>
                          <w:marRight w:val="0"/>
                          <w:marTop w:val="0"/>
                          <w:marBottom w:val="0"/>
                          <w:divBdr>
                            <w:top w:val="none" w:sz="0" w:space="0" w:color="auto"/>
                            <w:left w:val="none" w:sz="0" w:space="0" w:color="auto"/>
                            <w:bottom w:val="none" w:sz="0" w:space="0" w:color="auto"/>
                            <w:right w:val="none" w:sz="0" w:space="0" w:color="auto"/>
                          </w:divBdr>
                        </w:div>
                      </w:divsChild>
                    </w:div>
                    <w:div w:id="1552961837">
                      <w:marLeft w:val="0"/>
                      <w:marRight w:val="0"/>
                      <w:marTop w:val="0"/>
                      <w:marBottom w:val="0"/>
                      <w:divBdr>
                        <w:top w:val="none" w:sz="0" w:space="0" w:color="auto"/>
                        <w:left w:val="none" w:sz="0" w:space="0" w:color="auto"/>
                        <w:bottom w:val="none" w:sz="0" w:space="0" w:color="auto"/>
                        <w:right w:val="none" w:sz="0" w:space="0" w:color="auto"/>
                      </w:divBdr>
                      <w:divsChild>
                        <w:div w:id="1284573634">
                          <w:marLeft w:val="240"/>
                          <w:marRight w:val="0"/>
                          <w:marTop w:val="0"/>
                          <w:marBottom w:val="0"/>
                          <w:divBdr>
                            <w:top w:val="none" w:sz="0" w:space="0" w:color="auto"/>
                            <w:left w:val="none" w:sz="0" w:space="0" w:color="auto"/>
                            <w:bottom w:val="none" w:sz="0" w:space="0" w:color="auto"/>
                            <w:right w:val="none" w:sz="0" w:space="0" w:color="auto"/>
                          </w:divBdr>
                        </w:div>
                      </w:divsChild>
                    </w:div>
                    <w:div w:id="441148517">
                      <w:marLeft w:val="0"/>
                      <w:marRight w:val="0"/>
                      <w:marTop w:val="0"/>
                      <w:marBottom w:val="0"/>
                      <w:divBdr>
                        <w:top w:val="none" w:sz="0" w:space="0" w:color="auto"/>
                        <w:left w:val="none" w:sz="0" w:space="0" w:color="auto"/>
                        <w:bottom w:val="none" w:sz="0" w:space="0" w:color="auto"/>
                        <w:right w:val="none" w:sz="0" w:space="0" w:color="auto"/>
                      </w:divBdr>
                      <w:divsChild>
                        <w:div w:id="996686225">
                          <w:marLeft w:val="240"/>
                          <w:marRight w:val="0"/>
                          <w:marTop w:val="0"/>
                          <w:marBottom w:val="0"/>
                          <w:divBdr>
                            <w:top w:val="none" w:sz="0" w:space="0" w:color="auto"/>
                            <w:left w:val="none" w:sz="0" w:space="0" w:color="auto"/>
                            <w:bottom w:val="none" w:sz="0" w:space="0" w:color="auto"/>
                            <w:right w:val="none" w:sz="0" w:space="0" w:color="auto"/>
                          </w:divBdr>
                        </w:div>
                      </w:divsChild>
                    </w:div>
                    <w:div w:id="1555384724">
                      <w:marLeft w:val="0"/>
                      <w:marRight w:val="0"/>
                      <w:marTop w:val="0"/>
                      <w:marBottom w:val="0"/>
                      <w:divBdr>
                        <w:top w:val="none" w:sz="0" w:space="0" w:color="auto"/>
                        <w:left w:val="none" w:sz="0" w:space="0" w:color="auto"/>
                        <w:bottom w:val="none" w:sz="0" w:space="0" w:color="auto"/>
                        <w:right w:val="none" w:sz="0" w:space="0" w:color="auto"/>
                      </w:divBdr>
                      <w:divsChild>
                        <w:div w:id="360322419">
                          <w:marLeft w:val="240"/>
                          <w:marRight w:val="0"/>
                          <w:marTop w:val="0"/>
                          <w:marBottom w:val="0"/>
                          <w:divBdr>
                            <w:top w:val="none" w:sz="0" w:space="0" w:color="auto"/>
                            <w:left w:val="none" w:sz="0" w:space="0" w:color="auto"/>
                            <w:bottom w:val="none" w:sz="0" w:space="0" w:color="auto"/>
                            <w:right w:val="none" w:sz="0" w:space="0" w:color="auto"/>
                          </w:divBdr>
                        </w:div>
                      </w:divsChild>
                    </w:div>
                    <w:div w:id="63652075">
                      <w:marLeft w:val="0"/>
                      <w:marRight w:val="0"/>
                      <w:marTop w:val="0"/>
                      <w:marBottom w:val="0"/>
                      <w:divBdr>
                        <w:top w:val="none" w:sz="0" w:space="0" w:color="auto"/>
                        <w:left w:val="none" w:sz="0" w:space="0" w:color="auto"/>
                        <w:bottom w:val="none" w:sz="0" w:space="0" w:color="auto"/>
                        <w:right w:val="none" w:sz="0" w:space="0" w:color="auto"/>
                      </w:divBdr>
                      <w:divsChild>
                        <w:div w:id="1230768936">
                          <w:marLeft w:val="240"/>
                          <w:marRight w:val="0"/>
                          <w:marTop w:val="0"/>
                          <w:marBottom w:val="0"/>
                          <w:divBdr>
                            <w:top w:val="none" w:sz="0" w:space="0" w:color="auto"/>
                            <w:left w:val="none" w:sz="0" w:space="0" w:color="auto"/>
                            <w:bottom w:val="none" w:sz="0" w:space="0" w:color="auto"/>
                            <w:right w:val="none" w:sz="0" w:space="0" w:color="auto"/>
                          </w:divBdr>
                        </w:div>
                      </w:divsChild>
                    </w:div>
                    <w:div w:id="794255383">
                      <w:marLeft w:val="0"/>
                      <w:marRight w:val="0"/>
                      <w:marTop w:val="0"/>
                      <w:marBottom w:val="0"/>
                      <w:divBdr>
                        <w:top w:val="none" w:sz="0" w:space="0" w:color="auto"/>
                        <w:left w:val="none" w:sz="0" w:space="0" w:color="auto"/>
                        <w:bottom w:val="none" w:sz="0" w:space="0" w:color="auto"/>
                        <w:right w:val="none" w:sz="0" w:space="0" w:color="auto"/>
                      </w:divBdr>
                      <w:divsChild>
                        <w:div w:id="6520682">
                          <w:marLeft w:val="240"/>
                          <w:marRight w:val="0"/>
                          <w:marTop w:val="0"/>
                          <w:marBottom w:val="0"/>
                          <w:divBdr>
                            <w:top w:val="none" w:sz="0" w:space="0" w:color="auto"/>
                            <w:left w:val="none" w:sz="0" w:space="0" w:color="auto"/>
                            <w:bottom w:val="none" w:sz="0" w:space="0" w:color="auto"/>
                            <w:right w:val="none" w:sz="0" w:space="0" w:color="auto"/>
                          </w:divBdr>
                        </w:div>
                      </w:divsChild>
                    </w:div>
                    <w:div w:id="503789127">
                      <w:marLeft w:val="0"/>
                      <w:marRight w:val="0"/>
                      <w:marTop w:val="0"/>
                      <w:marBottom w:val="0"/>
                      <w:divBdr>
                        <w:top w:val="none" w:sz="0" w:space="0" w:color="auto"/>
                        <w:left w:val="none" w:sz="0" w:space="0" w:color="auto"/>
                        <w:bottom w:val="none" w:sz="0" w:space="0" w:color="auto"/>
                        <w:right w:val="none" w:sz="0" w:space="0" w:color="auto"/>
                      </w:divBdr>
                      <w:divsChild>
                        <w:div w:id="1792942820">
                          <w:marLeft w:val="240"/>
                          <w:marRight w:val="0"/>
                          <w:marTop w:val="0"/>
                          <w:marBottom w:val="0"/>
                          <w:divBdr>
                            <w:top w:val="none" w:sz="0" w:space="0" w:color="auto"/>
                            <w:left w:val="none" w:sz="0" w:space="0" w:color="auto"/>
                            <w:bottom w:val="none" w:sz="0" w:space="0" w:color="auto"/>
                            <w:right w:val="none" w:sz="0" w:space="0" w:color="auto"/>
                          </w:divBdr>
                        </w:div>
                      </w:divsChild>
                    </w:div>
                    <w:div w:id="259873812">
                      <w:marLeft w:val="0"/>
                      <w:marRight w:val="0"/>
                      <w:marTop w:val="0"/>
                      <w:marBottom w:val="0"/>
                      <w:divBdr>
                        <w:top w:val="none" w:sz="0" w:space="0" w:color="auto"/>
                        <w:left w:val="none" w:sz="0" w:space="0" w:color="auto"/>
                        <w:bottom w:val="none" w:sz="0" w:space="0" w:color="auto"/>
                        <w:right w:val="none" w:sz="0" w:space="0" w:color="auto"/>
                      </w:divBdr>
                      <w:divsChild>
                        <w:div w:id="1495993919">
                          <w:marLeft w:val="240"/>
                          <w:marRight w:val="0"/>
                          <w:marTop w:val="0"/>
                          <w:marBottom w:val="0"/>
                          <w:divBdr>
                            <w:top w:val="none" w:sz="0" w:space="0" w:color="auto"/>
                            <w:left w:val="none" w:sz="0" w:space="0" w:color="auto"/>
                            <w:bottom w:val="none" w:sz="0" w:space="0" w:color="auto"/>
                            <w:right w:val="none" w:sz="0" w:space="0" w:color="auto"/>
                          </w:divBdr>
                        </w:div>
                      </w:divsChild>
                    </w:div>
                    <w:div w:id="2005665625">
                      <w:marLeft w:val="0"/>
                      <w:marRight w:val="0"/>
                      <w:marTop w:val="0"/>
                      <w:marBottom w:val="0"/>
                      <w:divBdr>
                        <w:top w:val="none" w:sz="0" w:space="0" w:color="auto"/>
                        <w:left w:val="none" w:sz="0" w:space="0" w:color="auto"/>
                        <w:bottom w:val="none" w:sz="0" w:space="0" w:color="auto"/>
                        <w:right w:val="none" w:sz="0" w:space="0" w:color="auto"/>
                      </w:divBdr>
                      <w:divsChild>
                        <w:div w:id="203251275">
                          <w:marLeft w:val="240"/>
                          <w:marRight w:val="0"/>
                          <w:marTop w:val="0"/>
                          <w:marBottom w:val="0"/>
                          <w:divBdr>
                            <w:top w:val="none" w:sz="0" w:space="0" w:color="auto"/>
                            <w:left w:val="none" w:sz="0" w:space="0" w:color="auto"/>
                            <w:bottom w:val="none" w:sz="0" w:space="0" w:color="auto"/>
                            <w:right w:val="none" w:sz="0" w:space="0" w:color="auto"/>
                          </w:divBdr>
                        </w:div>
                      </w:divsChild>
                    </w:div>
                    <w:div w:id="1068184239">
                      <w:marLeft w:val="0"/>
                      <w:marRight w:val="0"/>
                      <w:marTop w:val="0"/>
                      <w:marBottom w:val="0"/>
                      <w:divBdr>
                        <w:top w:val="none" w:sz="0" w:space="0" w:color="auto"/>
                        <w:left w:val="none" w:sz="0" w:space="0" w:color="auto"/>
                        <w:bottom w:val="none" w:sz="0" w:space="0" w:color="auto"/>
                        <w:right w:val="none" w:sz="0" w:space="0" w:color="auto"/>
                      </w:divBdr>
                      <w:divsChild>
                        <w:div w:id="1883129849">
                          <w:marLeft w:val="240"/>
                          <w:marRight w:val="0"/>
                          <w:marTop w:val="0"/>
                          <w:marBottom w:val="0"/>
                          <w:divBdr>
                            <w:top w:val="none" w:sz="0" w:space="0" w:color="auto"/>
                            <w:left w:val="none" w:sz="0" w:space="0" w:color="auto"/>
                            <w:bottom w:val="none" w:sz="0" w:space="0" w:color="auto"/>
                            <w:right w:val="none" w:sz="0" w:space="0" w:color="auto"/>
                          </w:divBdr>
                        </w:div>
                      </w:divsChild>
                    </w:div>
                    <w:div w:id="1902406616">
                      <w:marLeft w:val="0"/>
                      <w:marRight w:val="0"/>
                      <w:marTop w:val="0"/>
                      <w:marBottom w:val="0"/>
                      <w:divBdr>
                        <w:top w:val="none" w:sz="0" w:space="0" w:color="auto"/>
                        <w:left w:val="none" w:sz="0" w:space="0" w:color="auto"/>
                        <w:bottom w:val="none" w:sz="0" w:space="0" w:color="auto"/>
                        <w:right w:val="none" w:sz="0" w:space="0" w:color="auto"/>
                      </w:divBdr>
                      <w:divsChild>
                        <w:div w:id="125588369">
                          <w:marLeft w:val="240"/>
                          <w:marRight w:val="0"/>
                          <w:marTop w:val="0"/>
                          <w:marBottom w:val="0"/>
                          <w:divBdr>
                            <w:top w:val="none" w:sz="0" w:space="0" w:color="auto"/>
                            <w:left w:val="none" w:sz="0" w:space="0" w:color="auto"/>
                            <w:bottom w:val="none" w:sz="0" w:space="0" w:color="auto"/>
                            <w:right w:val="none" w:sz="0" w:space="0" w:color="auto"/>
                          </w:divBdr>
                        </w:div>
                      </w:divsChild>
                    </w:div>
                    <w:div w:id="1785879430">
                      <w:marLeft w:val="0"/>
                      <w:marRight w:val="0"/>
                      <w:marTop w:val="0"/>
                      <w:marBottom w:val="0"/>
                      <w:divBdr>
                        <w:top w:val="none" w:sz="0" w:space="0" w:color="auto"/>
                        <w:left w:val="none" w:sz="0" w:space="0" w:color="auto"/>
                        <w:bottom w:val="none" w:sz="0" w:space="0" w:color="auto"/>
                        <w:right w:val="none" w:sz="0" w:space="0" w:color="auto"/>
                      </w:divBdr>
                      <w:divsChild>
                        <w:div w:id="1958679433">
                          <w:marLeft w:val="240"/>
                          <w:marRight w:val="0"/>
                          <w:marTop w:val="0"/>
                          <w:marBottom w:val="0"/>
                          <w:divBdr>
                            <w:top w:val="none" w:sz="0" w:space="0" w:color="auto"/>
                            <w:left w:val="none" w:sz="0" w:space="0" w:color="auto"/>
                            <w:bottom w:val="none" w:sz="0" w:space="0" w:color="auto"/>
                            <w:right w:val="none" w:sz="0" w:space="0" w:color="auto"/>
                          </w:divBdr>
                        </w:div>
                      </w:divsChild>
                    </w:div>
                    <w:div w:id="253325475">
                      <w:marLeft w:val="0"/>
                      <w:marRight w:val="0"/>
                      <w:marTop w:val="0"/>
                      <w:marBottom w:val="0"/>
                      <w:divBdr>
                        <w:top w:val="none" w:sz="0" w:space="0" w:color="auto"/>
                        <w:left w:val="none" w:sz="0" w:space="0" w:color="auto"/>
                        <w:bottom w:val="none" w:sz="0" w:space="0" w:color="auto"/>
                        <w:right w:val="none" w:sz="0" w:space="0" w:color="auto"/>
                      </w:divBdr>
                      <w:divsChild>
                        <w:div w:id="1026642026">
                          <w:marLeft w:val="240"/>
                          <w:marRight w:val="0"/>
                          <w:marTop w:val="0"/>
                          <w:marBottom w:val="0"/>
                          <w:divBdr>
                            <w:top w:val="none" w:sz="0" w:space="0" w:color="auto"/>
                            <w:left w:val="none" w:sz="0" w:space="0" w:color="auto"/>
                            <w:bottom w:val="none" w:sz="0" w:space="0" w:color="auto"/>
                            <w:right w:val="none" w:sz="0" w:space="0" w:color="auto"/>
                          </w:divBdr>
                        </w:div>
                      </w:divsChild>
                    </w:div>
                    <w:div w:id="1985233344">
                      <w:marLeft w:val="0"/>
                      <w:marRight w:val="0"/>
                      <w:marTop w:val="0"/>
                      <w:marBottom w:val="0"/>
                      <w:divBdr>
                        <w:top w:val="none" w:sz="0" w:space="0" w:color="auto"/>
                        <w:left w:val="none" w:sz="0" w:space="0" w:color="auto"/>
                        <w:bottom w:val="none" w:sz="0" w:space="0" w:color="auto"/>
                        <w:right w:val="none" w:sz="0" w:space="0" w:color="auto"/>
                      </w:divBdr>
                      <w:divsChild>
                        <w:div w:id="1248541106">
                          <w:marLeft w:val="240"/>
                          <w:marRight w:val="0"/>
                          <w:marTop w:val="0"/>
                          <w:marBottom w:val="0"/>
                          <w:divBdr>
                            <w:top w:val="none" w:sz="0" w:space="0" w:color="auto"/>
                            <w:left w:val="none" w:sz="0" w:space="0" w:color="auto"/>
                            <w:bottom w:val="none" w:sz="0" w:space="0" w:color="auto"/>
                            <w:right w:val="none" w:sz="0" w:space="0" w:color="auto"/>
                          </w:divBdr>
                        </w:div>
                      </w:divsChild>
                    </w:div>
                    <w:div w:id="902982288">
                      <w:marLeft w:val="0"/>
                      <w:marRight w:val="0"/>
                      <w:marTop w:val="0"/>
                      <w:marBottom w:val="0"/>
                      <w:divBdr>
                        <w:top w:val="none" w:sz="0" w:space="0" w:color="auto"/>
                        <w:left w:val="none" w:sz="0" w:space="0" w:color="auto"/>
                        <w:bottom w:val="none" w:sz="0" w:space="0" w:color="auto"/>
                        <w:right w:val="none" w:sz="0" w:space="0" w:color="auto"/>
                      </w:divBdr>
                      <w:divsChild>
                        <w:div w:id="1938294062">
                          <w:marLeft w:val="240"/>
                          <w:marRight w:val="0"/>
                          <w:marTop w:val="0"/>
                          <w:marBottom w:val="0"/>
                          <w:divBdr>
                            <w:top w:val="none" w:sz="0" w:space="0" w:color="auto"/>
                            <w:left w:val="none" w:sz="0" w:space="0" w:color="auto"/>
                            <w:bottom w:val="none" w:sz="0" w:space="0" w:color="auto"/>
                            <w:right w:val="none" w:sz="0" w:space="0" w:color="auto"/>
                          </w:divBdr>
                        </w:div>
                      </w:divsChild>
                    </w:div>
                    <w:div w:id="360253457">
                      <w:marLeft w:val="0"/>
                      <w:marRight w:val="0"/>
                      <w:marTop w:val="0"/>
                      <w:marBottom w:val="0"/>
                      <w:divBdr>
                        <w:top w:val="none" w:sz="0" w:space="0" w:color="auto"/>
                        <w:left w:val="none" w:sz="0" w:space="0" w:color="auto"/>
                        <w:bottom w:val="none" w:sz="0" w:space="0" w:color="auto"/>
                        <w:right w:val="none" w:sz="0" w:space="0" w:color="auto"/>
                      </w:divBdr>
                      <w:divsChild>
                        <w:div w:id="1022975730">
                          <w:marLeft w:val="240"/>
                          <w:marRight w:val="0"/>
                          <w:marTop w:val="0"/>
                          <w:marBottom w:val="0"/>
                          <w:divBdr>
                            <w:top w:val="none" w:sz="0" w:space="0" w:color="auto"/>
                            <w:left w:val="none" w:sz="0" w:space="0" w:color="auto"/>
                            <w:bottom w:val="none" w:sz="0" w:space="0" w:color="auto"/>
                            <w:right w:val="none" w:sz="0" w:space="0" w:color="auto"/>
                          </w:divBdr>
                        </w:div>
                      </w:divsChild>
                    </w:div>
                    <w:div w:id="1205369378">
                      <w:marLeft w:val="0"/>
                      <w:marRight w:val="0"/>
                      <w:marTop w:val="0"/>
                      <w:marBottom w:val="0"/>
                      <w:divBdr>
                        <w:top w:val="none" w:sz="0" w:space="0" w:color="auto"/>
                        <w:left w:val="none" w:sz="0" w:space="0" w:color="auto"/>
                        <w:bottom w:val="none" w:sz="0" w:space="0" w:color="auto"/>
                        <w:right w:val="none" w:sz="0" w:space="0" w:color="auto"/>
                      </w:divBdr>
                      <w:divsChild>
                        <w:div w:id="39549205">
                          <w:marLeft w:val="240"/>
                          <w:marRight w:val="0"/>
                          <w:marTop w:val="0"/>
                          <w:marBottom w:val="0"/>
                          <w:divBdr>
                            <w:top w:val="none" w:sz="0" w:space="0" w:color="auto"/>
                            <w:left w:val="none" w:sz="0" w:space="0" w:color="auto"/>
                            <w:bottom w:val="none" w:sz="0" w:space="0" w:color="auto"/>
                            <w:right w:val="none" w:sz="0" w:space="0" w:color="auto"/>
                          </w:divBdr>
                        </w:div>
                      </w:divsChild>
                    </w:div>
                    <w:div w:id="289674372">
                      <w:marLeft w:val="0"/>
                      <w:marRight w:val="0"/>
                      <w:marTop w:val="0"/>
                      <w:marBottom w:val="0"/>
                      <w:divBdr>
                        <w:top w:val="none" w:sz="0" w:space="0" w:color="auto"/>
                        <w:left w:val="none" w:sz="0" w:space="0" w:color="auto"/>
                        <w:bottom w:val="none" w:sz="0" w:space="0" w:color="auto"/>
                        <w:right w:val="none" w:sz="0" w:space="0" w:color="auto"/>
                      </w:divBdr>
                      <w:divsChild>
                        <w:div w:id="677805922">
                          <w:marLeft w:val="240"/>
                          <w:marRight w:val="0"/>
                          <w:marTop w:val="0"/>
                          <w:marBottom w:val="0"/>
                          <w:divBdr>
                            <w:top w:val="none" w:sz="0" w:space="0" w:color="auto"/>
                            <w:left w:val="none" w:sz="0" w:space="0" w:color="auto"/>
                            <w:bottom w:val="none" w:sz="0" w:space="0" w:color="auto"/>
                            <w:right w:val="none" w:sz="0" w:space="0" w:color="auto"/>
                          </w:divBdr>
                        </w:div>
                      </w:divsChild>
                    </w:div>
                    <w:div w:id="2077630554">
                      <w:marLeft w:val="0"/>
                      <w:marRight w:val="0"/>
                      <w:marTop w:val="0"/>
                      <w:marBottom w:val="0"/>
                      <w:divBdr>
                        <w:top w:val="none" w:sz="0" w:space="0" w:color="auto"/>
                        <w:left w:val="none" w:sz="0" w:space="0" w:color="auto"/>
                        <w:bottom w:val="none" w:sz="0" w:space="0" w:color="auto"/>
                        <w:right w:val="none" w:sz="0" w:space="0" w:color="auto"/>
                      </w:divBdr>
                      <w:divsChild>
                        <w:div w:id="390617591">
                          <w:marLeft w:val="240"/>
                          <w:marRight w:val="0"/>
                          <w:marTop w:val="0"/>
                          <w:marBottom w:val="0"/>
                          <w:divBdr>
                            <w:top w:val="none" w:sz="0" w:space="0" w:color="auto"/>
                            <w:left w:val="none" w:sz="0" w:space="0" w:color="auto"/>
                            <w:bottom w:val="none" w:sz="0" w:space="0" w:color="auto"/>
                            <w:right w:val="none" w:sz="0" w:space="0" w:color="auto"/>
                          </w:divBdr>
                        </w:div>
                      </w:divsChild>
                    </w:div>
                    <w:div w:id="763652785">
                      <w:marLeft w:val="0"/>
                      <w:marRight w:val="0"/>
                      <w:marTop w:val="0"/>
                      <w:marBottom w:val="0"/>
                      <w:divBdr>
                        <w:top w:val="none" w:sz="0" w:space="0" w:color="auto"/>
                        <w:left w:val="none" w:sz="0" w:space="0" w:color="auto"/>
                        <w:bottom w:val="none" w:sz="0" w:space="0" w:color="auto"/>
                        <w:right w:val="none" w:sz="0" w:space="0" w:color="auto"/>
                      </w:divBdr>
                      <w:divsChild>
                        <w:div w:id="871504225">
                          <w:marLeft w:val="240"/>
                          <w:marRight w:val="0"/>
                          <w:marTop w:val="0"/>
                          <w:marBottom w:val="0"/>
                          <w:divBdr>
                            <w:top w:val="none" w:sz="0" w:space="0" w:color="auto"/>
                            <w:left w:val="none" w:sz="0" w:space="0" w:color="auto"/>
                            <w:bottom w:val="none" w:sz="0" w:space="0" w:color="auto"/>
                            <w:right w:val="none" w:sz="0" w:space="0" w:color="auto"/>
                          </w:divBdr>
                        </w:div>
                      </w:divsChild>
                    </w:div>
                    <w:div w:id="359472638">
                      <w:marLeft w:val="0"/>
                      <w:marRight w:val="0"/>
                      <w:marTop w:val="0"/>
                      <w:marBottom w:val="0"/>
                      <w:divBdr>
                        <w:top w:val="none" w:sz="0" w:space="0" w:color="auto"/>
                        <w:left w:val="none" w:sz="0" w:space="0" w:color="auto"/>
                        <w:bottom w:val="none" w:sz="0" w:space="0" w:color="auto"/>
                        <w:right w:val="none" w:sz="0" w:space="0" w:color="auto"/>
                      </w:divBdr>
                      <w:divsChild>
                        <w:div w:id="858354747">
                          <w:marLeft w:val="240"/>
                          <w:marRight w:val="0"/>
                          <w:marTop w:val="0"/>
                          <w:marBottom w:val="0"/>
                          <w:divBdr>
                            <w:top w:val="none" w:sz="0" w:space="0" w:color="auto"/>
                            <w:left w:val="none" w:sz="0" w:space="0" w:color="auto"/>
                            <w:bottom w:val="none" w:sz="0" w:space="0" w:color="auto"/>
                            <w:right w:val="none" w:sz="0" w:space="0" w:color="auto"/>
                          </w:divBdr>
                        </w:div>
                      </w:divsChild>
                    </w:div>
                    <w:div w:id="655032408">
                      <w:marLeft w:val="0"/>
                      <w:marRight w:val="0"/>
                      <w:marTop w:val="0"/>
                      <w:marBottom w:val="0"/>
                      <w:divBdr>
                        <w:top w:val="none" w:sz="0" w:space="0" w:color="auto"/>
                        <w:left w:val="none" w:sz="0" w:space="0" w:color="auto"/>
                        <w:bottom w:val="none" w:sz="0" w:space="0" w:color="auto"/>
                        <w:right w:val="none" w:sz="0" w:space="0" w:color="auto"/>
                      </w:divBdr>
                      <w:divsChild>
                        <w:div w:id="911624071">
                          <w:marLeft w:val="240"/>
                          <w:marRight w:val="0"/>
                          <w:marTop w:val="0"/>
                          <w:marBottom w:val="0"/>
                          <w:divBdr>
                            <w:top w:val="none" w:sz="0" w:space="0" w:color="auto"/>
                            <w:left w:val="none" w:sz="0" w:space="0" w:color="auto"/>
                            <w:bottom w:val="none" w:sz="0" w:space="0" w:color="auto"/>
                            <w:right w:val="none" w:sz="0" w:space="0" w:color="auto"/>
                          </w:divBdr>
                        </w:div>
                      </w:divsChild>
                    </w:div>
                    <w:div w:id="1104884199">
                      <w:marLeft w:val="0"/>
                      <w:marRight w:val="0"/>
                      <w:marTop w:val="0"/>
                      <w:marBottom w:val="0"/>
                      <w:divBdr>
                        <w:top w:val="none" w:sz="0" w:space="0" w:color="auto"/>
                        <w:left w:val="none" w:sz="0" w:space="0" w:color="auto"/>
                        <w:bottom w:val="none" w:sz="0" w:space="0" w:color="auto"/>
                        <w:right w:val="none" w:sz="0" w:space="0" w:color="auto"/>
                      </w:divBdr>
                      <w:divsChild>
                        <w:div w:id="701175157">
                          <w:marLeft w:val="240"/>
                          <w:marRight w:val="0"/>
                          <w:marTop w:val="0"/>
                          <w:marBottom w:val="0"/>
                          <w:divBdr>
                            <w:top w:val="none" w:sz="0" w:space="0" w:color="auto"/>
                            <w:left w:val="none" w:sz="0" w:space="0" w:color="auto"/>
                            <w:bottom w:val="none" w:sz="0" w:space="0" w:color="auto"/>
                            <w:right w:val="none" w:sz="0" w:space="0" w:color="auto"/>
                          </w:divBdr>
                        </w:div>
                      </w:divsChild>
                    </w:div>
                    <w:div w:id="51005182">
                      <w:marLeft w:val="0"/>
                      <w:marRight w:val="0"/>
                      <w:marTop w:val="0"/>
                      <w:marBottom w:val="0"/>
                      <w:divBdr>
                        <w:top w:val="none" w:sz="0" w:space="0" w:color="auto"/>
                        <w:left w:val="none" w:sz="0" w:space="0" w:color="auto"/>
                        <w:bottom w:val="none" w:sz="0" w:space="0" w:color="auto"/>
                        <w:right w:val="none" w:sz="0" w:space="0" w:color="auto"/>
                      </w:divBdr>
                      <w:divsChild>
                        <w:div w:id="156653861">
                          <w:marLeft w:val="240"/>
                          <w:marRight w:val="0"/>
                          <w:marTop w:val="0"/>
                          <w:marBottom w:val="0"/>
                          <w:divBdr>
                            <w:top w:val="none" w:sz="0" w:space="0" w:color="auto"/>
                            <w:left w:val="none" w:sz="0" w:space="0" w:color="auto"/>
                            <w:bottom w:val="none" w:sz="0" w:space="0" w:color="auto"/>
                            <w:right w:val="none" w:sz="0" w:space="0" w:color="auto"/>
                          </w:divBdr>
                        </w:div>
                      </w:divsChild>
                    </w:div>
                    <w:div w:id="1309893058">
                      <w:marLeft w:val="0"/>
                      <w:marRight w:val="0"/>
                      <w:marTop w:val="0"/>
                      <w:marBottom w:val="0"/>
                      <w:divBdr>
                        <w:top w:val="none" w:sz="0" w:space="0" w:color="auto"/>
                        <w:left w:val="none" w:sz="0" w:space="0" w:color="auto"/>
                        <w:bottom w:val="none" w:sz="0" w:space="0" w:color="auto"/>
                        <w:right w:val="none" w:sz="0" w:space="0" w:color="auto"/>
                      </w:divBdr>
                      <w:divsChild>
                        <w:div w:id="525405327">
                          <w:marLeft w:val="240"/>
                          <w:marRight w:val="0"/>
                          <w:marTop w:val="0"/>
                          <w:marBottom w:val="0"/>
                          <w:divBdr>
                            <w:top w:val="none" w:sz="0" w:space="0" w:color="auto"/>
                            <w:left w:val="none" w:sz="0" w:space="0" w:color="auto"/>
                            <w:bottom w:val="none" w:sz="0" w:space="0" w:color="auto"/>
                            <w:right w:val="none" w:sz="0" w:space="0" w:color="auto"/>
                          </w:divBdr>
                        </w:div>
                      </w:divsChild>
                    </w:div>
                    <w:div w:id="1992127662">
                      <w:marLeft w:val="0"/>
                      <w:marRight w:val="0"/>
                      <w:marTop w:val="0"/>
                      <w:marBottom w:val="0"/>
                      <w:divBdr>
                        <w:top w:val="none" w:sz="0" w:space="0" w:color="auto"/>
                        <w:left w:val="none" w:sz="0" w:space="0" w:color="auto"/>
                        <w:bottom w:val="none" w:sz="0" w:space="0" w:color="auto"/>
                        <w:right w:val="none" w:sz="0" w:space="0" w:color="auto"/>
                      </w:divBdr>
                      <w:divsChild>
                        <w:div w:id="1889104420">
                          <w:marLeft w:val="240"/>
                          <w:marRight w:val="0"/>
                          <w:marTop w:val="0"/>
                          <w:marBottom w:val="0"/>
                          <w:divBdr>
                            <w:top w:val="none" w:sz="0" w:space="0" w:color="auto"/>
                            <w:left w:val="none" w:sz="0" w:space="0" w:color="auto"/>
                            <w:bottom w:val="none" w:sz="0" w:space="0" w:color="auto"/>
                            <w:right w:val="none" w:sz="0" w:space="0" w:color="auto"/>
                          </w:divBdr>
                        </w:div>
                      </w:divsChild>
                    </w:div>
                    <w:div w:id="1677492061">
                      <w:marLeft w:val="0"/>
                      <w:marRight w:val="0"/>
                      <w:marTop w:val="0"/>
                      <w:marBottom w:val="0"/>
                      <w:divBdr>
                        <w:top w:val="none" w:sz="0" w:space="0" w:color="auto"/>
                        <w:left w:val="none" w:sz="0" w:space="0" w:color="auto"/>
                        <w:bottom w:val="none" w:sz="0" w:space="0" w:color="auto"/>
                        <w:right w:val="none" w:sz="0" w:space="0" w:color="auto"/>
                      </w:divBdr>
                      <w:divsChild>
                        <w:div w:id="1545485525">
                          <w:marLeft w:val="240"/>
                          <w:marRight w:val="0"/>
                          <w:marTop w:val="0"/>
                          <w:marBottom w:val="0"/>
                          <w:divBdr>
                            <w:top w:val="none" w:sz="0" w:space="0" w:color="auto"/>
                            <w:left w:val="none" w:sz="0" w:space="0" w:color="auto"/>
                            <w:bottom w:val="none" w:sz="0" w:space="0" w:color="auto"/>
                            <w:right w:val="none" w:sz="0" w:space="0" w:color="auto"/>
                          </w:divBdr>
                        </w:div>
                      </w:divsChild>
                    </w:div>
                    <w:div w:id="2052802205">
                      <w:marLeft w:val="0"/>
                      <w:marRight w:val="0"/>
                      <w:marTop w:val="0"/>
                      <w:marBottom w:val="0"/>
                      <w:divBdr>
                        <w:top w:val="none" w:sz="0" w:space="0" w:color="auto"/>
                        <w:left w:val="none" w:sz="0" w:space="0" w:color="auto"/>
                        <w:bottom w:val="none" w:sz="0" w:space="0" w:color="auto"/>
                        <w:right w:val="none" w:sz="0" w:space="0" w:color="auto"/>
                      </w:divBdr>
                      <w:divsChild>
                        <w:div w:id="920722310">
                          <w:marLeft w:val="240"/>
                          <w:marRight w:val="0"/>
                          <w:marTop w:val="0"/>
                          <w:marBottom w:val="0"/>
                          <w:divBdr>
                            <w:top w:val="none" w:sz="0" w:space="0" w:color="auto"/>
                            <w:left w:val="none" w:sz="0" w:space="0" w:color="auto"/>
                            <w:bottom w:val="none" w:sz="0" w:space="0" w:color="auto"/>
                            <w:right w:val="none" w:sz="0" w:space="0" w:color="auto"/>
                          </w:divBdr>
                        </w:div>
                      </w:divsChild>
                    </w:div>
                    <w:div w:id="963925167">
                      <w:marLeft w:val="0"/>
                      <w:marRight w:val="0"/>
                      <w:marTop w:val="0"/>
                      <w:marBottom w:val="0"/>
                      <w:divBdr>
                        <w:top w:val="none" w:sz="0" w:space="0" w:color="auto"/>
                        <w:left w:val="none" w:sz="0" w:space="0" w:color="auto"/>
                        <w:bottom w:val="none" w:sz="0" w:space="0" w:color="auto"/>
                        <w:right w:val="none" w:sz="0" w:space="0" w:color="auto"/>
                      </w:divBdr>
                      <w:divsChild>
                        <w:div w:id="205800311">
                          <w:marLeft w:val="240"/>
                          <w:marRight w:val="0"/>
                          <w:marTop w:val="0"/>
                          <w:marBottom w:val="0"/>
                          <w:divBdr>
                            <w:top w:val="none" w:sz="0" w:space="0" w:color="auto"/>
                            <w:left w:val="none" w:sz="0" w:space="0" w:color="auto"/>
                            <w:bottom w:val="none" w:sz="0" w:space="0" w:color="auto"/>
                            <w:right w:val="none" w:sz="0" w:space="0" w:color="auto"/>
                          </w:divBdr>
                        </w:div>
                      </w:divsChild>
                    </w:div>
                    <w:div w:id="874275030">
                      <w:marLeft w:val="0"/>
                      <w:marRight w:val="0"/>
                      <w:marTop w:val="0"/>
                      <w:marBottom w:val="0"/>
                      <w:divBdr>
                        <w:top w:val="none" w:sz="0" w:space="0" w:color="auto"/>
                        <w:left w:val="none" w:sz="0" w:space="0" w:color="auto"/>
                        <w:bottom w:val="none" w:sz="0" w:space="0" w:color="auto"/>
                        <w:right w:val="none" w:sz="0" w:space="0" w:color="auto"/>
                      </w:divBdr>
                      <w:divsChild>
                        <w:div w:id="1541168529">
                          <w:marLeft w:val="240"/>
                          <w:marRight w:val="0"/>
                          <w:marTop w:val="0"/>
                          <w:marBottom w:val="0"/>
                          <w:divBdr>
                            <w:top w:val="none" w:sz="0" w:space="0" w:color="auto"/>
                            <w:left w:val="none" w:sz="0" w:space="0" w:color="auto"/>
                            <w:bottom w:val="none" w:sz="0" w:space="0" w:color="auto"/>
                            <w:right w:val="none" w:sz="0" w:space="0" w:color="auto"/>
                          </w:divBdr>
                        </w:div>
                      </w:divsChild>
                    </w:div>
                    <w:div w:id="1418594024">
                      <w:marLeft w:val="0"/>
                      <w:marRight w:val="0"/>
                      <w:marTop w:val="0"/>
                      <w:marBottom w:val="0"/>
                      <w:divBdr>
                        <w:top w:val="none" w:sz="0" w:space="0" w:color="auto"/>
                        <w:left w:val="none" w:sz="0" w:space="0" w:color="auto"/>
                        <w:bottom w:val="none" w:sz="0" w:space="0" w:color="auto"/>
                        <w:right w:val="none" w:sz="0" w:space="0" w:color="auto"/>
                      </w:divBdr>
                      <w:divsChild>
                        <w:div w:id="132453883">
                          <w:marLeft w:val="240"/>
                          <w:marRight w:val="0"/>
                          <w:marTop w:val="0"/>
                          <w:marBottom w:val="0"/>
                          <w:divBdr>
                            <w:top w:val="none" w:sz="0" w:space="0" w:color="auto"/>
                            <w:left w:val="none" w:sz="0" w:space="0" w:color="auto"/>
                            <w:bottom w:val="none" w:sz="0" w:space="0" w:color="auto"/>
                            <w:right w:val="none" w:sz="0" w:space="0" w:color="auto"/>
                          </w:divBdr>
                        </w:div>
                      </w:divsChild>
                    </w:div>
                    <w:div w:id="1280725559">
                      <w:marLeft w:val="0"/>
                      <w:marRight w:val="0"/>
                      <w:marTop w:val="0"/>
                      <w:marBottom w:val="0"/>
                      <w:divBdr>
                        <w:top w:val="none" w:sz="0" w:space="0" w:color="auto"/>
                        <w:left w:val="none" w:sz="0" w:space="0" w:color="auto"/>
                        <w:bottom w:val="none" w:sz="0" w:space="0" w:color="auto"/>
                        <w:right w:val="none" w:sz="0" w:space="0" w:color="auto"/>
                      </w:divBdr>
                      <w:divsChild>
                        <w:div w:id="161513189">
                          <w:marLeft w:val="240"/>
                          <w:marRight w:val="0"/>
                          <w:marTop w:val="0"/>
                          <w:marBottom w:val="0"/>
                          <w:divBdr>
                            <w:top w:val="none" w:sz="0" w:space="0" w:color="auto"/>
                            <w:left w:val="none" w:sz="0" w:space="0" w:color="auto"/>
                            <w:bottom w:val="none" w:sz="0" w:space="0" w:color="auto"/>
                            <w:right w:val="none" w:sz="0" w:space="0" w:color="auto"/>
                          </w:divBdr>
                        </w:div>
                      </w:divsChild>
                    </w:div>
                    <w:div w:id="1725785795">
                      <w:marLeft w:val="0"/>
                      <w:marRight w:val="0"/>
                      <w:marTop w:val="0"/>
                      <w:marBottom w:val="0"/>
                      <w:divBdr>
                        <w:top w:val="none" w:sz="0" w:space="0" w:color="auto"/>
                        <w:left w:val="none" w:sz="0" w:space="0" w:color="auto"/>
                        <w:bottom w:val="none" w:sz="0" w:space="0" w:color="auto"/>
                        <w:right w:val="none" w:sz="0" w:space="0" w:color="auto"/>
                      </w:divBdr>
                      <w:divsChild>
                        <w:div w:id="554581676">
                          <w:marLeft w:val="240"/>
                          <w:marRight w:val="0"/>
                          <w:marTop w:val="0"/>
                          <w:marBottom w:val="0"/>
                          <w:divBdr>
                            <w:top w:val="none" w:sz="0" w:space="0" w:color="auto"/>
                            <w:left w:val="none" w:sz="0" w:space="0" w:color="auto"/>
                            <w:bottom w:val="none" w:sz="0" w:space="0" w:color="auto"/>
                            <w:right w:val="none" w:sz="0" w:space="0" w:color="auto"/>
                          </w:divBdr>
                        </w:div>
                      </w:divsChild>
                    </w:div>
                    <w:div w:id="1105229785">
                      <w:marLeft w:val="0"/>
                      <w:marRight w:val="0"/>
                      <w:marTop w:val="0"/>
                      <w:marBottom w:val="0"/>
                      <w:divBdr>
                        <w:top w:val="none" w:sz="0" w:space="0" w:color="auto"/>
                        <w:left w:val="none" w:sz="0" w:space="0" w:color="auto"/>
                        <w:bottom w:val="none" w:sz="0" w:space="0" w:color="auto"/>
                        <w:right w:val="none" w:sz="0" w:space="0" w:color="auto"/>
                      </w:divBdr>
                      <w:divsChild>
                        <w:div w:id="1928733723">
                          <w:marLeft w:val="240"/>
                          <w:marRight w:val="0"/>
                          <w:marTop w:val="0"/>
                          <w:marBottom w:val="0"/>
                          <w:divBdr>
                            <w:top w:val="none" w:sz="0" w:space="0" w:color="auto"/>
                            <w:left w:val="none" w:sz="0" w:space="0" w:color="auto"/>
                            <w:bottom w:val="none" w:sz="0" w:space="0" w:color="auto"/>
                            <w:right w:val="none" w:sz="0" w:space="0" w:color="auto"/>
                          </w:divBdr>
                        </w:div>
                      </w:divsChild>
                    </w:div>
                    <w:div w:id="1973243304">
                      <w:marLeft w:val="0"/>
                      <w:marRight w:val="0"/>
                      <w:marTop w:val="0"/>
                      <w:marBottom w:val="0"/>
                      <w:divBdr>
                        <w:top w:val="none" w:sz="0" w:space="0" w:color="auto"/>
                        <w:left w:val="none" w:sz="0" w:space="0" w:color="auto"/>
                        <w:bottom w:val="none" w:sz="0" w:space="0" w:color="auto"/>
                        <w:right w:val="none" w:sz="0" w:space="0" w:color="auto"/>
                      </w:divBdr>
                      <w:divsChild>
                        <w:div w:id="1773552447">
                          <w:marLeft w:val="240"/>
                          <w:marRight w:val="0"/>
                          <w:marTop w:val="0"/>
                          <w:marBottom w:val="0"/>
                          <w:divBdr>
                            <w:top w:val="none" w:sz="0" w:space="0" w:color="auto"/>
                            <w:left w:val="none" w:sz="0" w:space="0" w:color="auto"/>
                            <w:bottom w:val="none" w:sz="0" w:space="0" w:color="auto"/>
                            <w:right w:val="none" w:sz="0" w:space="0" w:color="auto"/>
                          </w:divBdr>
                        </w:div>
                      </w:divsChild>
                    </w:div>
                    <w:div w:id="283579792">
                      <w:marLeft w:val="0"/>
                      <w:marRight w:val="0"/>
                      <w:marTop w:val="0"/>
                      <w:marBottom w:val="0"/>
                      <w:divBdr>
                        <w:top w:val="none" w:sz="0" w:space="0" w:color="auto"/>
                        <w:left w:val="none" w:sz="0" w:space="0" w:color="auto"/>
                        <w:bottom w:val="none" w:sz="0" w:space="0" w:color="auto"/>
                        <w:right w:val="none" w:sz="0" w:space="0" w:color="auto"/>
                      </w:divBdr>
                      <w:divsChild>
                        <w:div w:id="1310013564">
                          <w:marLeft w:val="240"/>
                          <w:marRight w:val="0"/>
                          <w:marTop w:val="0"/>
                          <w:marBottom w:val="0"/>
                          <w:divBdr>
                            <w:top w:val="none" w:sz="0" w:space="0" w:color="auto"/>
                            <w:left w:val="none" w:sz="0" w:space="0" w:color="auto"/>
                            <w:bottom w:val="none" w:sz="0" w:space="0" w:color="auto"/>
                            <w:right w:val="none" w:sz="0" w:space="0" w:color="auto"/>
                          </w:divBdr>
                        </w:div>
                      </w:divsChild>
                    </w:div>
                    <w:div w:id="111024898">
                      <w:marLeft w:val="0"/>
                      <w:marRight w:val="0"/>
                      <w:marTop w:val="0"/>
                      <w:marBottom w:val="0"/>
                      <w:divBdr>
                        <w:top w:val="none" w:sz="0" w:space="0" w:color="auto"/>
                        <w:left w:val="none" w:sz="0" w:space="0" w:color="auto"/>
                        <w:bottom w:val="none" w:sz="0" w:space="0" w:color="auto"/>
                        <w:right w:val="none" w:sz="0" w:space="0" w:color="auto"/>
                      </w:divBdr>
                      <w:divsChild>
                        <w:div w:id="1124812585">
                          <w:marLeft w:val="240"/>
                          <w:marRight w:val="0"/>
                          <w:marTop w:val="0"/>
                          <w:marBottom w:val="0"/>
                          <w:divBdr>
                            <w:top w:val="none" w:sz="0" w:space="0" w:color="auto"/>
                            <w:left w:val="none" w:sz="0" w:space="0" w:color="auto"/>
                            <w:bottom w:val="none" w:sz="0" w:space="0" w:color="auto"/>
                            <w:right w:val="none" w:sz="0" w:space="0" w:color="auto"/>
                          </w:divBdr>
                        </w:div>
                      </w:divsChild>
                    </w:div>
                    <w:div w:id="238028638">
                      <w:marLeft w:val="0"/>
                      <w:marRight w:val="0"/>
                      <w:marTop w:val="0"/>
                      <w:marBottom w:val="0"/>
                      <w:divBdr>
                        <w:top w:val="none" w:sz="0" w:space="0" w:color="auto"/>
                        <w:left w:val="none" w:sz="0" w:space="0" w:color="auto"/>
                        <w:bottom w:val="none" w:sz="0" w:space="0" w:color="auto"/>
                        <w:right w:val="none" w:sz="0" w:space="0" w:color="auto"/>
                      </w:divBdr>
                      <w:divsChild>
                        <w:div w:id="835851499">
                          <w:marLeft w:val="240"/>
                          <w:marRight w:val="0"/>
                          <w:marTop w:val="0"/>
                          <w:marBottom w:val="0"/>
                          <w:divBdr>
                            <w:top w:val="none" w:sz="0" w:space="0" w:color="auto"/>
                            <w:left w:val="none" w:sz="0" w:space="0" w:color="auto"/>
                            <w:bottom w:val="none" w:sz="0" w:space="0" w:color="auto"/>
                            <w:right w:val="none" w:sz="0" w:space="0" w:color="auto"/>
                          </w:divBdr>
                        </w:div>
                      </w:divsChild>
                    </w:div>
                    <w:div w:id="25375971">
                      <w:marLeft w:val="0"/>
                      <w:marRight w:val="0"/>
                      <w:marTop w:val="0"/>
                      <w:marBottom w:val="0"/>
                      <w:divBdr>
                        <w:top w:val="none" w:sz="0" w:space="0" w:color="auto"/>
                        <w:left w:val="none" w:sz="0" w:space="0" w:color="auto"/>
                        <w:bottom w:val="none" w:sz="0" w:space="0" w:color="auto"/>
                        <w:right w:val="none" w:sz="0" w:space="0" w:color="auto"/>
                      </w:divBdr>
                      <w:divsChild>
                        <w:div w:id="592789068">
                          <w:marLeft w:val="240"/>
                          <w:marRight w:val="0"/>
                          <w:marTop w:val="0"/>
                          <w:marBottom w:val="0"/>
                          <w:divBdr>
                            <w:top w:val="none" w:sz="0" w:space="0" w:color="auto"/>
                            <w:left w:val="none" w:sz="0" w:space="0" w:color="auto"/>
                            <w:bottom w:val="none" w:sz="0" w:space="0" w:color="auto"/>
                            <w:right w:val="none" w:sz="0" w:space="0" w:color="auto"/>
                          </w:divBdr>
                        </w:div>
                      </w:divsChild>
                    </w:div>
                    <w:div w:id="141046844">
                      <w:marLeft w:val="0"/>
                      <w:marRight w:val="0"/>
                      <w:marTop w:val="0"/>
                      <w:marBottom w:val="0"/>
                      <w:divBdr>
                        <w:top w:val="none" w:sz="0" w:space="0" w:color="auto"/>
                        <w:left w:val="none" w:sz="0" w:space="0" w:color="auto"/>
                        <w:bottom w:val="none" w:sz="0" w:space="0" w:color="auto"/>
                        <w:right w:val="none" w:sz="0" w:space="0" w:color="auto"/>
                      </w:divBdr>
                      <w:divsChild>
                        <w:div w:id="84233365">
                          <w:marLeft w:val="240"/>
                          <w:marRight w:val="0"/>
                          <w:marTop w:val="0"/>
                          <w:marBottom w:val="0"/>
                          <w:divBdr>
                            <w:top w:val="none" w:sz="0" w:space="0" w:color="auto"/>
                            <w:left w:val="none" w:sz="0" w:space="0" w:color="auto"/>
                            <w:bottom w:val="none" w:sz="0" w:space="0" w:color="auto"/>
                            <w:right w:val="none" w:sz="0" w:space="0" w:color="auto"/>
                          </w:divBdr>
                        </w:div>
                      </w:divsChild>
                    </w:div>
                    <w:div w:id="1300576981">
                      <w:marLeft w:val="0"/>
                      <w:marRight w:val="0"/>
                      <w:marTop w:val="0"/>
                      <w:marBottom w:val="0"/>
                      <w:divBdr>
                        <w:top w:val="none" w:sz="0" w:space="0" w:color="auto"/>
                        <w:left w:val="none" w:sz="0" w:space="0" w:color="auto"/>
                        <w:bottom w:val="none" w:sz="0" w:space="0" w:color="auto"/>
                        <w:right w:val="none" w:sz="0" w:space="0" w:color="auto"/>
                      </w:divBdr>
                      <w:divsChild>
                        <w:div w:id="2029720950">
                          <w:marLeft w:val="240"/>
                          <w:marRight w:val="0"/>
                          <w:marTop w:val="0"/>
                          <w:marBottom w:val="0"/>
                          <w:divBdr>
                            <w:top w:val="none" w:sz="0" w:space="0" w:color="auto"/>
                            <w:left w:val="none" w:sz="0" w:space="0" w:color="auto"/>
                            <w:bottom w:val="none" w:sz="0" w:space="0" w:color="auto"/>
                            <w:right w:val="none" w:sz="0" w:space="0" w:color="auto"/>
                          </w:divBdr>
                        </w:div>
                      </w:divsChild>
                    </w:div>
                    <w:div w:id="248663179">
                      <w:marLeft w:val="0"/>
                      <w:marRight w:val="0"/>
                      <w:marTop w:val="0"/>
                      <w:marBottom w:val="0"/>
                      <w:divBdr>
                        <w:top w:val="none" w:sz="0" w:space="0" w:color="auto"/>
                        <w:left w:val="none" w:sz="0" w:space="0" w:color="auto"/>
                        <w:bottom w:val="none" w:sz="0" w:space="0" w:color="auto"/>
                        <w:right w:val="none" w:sz="0" w:space="0" w:color="auto"/>
                      </w:divBdr>
                      <w:divsChild>
                        <w:div w:id="675767320">
                          <w:marLeft w:val="240"/>
                          <w:marRight w:val="0"/>
                          <w:marTop w:val="0"/>
                          <w:marBottom w:val="0"/>
                          <w:divBdr>
                            <w:top w:val="none" w:sz="0" w:space="0" w:color="auto"/>
                            <w:left w:val="none" w:sz="0" w:space="0" w:color="auto"/>
                            <w:bottom w:val="none" w:sz="0" w:space="0" w:color="auto"/>
                            <w:right w:val="none" w:sz="0" w:space="0" w:color="auto"/>
                          </w:divBdr>
                        </w:div>
                      </w:divsChild>
                    </w:div>
                    <w:div w:id="1180125946">
                      <w:marLeft w:val="0"/>
                      <w:marRight w:val="0"/>
                      <w:marTop w:val="0"/>
                      <w:marBottom w:val="0"/>
                      <w:divBdr>
                        <w:top w:val="none" w:sz="0" w:space="0" w:color="auto"/>
                        <w:left w:val="none" w:sz="0" w:space="0" w:color="auto"/>
                        <w:bottom w:val="none" w:sz="0" w:space="0" w:color="auto"/>
                        <w:right w:val="none" w:sz="0" w:space="0" w:color="auto"/>
                      </w:divBdr>
                      <w:divsChild>
                        <w:div w:id="2088571453">
                          <w:marLeft w:val="240"/>
                          <w:marRight w:val="0"/>
                          <w:marTop w:val="0"/>
                          <w:marBottom w:val="0"/>
                          <w:divBdr>
                            <w:top w:val="none" w:sz="0" w:space="0" w:color="auto"/>
                            <w:left w:val="none" w:sz="0" w:space="0" w:color="auto"/>
                            <w:bottom w:val="none" w:sz="0" w:space="0" w:color="auto"/>
                            <w:right w:val="none" w:sz="0" w:space="0" w:color="auto"/>
                          </w:divBdr>
                        </w:div>
                      </w:divsChild>
                    </w:div>
                    <w:div w:id="209462776">
                      <w:marLeft w:val="0"/>
                      <w:marRight w:val="0"/>
                      <w:marTop w:val="0"/>
                      <w:marBottom w:val="0"/>
                      <w:divBdr>
                        <w:top w:val="none" w:sz="0" w:space="0" w:color="auto"/>
                        <w:left w:val="none" w:sz="0" w:space="0" w:color="auto"/>
                        <w:bottom w:val="none" w:sz="0" w:space="0" w:color="auto"/>
                        <w:right w:val="none" w:sz="0" w:space="0" w:color="auto"/>
                      </w:divBdr>
                      <w:divsChild>
                        <w:div w:id="2063357855">
                          <w:marLeft w:val="240"/>
                          <w:marRight w:val="0"/>
                          <w:marTop w:val="0"/>
                          <w:marBottom w:val="0"/>
                          <w:divBdr>
                            <w:top w:val="none" w:sz="0" w:space="0" w:color="auto"/>
                            <w:left w:val="none" w:sz="0" w:space="0" w:color="auto"/>
                            <w:bottom w:val="none" w:sz="0" w:space="0" w:color="auto"/>
                            <w:right w:val="none" w:sz="0" w:space="0" w:color="auto"/>
                          </w:divBdr>
                        </w:div>
                      </w:divsChild>
                    </w:div>
                    <w:div w:id="1042705894">
                      <w:marLeft w:val="0"/>
                      <w:marRight w:val="0"/>
                      <w:marTop w:val="0"/>
                      <w:marBottom w:val="0"/>
                      <w:divBdr>
                        <w:top w:val="none" w:sz="0" w:space="0" w:color="auto"/>
                        <w:left w:val="none" w:sz="0" w:space="0" w:color="auto"/>
                        <w:bottom w:val="none" w:sz="0" w:space="0" w:color="auto"/>
                        <w:right w:val="none" w:sz="0" w:space="0" w:color="auto"/>
                      </w:divBdr>
                      <w:divsChild>
                        <w:div w:id="823475112">
                          <w:marLeft w:val="240"/>
                          <w:marRight w:val="0"/>
                          <w:marTop w:val="0"/>
                          <w:marBottom w:val="0"/>
                          <w:divBdr>
                            <w:top w:val="none" w:sz="0" w:space="0" w:color="auto"/>
                            <w:left w:val="none" w:sz="0" w:space="0" w:color="auto"/>
                            <w:bottom w:val="none" w:sz="0" w:space="0" w:color="auto"/>
                            <w:right w:val="none" w:sz="0" w:space="0" w:color="auto"/>
                          </w:divBdr>
                        </w:div>
                      </w:divsChild>
                    </w:div>
                    <w:div w:id="548493134">
                      <w:marLeft w:val="0"/>
                      <w:marRight w:val="0"/>
                      <w:marTop w:val="0"/>
                      <w:marBottom w:val="0"/>
                      <w:divBdr>
                        <w:top w:val="none" w:sz="0" w:space="0" w:color="auto"/>
                        <w:left w:val="none" w:sz="0" w:space="0" w:color="auto"/>
                        <w:bottom w:val="none" w:sz="0" w:space="0" w:color="auto"/>
                        <w:right w:val="none" w:sz="0" w:space="0" w:color="auto"/>
                      </w:divBdr>
                      <w:divsChild>
                        <w:div w:id="1098789939">
                          <w:marLeft w:val="240"/>
                          <w:marRight w:val="0"/>
                          <w:marTop w:val="0"/>
                          <w:marBottom w:val="0"/>
                          <w:divBdr>
                            <w:top w:val="none" w:sz="0" w:space="0" w:color="auto"/>
                            <w:left w:val="none" w:sz="0" w:space="0" w:color="auto"/>
                            <w:bottom w:val="none" w:sz="0" w:space="0" w:color="auto"/>
                            <w:right w:val="none" w:sz="0" w:space="0" w:color="auto"/>
                          </w:divBdr>
                        </w:div>
                      </w:divsChild>
                    </w:div>
                    <w:div w:id="232932675">
                      <w:marLeft w:val="0"/>
                      <w:marRight w:val="0"/>
                      <w:marTop w:val="0"/>
                      <w:marBottom w:val="0"/>
                      <w:divBdr>
                        <w:top w:val="none" w:sz="0" w:space="0" w:color="auto"/>
                        <w:left w:val="none" w:sz="0" w:space="0" w:color="auto"/>
                        <w:bottom w:val="none" w:sz="0" w:space="0" w:color="auto"/>
                        <w:right w:val="none" w:sz="0" w:space="0" w:color="auto"/>
                      </w:divBdr>
                      <w:divsChild>
                        <w:div w:id="2046364713">
                          <w:marLeft w:val="240"/>
                          <w:marRight w:val="0"/>
                          <w:marTop w:val="0"/>
                          <w:marBottom w:val="0"/>
                          <w:divBdr>
                            <w:top w:val="none" w:sz="0" w:space="0" w:color="auto"/>
                            <w:left w:val="none" w:sz="0" w:space="0" w:color="auto"/>
                            <w:bottom w:val="none" w:sz="0" w:space="0" w:color="auto"/>
                            <w:right w:val="none" w:sz="0" w:space="0" w:color="auto"/>
                          </w:divBdr>
                        </w:div>
                      </w:divsChild>
                    </w:div>
                    <w:div w:id="200943510">
                      <w:marLeft w:val="0"/>
                      <w:marRight w:val="0"/>
                      <w:marTop w:val="0"/>
                      <w:marBottom w:val="0"/>
                      <w:divBdr>
                        <w:top w:val="none" w:sz="0" w:space="0" w:color="auto"/>
                        <w:left w:val="none" w:sz="0" w:space="0" w:color="auto"/>
                        <w:bottom w:val="none" w:sz="0" w:space="0" w:color="auto"/>
                        <w:right w:val="none" w:sz="0" w:space="0" w:color="auto"/>
                      </w:divBdr>
                      <w:divsChild>
                        <w:div w:id="967978351">
                          <w:marLeft w:val="240"/>
                          <w:marRight w:val="0"/>
                          <w:marTop w:val="0"/>
                          <w:marBottom w:val="0"/>
                          <w:divBdr>
                            <w:top w:val="none" w:sz="0" w:space="0" w:color="auto"/>
                            <w:left w:val="none" w:sz="0" w:space="0" w:color="auto"/>
                            <w:bottom w:val="none" w:sz="0" w:space="0" w:color="auto"/>
                            <w:right w:val="none" w:sz="0" w:space="0" w:color="auto"/>
                          </w:divBdr>
                        </w:div>
                      </w:divsChild>
                    </w:div>
                    <w:div w:id="756290657">
                      <w:marLeft w:val="0"/>
                      <w:marRight w:val="0"/>
                      <w:marTop w:val="0"/>
                      <w:marBottom w:val="0"/>
                      <w:divBdr>
                        <w:top w:val="none" w:sz="0" w:space="0" w:color="auto"/>
                        <w:left w:val="none" w:sz="0" w:space="0" w:color="auto"/>
                        <w:bottom w:val="none" w:sz="0" w:space="0" w:color="auto"/>
                        <w:right w:val="none" w:sz="0" w:space="0" w:color="auto"/>
                      </w:divBdr>
                      <w:divsChild>
                        <w:div w:id="722753446">
                          <w:marLeft w:val="240"/>
                          <w:marRight w:val="0"/>
                          <w:marTop w:val="0"/>
                          <w:marBottom w:val="0"/>
                          <w:divBdr>
                            <w:top w:val="none" w:sz="0" w:space="0" w:color="auto"/>
                            <w:left w:val="none" w:sz="0" w:space="0" w:color="auto"/>
                            <w:bottom w:val="none" w:sz="0" w:space="0" w:color="auto"/>
                            <w:right w:val="none" w:sz="0" w:space="0" w:color="auto"/>
                          </w:divBdr>
                        </w:div>
                      </w:divsChild>
                    </w:div>
                    <w:div w:id="413550636">
                      <w:marLeft w:val="0"/>
                      <w:marRight w:val="0"/>
                      <w:marTop w:val="0"/>
                      <w:marBottom w:val="0"/>
                      <w:divBdr>
                        <w:top w:val="none" w:sz="0" w:space="0" w:color="auto"/>
                        <w:left w:val="none" w:sz="0" w:space="0" w:color="auto"/>
                        <w:bottom w:val="none" w:sz="0" w:space="0" w:color="auto"/>
                        <w:right w:val="none" w:sz="0" w:space="0" w:color="auto"/>
                      </w:divBdr>
                      <w:divsChild>
                        <w:div w:id="1595555835">
                          <w:marLeft w:val="240"/>
                          <w:marRight w:val="0"/>
                          <w:marTop w:val="0"/>
                          <w:marBottom w:val="0"/>
                          <w:divBdr>
                            <w:top w:val="none" w:sz="0" w:space="0" w:color="auto"/>
                            <w:left w:val="none" w:sz="0" w:space="0" w:color="auto"/>
                            <w:bottom w:val="none" w:sz="0" w:space="0" w:color="auto"/>
                            <w:right w:val="none" w:sz="0" w:space="0" w:color="auto"/>
                          </w:divBdr>
                        </w:div>
                      </w:divsChild>
                    </w:div>
                    <w:div w:id="1155533870">
                      <w:marLeft w:val="0"/>
                      <w:marRight w:val="0"/>
                      <w:marTop w:val="0"/>
                      <w:marBottom w:val="0"/>
                      <w:divBdr>
                        <w:top w:val="none" w:sz="0" w:space="0" w:color="auto"/>
                        <w:left w:val="none" w:sz="0" w:space="0" w:color="auto"/>
                        <w:bottom w:val="none" w:sz="0" w:space="0" w:color="auto"/>
                        <w:right w:val="none" w:sz="0" w:space="0" w:color="auto"/>
                      </w:divBdr>
                      <w:divsChild>
                        <w:div w:id="1871650449">
                          <w:marLeft w:val="240"/>
                          <w:marRight w:val="0"/>
                          <w:marTop w:val="0"/>
                          <w:marBottom w:val="0"/>
                          <w:divBdr>
                            <w:top w:val="none" w:sz="0" w:space="0" w:color="auto"/>
                            <w:left w:val="none" w:sz="0" w:space="0" w:color="auto"/>
                            <w:bottom w:val="none" w:sz="0" w:space="0" w:color="auto"/>
                            <w:right w:val="none" w:sz="0" w:space="0" w:color="auto"/>
                          </w:divBdr>
                        </w:div>
                      </w:divsChild>
                    </w:div>
                    <w:div w:id="1891335454">
                      <w:marLeft w:val="0"/>
                      <w:marRight w:val="0"/>
                      <w:marTop w:val="0"/>
                      <w:marBottom w:val="0"/>
                      <w:divBdr>
                        <w:top w:val="none" w:sz="0" w:space="0" w:color="auto"/>
                        <w:left w:val="none" w:sz="0" w:space="0" w:color="auto"/>
                        <w:bottom w:val="none" w:sz="0" w:space="0" w:color="auto"/>
                        <w:right w:val="none" w:sz="0" w:space="0" w:color="auto"/>
                      </w:divBdr>
                      <w:divsChild>
                        <w:div w:id="1451510582">
                          <w:marLeft w:val="240"/>
                          <w:marRight w:val="0"/>
                          <w:marTop w:val="0"/>
                          <w:marBottom w:val="0"/>
                          <w:divBdr>
                            <w:top w:val="none" w:sz="0" w:space="0" w:color="auto"/>
                            <w:left w:val="none" w:sz="0" w:space="0" w:color="auto"/>
                            <w:bottom w:val="none" w:sz="0" w:space="0" w:color="auto"/>
                            <w:right w:val="none" w:sz="0" w:space="0" w:color="auto"/>
                          </w:divBdr>
                        </w:div>
                      </w:divsChild>
                    </w:div>
                    <w:div w:id="2051759257">
                      <w:marLeft w:val="0"/>
                      <w:marRight w:val="0"/>
                      <w:marTop w:val="0"/>
                      <w:marBottom w:val="0"/>
                      <w:divBdr>
                        <w:top w:val="none" w:sz="0" w:space="0" w:color="auto"/>
                        <w:left w:val="none" w:sz="0" w:space="0" w:color="auto"/>
                        <w:bottom w:val="none" w:sz="0" w:space="0" w:color="auto"/>
                        <w:right w:val="none" w:sz="0" w:space="0" w:color="auto"/>
                      </w:divBdr>
                      <w:divsChild>
                        <w:div w:id="606885951">
                          <w:marLeft w:val="240"/>
                          <w:marRight w:val="0"/>
                          <w:marTop w:val="0"/>
                          <w:marBottom w:val="0"/>
                          <w:divBdr>
                            <w:top w:val="none" w:sz="0" w:space="0" w:color="auto"/>
                            <w:left w:val="none" w:sz="0" w:space="0" w:color="auto"/>
                            <w:bottom w:val="none" w:sz="0" w:space="0" w:color="auto"/>
                            <w:right w:val="none" w:sz="0" w:space="0" w:color="auto"/>
                          </w:divBdr>
                        </w:div>
                      </w:divsChild>
                    </w:div>
                    <w:div w:id="974680046">
                      <w:marLeft w:val="0"/>
                      <w:marRight w:val="0"/>
                      <w:marTop w:val="0"/>
                      <w:marBottom w:val="0"/>
                      <w:divBdr>
                        <w:top w:val="none" w:sz="0" w:space="0" w:color="auto"/>
                        <w:left w:val="none" w:sz="0" w:space="0" w:color="auto"/>
                        <w:bottom w:val="none" w:sz="0" w:space="0" w:color="auto"/>
                        <w:right w:val="none" w:sz="0" w:space="0" w:color="auto"/>
                      </w:divBdr>
                      <w:divsChild>
                        <w:div w:id="103505521">
                          <w:marLeft w:val="240"/>
                          <w:marRight w:val="0"/>
                          <w:marTop w:val="0"/>
                          <w:marBottom w:val="0"/>
                          <w:divBdr>
                            <w:top w:val="none" w:sz="0" w:space="0" w:color="auto"/>
                            <w:left w:val="none" w:sz="0" w:space="0" w:color="auto"/>
                            <w:bottom w:val="none" w:sz="0" w:space="0" w:color="auto"/>
                            <w:right w:val="none" w:sz="0" w:space="0" w:color="auto"/>
                          </w:divBdr>
                        </w:div>
                      </w:divsChild>
                    </w:div>
                    <w:div w:id="810244990">
                      <w:marLeft w:val="0"/>
                      <w:marRight w:val="0"/>
                      <w:marTop w:val="0"/>
                      <w:marBottom w:val="0"/>
                      <w:divBdr>
                        <w:top w:val="none" w:sz="0" w:space="0" w:color="auto"/>
                        <w:left w:val="none" w:sz="0" w:space="0" w:color="auto"/>
                        <w:bottom w:val="none" w:sz="0" w:space="0" w:color="auto"/>
                        <w:right w:val="none" w:sz="0" w:space="0" w:color="auto"/>
                      </w:divBdr>
                    </w:div>
                    <w:div w:id="541868709">
                      <w:marLeft w:val="0"/>
                      <w:marRight w:val="0"/>
                      <w:marTop w:val="0"/>
                      <w:marBottom w:val="0"/>
                      <w:divBdr>
                        <w:top w:val="none" w:sz="0" w:space="0" w:color="auto"/>
                        <w:left w:val="none" w:sz="0" w:space="0" w:color="auto"/>
                        <w:bottom w:val="none" w:sz="0" w:space="0" w:color="auto"/>
                        <w:right w:val="none" w:sz="0" w:space="0" w:color="auto"/>
                      </w:divBdr>
                      <w:divsChild>
                        <w:div w:id="610212420">
                          <w:marLeft w:val="240"/>
                          <w:marRight w:val="0"/>
                          <w:marTop w:val="0"/>
                          <w:marBottom w:val="0"/>
                          <w:divBdr>
                            <w:top w:val="none" w:sz="0" w:space="0" w:color="auto"/>
                            <w:left w:val="none" w:sz="0" w:space="0" w:color="auto"/>
                            <w:bottom w:val="none" w:sz="0" w:space="0" w:color="auto"/>
                            <w:right w:val="none" w:sz="0" w:space="0" w:color="auto"/>
                          </w:divBdr>
                        </w:div>
                      </w:divsChild>
                    </w:div>
                    <w:div w:id="578751540">
                      <w:marLeft w:val="0"/>
                      <w:marRight w:val="0"/>
                      <w:marTop w:val="0"/>
                      <w:marBottom w:val="0"/>
                      <w:divBdr>
                        <w:top w:val="none" w:sz="0" w:space="0" w:color="auto"/>
                        <w:left w:val="none" w:sz="0" w:space="0" w:color="auto"/>
                        <w:bottom w:val="none" w:sz="0" w:space="0" w:color="auto"/>
                        <w:right w:val="none" w:sz="0" w:space="0" w:color="auto"/>
                      </w:divBdr>
                      <w:divsChild>
                        <w:div w:id="1550217798">
                          <w:marLeft w:val="240"/>
                          <w:marRight w:val="0"/>
                          <w:marTop w:val="0"/>
                          <w:marBottom w:val="0"/>
                          <w:divBdr>
                            <w:top w:val="none" w:sz="0" w:space="0" w:color="auto"/>
                            <w:left w:val="none" w:sz="0" w:space="0" w:color="auto"/>
                            <w:bottom w:val="none" w:sz="0" w:space="0" w:color="auto"/>
                            <w:right w:val="none" w:sz="0" w:space="0" w:color="auto"/>
                          </w:divBdr>
                        </w:div>
                      </w:divsChild>
                    </w:div>
                    <w:div w:id="575752152">
                      <w:marLeft w:val="0"/>
                      <w:marRight w:val="0"/>
                      <w:marTop w:val="0"/>
                      <w:marBottom w:val="0"/>
                      <w:divBdr>
                        <w:top w:val="none" w:sz="0" w:space="0" w:color="auto"/>
                        <w:left w:val="none" w:sz="0" w:space="0" w:color="auto"/>
                        <w:bottom w:val="none" w:sz="0" w:space="0" w:color="auto"/>
                        <w:right w:val="none" w:sz="0" w:space="0" w:color="auto"/>
                      </w:divBdr>
                      <w:divsChild>
                        <w:div w:id="980965263">
                          <w:marLeft w:val="240"/>
                          <w:marRight w:val="0"/>
                          <w:marTop w:val="0"/>
                          <w:marBottom w:val="0"/>
                          <w:divBdr>
                            <w:top w:val="none" w:sz="0" w:space="0" w:color="auto"/>
                            <w:left w:val="none" w:sz="0" w:space="0" w:color="auto"/>
                            <w:bottom w:val="none" w:sz="0" w:space="0" w:color="auto"/>
                            <w:right w:val="none" w:sz="0" w:space="0" w:color="auto"/>
                          </w:divBdr>
                        </w:div>
                      </w:divsChild>
                    </w:div>
                    <w:div w:id="699204734">
                      <w:marLeft w:val="0"/>
                      <w:marRight w:val="0"/>
                      <w:marTop w:val="0"/>
                      <w:marBottom w:val="0"/>
                      <w:divBdr>
                        <w:top w:val="none" w:sz="0" w:space="0" w:color="auto"/>
                        <w:left w:val="none" w:sz="0" w:space="0" w:color="auto"/>
                        <w:bottom w:val="none" w:sz="0" w:space="0" w:color="auto"/>
                        <w:right w:val="none" w:sz="0" w:space="0" w:color="auto"/>
                      </w:divBdr>
                      <w:divsChild>
                        <w:div w:id="995573275">
                          <w:marLeft w:val="240"/>
                          <w:marRight w:val="0"/>
                          <w:marTop w:val="0"/>
                          <w:marBottom w:val="0"/>
                          <w:divBdr>
                            <w:top w:val="none" w:sz="0" w:space="0" w:color="auto"/>
                            <w:left w:val="none" w:sz="0" w:space="0" w:color="auto"/>
                            <w:bottom w:val="none" w:sz="0" w:space="0" w:color="auto"/>
                            <w:right w:val="none" w:sz="0" w:space="0" w:color="auto"/>
                          </w:divBdr>
                        </w:div>
                      </w:divsChild>
                    </w:div>
                    <w:div w:id="1196583695">
                      <w:marLeft w:val="0"/>
                      <w:marRight w:val="0"/>
                      <w:marTop w:val="0"/>
                      <w:marBottom w:val="0"/>
                      <w:divBdr>
                        <w:top w:val="none" w:sz="0" w:space="0" w:color="auto"/>
                        <w:left w:val="none" w:sz="0" w:space="0" w:color="auto"/>
                        <w:bottom w:val="none" w:sz="0" w:space="0" w:color="auto"/>
                        <w:right w:val="none" w:sz="0" w:space="0" w:color="auto"/>
                      </w:divBdr>
                      <w:divsChild>
                        <w:div w:id="1321735465">
                          <w:marLeft w:val="240"/>
                          <w:marRight w:val="0"/>
                          <w:marTop w:val="0"/>
                          <w:marBottom w:val="0"/>
                          <w:divBdr>
                            <w:top w:val="none" w:sz="0" w:space="0" w:color="auto"/>
                            <w:left w:val="none" w:sz="0" w:space="0" w:color="auto"/>
                            <w:bottom w:val="none" w:sz="0" w:space="0" w:color="auto"/>
                            <w:right w:val="none" w:sz="0" w:space="0" w:color="auto"/>
                          </w:divBdr>
                        </w:div>
                      </w:divsChild>
                    </w:div>
                    <w:div w:id="505245276">
                      <w:marLeft w:val="0"/>
                      <w:marRight w:val="0"/>
                      <w:marTop w:val="0"/>
                      <w:marBottom w:val="0"/>
                      <w:divBdr>
                        <w:top w:val="none" w:sz="0" w:space="0" w:color="auto"/>
                        <w:left w:val="none" w:sz="0" w:space="0" w:color="auto"/>
                        <w:bottom w:val="none" w:sz="0" w:space="0" w:color="auto"/>
                        <w:right w:val="none" w:sz="0" w:space="0" w:color="auto"/>
                      </w:divBdr>
                      <w:divsChild>
                        <w:div w:id="869957188">
                          <w:marLeft w:val="240"/>
                          <w:marRight w:val="0"/>
                          <w:marTop w:val="0"/>
                          <w:marBottom w:val="0"/>
                          <w:divBdr>
                            <w:top w:val="none" w:sz="0" w:space="0" w:color="auto"/>
                            <w:left w:val="none" w:sz="0" w:space="0" w:color="auto"/>
                            <w:bottom w:val="none" w:sz="0" w:space="0" w:color="auto"/>
                            <w:right w:val="none" w:sz="0" w:space="0" w:color="auto"/>
                          </w:divBdr>
                        </w:div>
                      </w:divsChild>
                    </w:div>
                    <w:div w:id="336033560">
                      <w:marLeft w:val="0"/>
                      <w:marRight w:val="0"/>
                      <w:marTop w:val="0"/>
                      <w:marBottom w:val="0"/>
                      <w:divBdr>
                        <w:top w:val="none" w:sz="0" w:space="0" w:color="auto"/>
                        <w:left w:val="none" w:sz="0" w:space="0" w:color="auto"/>
                        <w:bottom w:val="none" w:sz="0" w:space="0" w:color="auto"/>
                        <w:right w:val="none" w:sz="0" w:space="0" w:color="auto"/>
                      </w:divBdr>
                      <w:divsChild>
                        <w:div w:id="1681732368">
                          <w:marLeft w:val="240"/>
                          <w:marRight w:val="0"/>
                          <w:marTop w:val="0"/>
                          <w:marBottom w:val="0"/>
                          <w:divBdr>
                            <w:top w:val="none" w:sz="0" w:space="0" w:color="auto"/>
                            <w:left w:val="none" w:sz="0" w:space="0" w:color="auto"/>
                            <w:bottom w:val="none" w:sz="0" w:space="0" w:color="auto"/>
                            <w:right w:val="none" w:sz="0" w:space="0" w:color="auto"/>
                          </w:divBdr>
                        </w:div>
                      </w:divsChild>
                    </w:div>
                    <w:div w:id="1160272841">
                      <w:marLeft w:val="0"/>
                      <w:marRight w:val="0"/>
                      <w:marTop w:val="0"/>
                      <w:marBottom w:val="0"/>
                      <w:divBdr>
                        <w:top w:val="none" w:sz="0" w:space="0" w:color="auto"/>
                        <w:left w:val="none" w:sz="0" w:space="0" w:color="auto"/>
                        <w:bottom w:val="none" w:sz="0" w:space="0" w:color="auto"/>
                        <w:right w:val="none" w:sz="0" w:space="0" w:color="auto"/>
                      </w:divBdr>
                      <w:divsChild>
                        <w:div w:id="1839729309">
                          <w:marLeft w:val="240"/>
                          <w:marRight w:val="0"/>
                          <w:marTop w:val="0"/>
                          <w:marBottom w:val="0"/>
                          <w:divBdr>
                            <w:top w:val="none" w:sz="0" w:space="0" w:color="auto"/>
                            <w:left w:val="none" w:sz="0" w:space="0" w:color="auto"/>
                            <w:bottom w:val="none" w:sz="0" w:space="0" w:color="auto"/>
                            <w:right w:val="none" w:sz="0" w:space="0" w:color="auto"/>
                          </w:divBdr>
                        </w:div>
                      </w:divsChild>
                    </w:div>
                    <w:div w:id="2041740042">
                      <w:marLeft w:val="0"/>
                      <w:marRight w:val="0"/>
                      <w:marTop w:val="0"/>
                      <w:marBottom w:val="0"/>
                      <w:divBdr>
                        <w:top w:val="none" w:sz="0" w:space="0" w:color="auto"/>
                        <w:left w:val="none" w:sz="0" w:space="0" w:color="auto"/>
                        <w:bottom w:val="none" w:sz="0" w:space="0" w:color="auto"/>
                        <w:right w:val="none" w:sz="0" w:space="0" w:color="auto"/>
                      </w:divBdr>
                      <w:divsChild>
                        <w:div w:id="1532524515">
                          <w:marLeft w:val="240"/>
                          <w:marRight w:val="0"/>
                          <w:marTop w:val="0"/>
                          <w:marBottom w:val="0"/>
                          <w:divBdr>
                            <w:top w:val="none" w:sz="0" w:space="0" w:color="auto"/>
                            <w:left w:val="none" w:sz="0" w:space="0" w:color="auto"/>
                            <w:bottom w:val="none" w:sz="0" w:space="0" w:color="auto"/>
                            <w:right w:val="none" w:sz="0" w:space="0" w:color="auto"/>
                          </w:divBdr>
                        </w:div>
                      </w:divsChild>
                    </w:div>
                    <w:div w:id="1406953784">
                      <w:marLeft w:val="0"/>
                      <w:marRight w:val="0"/>
                      <w:marTop w:val="0"/>
                      <w:marBottom w:val="0"/>
                      <w:divBdr>
                        <w:top w:val="none" w:sz="0" w:space="0" w:color="auto"/>
                        <w:left w:val="none" w:sz="0" w:space="0" w:color="auto"/>
                        <w:bottom w:val="none" w:sz="0" w:space="0" w:color="auto"/>
                        <w:right w:val="none" w:sz="0" w:space="0" w:color="auto"/>
                      </w:divBdr>
                      <w:divsChild>
                        <w:div w:id="1502895316">
                          <w:marLeft w:val="240"/>
                          <w:marRight w:val="0"/>
                          <w:marTop w:val="0"/>
                          <w:marBottom w:val="0"/>
                          <w:divBdr>
                            <w:top w:val="none" w:sz="0" w:space="0" w:color="auto"/>
                            <w:left w:val="none" w:sz="0" w:space="0" w:color="auto"/>
                            <w:bottom w:val="none" w:sz="0" w:space="0" w:color="auto"/>
                            <w:right w:val="none" w:sz="0" w:space="0" w:color="auto"/>
                          </w:divBdr>
                        </w:div>
                      </w:divsChild>
                    </w:div>
                    <w:div w:id="521553915">
                      <w:marLeft w:val="0"/>
                      <w:marRight w:val="0"/>
                      <w:marTop w:val="0"/>
                      <w:marBottom w:val="0"/>
                      <w:divBdr>
                        <w:top w:val="none" w:sz="0" w:space="0" w:color="auto"/>
                        <w:left w:val="none" w:sz="0" w:space="0" w:color="auto"/>
                        <w:bottom w:val="none" w:sz="0" w:space="0" w:color="auto"/>
                        <w:right w:val="none" w:sz="0" w:space="0" w:color="auto"/>
                      </w:divBdr>
                      <w:divsChild>
                        <w:div w:id="1094207644">
                          <w:marLeft w:val="240"/>
                          <w:marRight w:val="0"/>
                          <w:marTop w:val="0"/>
                          <w:marBottom w:val="0"/>
                          <w:divBdr>
                            <w:top w:val="none" w:sz="0" w:space="0" w:color="auto"/>
                            <w:left w:val="none" w:sz="0" w:space="0" w:color="auto"/>
                            <w:bottom w:val="none" w:sz="0" w:space="0" w:color="auto"/>
                            <w:right w:val="none" w:sz="0" w:space="0" w:color="auto"/>
                          </w:divBdr>
                        </w:div>
                      </w:divsChild>
                    </w:div>
                    <w:div w:id="14910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06763">
      <w:bodyDiv w:val="1"/>
      <w:marLeft w:val="0"/>
      <w:marRight w:val="0"/>
      <w:marTop w:val="0"/>
      <w:marBottom w:val="0"/>
      <w:divBdr>
        <w:top w:val="none" w:sz="0" w:space="0" w:color="auto"/>
        <w:left w:val="none" w:sz="0" w:space="0" w:color="auto"/>
        <w:bottom w:val="none" w:sz="0" w:space="0" w:color="auto"/>
        <w:right w:val="none" w:sz="0" w:space="0" w:color="auto"/>
      </w:divBdr>
    </w:div>
    <w:div w:id="37710311">
      <w:bodyDiv w:val="1"/>
      <w:marLeft w:val="0"/>
      <w:marRight w:val="0"/>
      <w:marTop w:val="0"/>
      <w:marBottom w:val="0"/>
      <w:divBdr>
        <w:top w:val="none" w:sz="0" w:space="0" w:color="auto"/>
        <w:left w:val="none" w:sz="0" w:space="0" w:color="auto"/>
        <w:bottom w:val="none" w:sz="0" w:space="0" w:color="auto"/>
        <w:right w:val="none" w:sz="0" w:space="0" w:color="auto"/>
      </w:divBdr>
      <w:divsChild>
        <w:div w:id="2120489932">
          <w:marLeft w:val="640"/>
          <w:marRight w:val="0"/>
          <w:marTop w:val="0"/>
          <w:marBottom w:val="0"/>
          <w:divBdr>
            <w:top w:val="none" w:sz="0" w:space="0" w:color="auto"/>
            <w:left w:val="none" w:sz="0" w:space="0" w:color="auto"/>
            <w:bottom w:val="none" w:sz="0" w:space="0" w:color="auto"/>
            <w:right w:val="none" w:sz="0" w:space="0" w:color="auto"/>
          </w:divBdr>
        </w:div>
        <w:div w:id="1210338595">
          <w:marLeft w:val="640"/>
          <w:marRight w:val="0"/>
          <w:marTop w:val="0"/>
          <w:marBottom w:val="0"/>
          <w:divBdr>
            <w:top w:val="none" w:sz="0" w:space="0" w:color="auto"/>
            <w:left w:val="none" w:sz="0" w:space="0" w:color="auto"/>
            <w:bottom w:val="none" w:sz="0" w:space="0" w:color="auto"/>
            <w:right w:val="none" w:sz="0" w:space="0" w:color="auto"/>
          </w:divBdr>
        </w:div>
        <w:div w:id="1844978465">
          <w:marLeft w:val="640"/>
          <w:marRight w:val="0"/>
          <w:marTop w:val="0"/>
          <w:marBottom w:val="0"/>
          <w:divBdr>
            <w:top w:val="none" w:sz="0" w:space="0" w:color="auto"/>
            <w:left w:val="none" w:sz="0" w:space="0" w:color="auto"/>
            <w:bottom w:val="none" w:sz="0" w:space="0" w:color="auto"/>
            <w:right w:val="none" w:sz="0" w:space="0" w:color="auto"/>
          </w:divBdr>
        </w:div>
        <w:div w:id="1561591957">
          <w:marLeft w:val="640"/>
          <w:marRight w:val="0"/>
          <w:marTop w:val="0"/>
          <w:marBottom w:val="0"/>
          <w:divBdr>
            <w:top w:val="none" w:sz="0" w:space="0" w:color="auto"/>
            <w:left w:val="none" w:sz="0" w:space="0" w:color="auto"/>
            <w:bottom w:val="none" w:sz="0" w:space="0" w:color="auto"/>
            <w:right w:val="none" w:sz="0" w:space="0" w:color="auto"/>
          </w:divBdr>
        </w:div>
      </w:divsChild>
    </w:div>
    <w:div w:id="86318815">
      <w:bodyDiv w:val="1"/>
      <w:marLeft w:val="0"/>
      <w:marRight w:val="0"/>
      <w:marTop w:val="0"/>
      <w:marBottom w:val="0"/>
      <w:divBdr>
        <w:top w:val="none" w:sz="0" w:space="0" w:color="auto"/>
        <w:left w:val="none" w:sz="0" w:space="0" w:color="auto"/>
        <w:bottom w:val="none" w:sz="0" w:space="0" w:color="auto"/>
        <w:right w:val="none" w:sz="0" w:space="0" w:color="auto"/>
      </w:divBdr>
    </w:div>
    <w:div w:id="282348409">
      <w:bodyDiv w:val="1"/>
      <w:marLeft w:val="0"/>
      <w:marRight w:val="0"/>
      <w:marTop w:val="0"/>
      <w:marBottom w:val="0"/>
      <w:divBdr>
        <w:top w:val="none" w:sz="0" w:space="0" w:color="auto"/>
        <w:left w:val="none" w:sz="0" w:space="0" w:color="auto"/>
        <w:bottom w:val="none" w:sz="0" w:space="0" w:color="auto"/>
        <w:right w:val="none" w:sz="0" w:space="0" w:color="auto"/>
      </w:divBdr>
      <w:divsChild>
        <w:div w:id="1657683845">
          <w:marLeft w:val="640"/>
          <w:marRight w:val="0"/>
          <w:marTop w:val="0"/>
          <w:marBottom w:val="0"/>
          <w:divBdr>
            <w:top w:val="none" w:sz="0" w:space="0" w:color="auto"/>
            <w:left w:val="none" w:sz="0" w:space="0" w:color="auto"/>
            <w:bottom w:val="none" w:sz="0" w:space="0" w:color="auto"/>
            <w:right w:val="none" w:sz="0" w:space="0" w:color="auto"/>
          </w:divBdr>
        </w:div>
        <w:div w:id="1130787815">
          <w:marLeft w:val="640"/>
          <w:marRight w:val="0"/>
          <w:marTop w:val="0"/>
          <w:marBottom w:val="0"/>
          <w:divBdr>
            <w:top w:val="none" w:sz="0" w:space="0" w:color="auto"/>
            <w:left w:val="none" w:sz="0" w:space="0" w:color="auto"/>
            <w:bottom w:val="none" w:sz="0" w:space="0" w:color="auto"/>
            <w:right w:val="none" w:sz="0" w:space="0" w:color="auto"/>
          </w:divBdr>
        </w:div>
        <w:div w:id="1015305805">
          <w:marLeft w:val="640"/>
          <w:marRight w:val="0"/>
          <w:marTop w:val="0"/>
          <w:marBottom w:val="0"/>
          <w:divBdr>
            <w:top w:val="none" w:sz="0" w:space="0" w:color="auto"/>
            <w:left w:val="none" w:sz="0" w:space="0" w:color="auto"/>
            <w:bottom w:val="none" w:sz="0" w:space="0" w:color="auto"/>
            <w:right w:val="none" w:sz="0" w:space="0" w:color="auto"/>
          </w:divBdr>
        </w:div>
        <w:div w:id="428156749">
          <w:marLeft w:val="640"/>
          <w:marRight w:val="0"/>
          <w:marTop w:val="0"/>
          <w:marBottom w:val="0"/>
          <w:divBdr>
            <w:top w:val="none" w:sz="0" w:space="0" w:color="auto"/>
            <w:left w:val="none" w:sz="0" w:space="0" w:color="auto"/>
            <w:bottom w:val="none" w:sz="0" w:space="0" w:color="auto"/>
            <w:right w:val="none" w:sz="0" w:space="0" w:color="auto"/>
          </w:divBdr>
        </w:div>
        <w:div w:id="1535576620">
          <w:marLeft w:val="640"/>
          <w:marRight w:val="0"/>
          <w:marTop w:val="0"/>
          <w:marBottom w:val="0"/>
          <w:divBdr>
            <w:top w:val="none" w:sz="0" w:space="0" w:color="auto"/>
            <w:left w:val="none" w:sz="0" w:space="0" w:color="auto"/>
            <w:bottom w:val="none" w:sz="0" w:space="0" w:color="auto"/>
            <w:right w:val="none" w:sz="0" w:space="0" w:color="auto"/>
          </w:divBdr>
        </w:div>
        <w:div w:id="263146953">
          <w:marLeft w:val="640"/>
          <w:marRight w:val="0"/>
          <w:marTop w:val="0"/>
          <w:marBottom w:val="0"/>
          <w:divBdr>
            <w:top w:val="none" w:sz="0" w:space="0" w:color="auto"/>
            <w:left w:val="none" w:sz="0" w:space="0" w:color="auto"/>
            <w:bottom w:val="none" w:sz="0" w:space="0" w:color="auto"/>
            <w:right w:val="none" w:sz="0" w:space="0" w:color="auto"/>
          </w:divBdr>
        </w:div>
      </w:divsChild>
    </w:div>
    <w:div w:id="384791320">
      <w:bodyDiv w:val="1"/>
      <w:marLeft w:val="0"/>
      <w:marRight w:val="0"/>
      <w:marTop w:val="0"/>
      <w:marBottom w:val="0"/>
      <w:divBdr>
        <w:top w:val="none" w:sz="0" w:space="0" w:color="auto"/>
        <w:left w:val="none" w:sz="0" w:space="0" w:color="auto"/>
        <w:bottom w:val="none" w:sz="0" w:space="0" w:color="auto"/>
        <w:right w:val="none" w:sz="0" w:space="0" w:color="auto"/>
      </w:divBdr>
    </w:div>
    <w:div w:id="400103633">
      <w:bodyDiv w:val="1"/>
      <w:marLeft w:val="0"/>
      <w:marRight w:val="0"/>
      <w:marTop w:val="0"/>
      <w:marBottom w:val="0"/>
      <w:divBdr>
        <w:top w:val="none" w:sz="0" w:space="0" w:color="auto"/>
        <w:left w:val="none" w:sz="0" w:space="0" w:color="auto"/>
        <w:bottom w:val="none" w:sz="0" w:space="0" w:color="auto"/>
        <w:right w:val="none" w:sz="0" w:space="0" w:color="auto"/>
      </w:divBdr>
    </w:div>
    <w:div w:id="408424902">
      <w:bodyDiv w:val="1"/>
      <w:marLeft w:val="0"/>
      <w:marRight w:val="0"/>
      <w:marTop w:val="0"/>
      <w:marBottom w:val="0"/>
      <w:divBdr>
        <w:top w:val="none" w:sz="0" w:space="0" w:color="auto"/>
        <w:left w:val="none" w:sz="0" w:space="0" w:color="auto"/>
        <w:bottom w:val="none" w:sz="0" w:space="0" w:color="auto"/>
        <w:right w:val="none" w:sz="0" w:space="0" w:color="auto"/>
      </w:divBdr>
    </w:div>
    <w:div w:id="443351642">
      <w:bodyDiv w:val="1"/>
      <w:marLeft w:val="0"/>
      <w:marRight w:val="0"/>
      <w:marTop w:val="0"/>
      <w:marBottom w:val="0"/>
      <w:divBdr>
        <w:top w:val="none" w:sz="0" w:space="0" w:color="auto"/>
        <w:left w:val="none" w:sz="0" w:space="0" w:color="auto"/>
        <w:bottom w:val="none" w:sz="0" w:space="0" w:color="auto"/>
        <w:right w:val="none" w:sz="0" w:space="0" w:color="auto"/>
      </w:divBdr>
    </w:div>
    <w:div w:id="465587310">
      <w:bodyDiv w:val="1"/>
      <w:marLeft w:val="0"/>
      <w:marRight w:val="0"/>
      <w:marTop w:val="0"/>
      <w:marBottom w:val="0"/>
      <w:divBdr>
        <w:top w:val="none" w:sz="0" w:space="0" w:color="auto"/>
        <w:left w:val="none" w:sz="0" w:space="0" w:color="auto"/>
        <w:bottom w:val="none" w:sz="0" w:space="0" w:color="auto"/>
        <w:right w:val="none" w:sz="0" w:space="0" w:color="auto"/>
      </w:divBdr>
    </w:div>
    <w:div w:id="493837348">
      <w:bodyDiv w:val="1"/>
      <w:marLeft w:val="0"/>
      <w:marRight w:val="0"/>
      <w:marTop w:val="0"/>
      <w:marBottom w:val="0"/>
      <w:divBdr>
        <w:top w:val="none" w:sz="0" w:space="0" w:color="auto"/>
        <w:left w:val="none" w:sz="0" w:space="0" w:color="auto"/>
        <w:bottom w:val="none" w:sz="0" w:space="0" w:color="auto"/>
        <w:right w:val="none" w:sz="0" w:space="0" w:color="auto"/>
      </w:divBdr>
    </w:div>
    <w:div w:id="535317040">
      <w:bodyDiv w:val="1"/>
      <w:marLeft w:val="0"/>
      <w:marRight w:val="0"/>
      <w:marTop w:val="0"/>
      <w:marBottom w:val="0"/>
      <w:divBdr>
        <w:top w:val="none" w:sz="0" w:space="0" w:color="auto"/>
        <w:left w:val="none" w:sz="0" w:space="0" w:color="auto"/>
        <w:bottom w:val="none" w:sz="0" w:space="0" w:color="auto"/>
        <w:right w:val="none" w:sz="0" w:space="0" w:color="auto"/>
      </w:divBdr>
    </w:div>
    <w:div w:id="560019508">
      <w:bodyDiv w:val="1"/>
      <w:marLeft w:val="0"/>
      <w:marRight w:val="0"/>
      <w:marTop w:val="0"/>
      <w:marBottom w:val="0"/>
      <w:divBdr>
        <w:top w:val="none" w:sz="0" w:space="0" w:color="auto"/>
        <w:left w:val="none" w:sz="0" w:space="0" w:color="auto"/>
        <w:bottom w:val="none" w:sz="0" w:space="0" w:color="auto"/>
        <w:right w:val="none" w:sz="0" w:space="0" w:color="auto"/>
      </w:divBdr>
    </w:div>
    <w:div w:id="576591300">
      <w:bodyDiv w:val="1"/>
      <w:marLeft w:val="0"/>
      <w:marRight w:val="0"/>
      <w:marTop w:val="0"/>
      <w:marBottom w:val="0"/>
      <w:divBdr>
        <w:top w:val="none" w:sz="0" w:space="0" w:color="auto"/>
        <w:left w:val="none" w:sz="0" w:space="0" w:color="auto"/>
        <w:bottom w:val="none" w:sz="0" w:space="0" w:color="auto"/>
        <w:right w:val="none" w:sz="0" w:space="0" w:color="auto"/>
      </w:divBdr>
      <w:divsChild>
        <w:div w:id="1918133086">
          <w:marLeft w:val="0"/>
          <w:marRight w:val="0"/>
          <w:marTop w:val="0"/>
          <w:marBottom w:val="0"/>
          <w:divBdr>
            <w:top w:val="none" w:sz="0" w:space="0" w:color="auto"/>
            <w:left w:val="none" w:sz="0" w:space="0" w:color="auto"/>
            <w:bottom w:val="none" w:sz="0" w:space="0" w:color="auto"/>
            <w:right w:val="none" w:sz="0" w:space="0" w:color="auto"/>
          </w:divBdr>
          <w:divsChild>
            <w:div w:id="1679425739">
              <w:marLeft w:val="0"/>
              <w:marRight w:val="0"/>
              <w:marTop w:val="0"/>
              <w:marBottom w:val="0"/>
              <w:divBdr>
                <w:top w:val="none" w:sz="0" w:space="0" w:color="auto"/>
                <w:left w:val="none" w:sz="0" w:space="0" w:color="auto"/>
                <w:bottom w:val="none" w:sz="0" w:space="0" w:color="auto"/>
                <w:right w:val="none" w:sz="0" w:space="0" w:color="auto"/>
              </w:divBdr>
              <w:divsChild>
                <w:div w:id="1240142421">
                  <w:marLeft w:val="0"/>
                  <w:marRight w:val="0"/>
                  <w:marTop w:val="150"/>
                  <w:marBottom w:val="150"/>
                  <w:divBdr>
                    <w:top w:val="none" w:sz="0" w:space="0" w:color="auto"/>
                    <w:left w:val="none" w:sz="0" w:space="0" w:color="auto"/>
                    <w:bottom w:val="none" w:sz="0" w:space="0" w:color="auto"/>
                    <w:right w:val="none" w:sz="0" w:space="0" w:color="auto"/>
                  </w:divBdr>
                  <w:divsChild>
                    <w:div w:id="239099746">
                      <w:marLeft w:val="0"/>
                      <w:marRight w:val="0"/>
                      <w:marTop w:val="0"/>
                      <w:marBottom w:val="0"/>
                      <w:divBdr>
                        <w:top w:val="none" w:sz="0" w:space="0" w:color="auto"/>
                        <w:left w:val="none" w:sz="0" w:space="0" w:color="auto"/>
                        <w:bottom w:val="none" w:sz="0" w:space="0" w:color="auto"/>
                        <w:right w:val="none" w:sz="0" w:space="0" w:color="auto"/>
                      </w:divBdr>
                      <w:divsChild>
                        <w:div w:id="1464687279">
                          <w:marLeft w:val="240"/>
                          <w:marRight w:val="0"/>
                          <w:marTop w:val="0"/>
                          <w:marBottom w:val="0"/>
                          <w:divBdr>
                            <w:top w:val="none" w:sz="0" w:space="0" w:color="auto"/>
                            <w:left w:val="none" w:sz="0" w:space="0" w:color="auto"/>
                            <w:bottom w:val="none" w:sz="0" w:space="0" w:color="auto"/>
                            <w:right w:val="none" w:sz="0" w:space="0" w:color="auto"/>
                          </w:divBdr>
                        </w:div>
                      </w:divsChild>
                    </w:div>
                    <w:div w:id="1656035508">
                      <w:marLeft w:val="0"/>
                      <w:marRight w:val="0"/>
                      <w:marTop w:val="0"/>
                      <w:marBottom w:val="0"/>
                      <w:divBdr>
                        <w:top w:val="none" w:sz="0" w:space="0" w:color="auto"/>
                        <w:left w:val="none" w:sz="0" w:space="0" w:color="auto"/>
                        <w:bottom w:val="none" w:sz="0" w:space="0" w:color="auto"/>
                        <w:right w:val="none" w:sz="0" w:space="0" w:color="auto"/>
                      </w:divBdr>
                      <w:divsChild>
                        <w:div w:id="1500001026">
                          <w:marLeft w:val="240"/>
                          <w:marRight w:val="0"/>
                          <w:marTop w:val="0"/>
                          <w:marBottom w:val="0"/>
                          <w:divBdr>
                            <w:top w:val="none" w:sz="0" w:space="0" w:color="auto"/>
                            <w:left w:val="none" w:sz="0" w:space="0" w:color="auto"/>
                            <w:bottom w:val="none" w:sz="0" w:space="0" w:color="auto"/>
                            <w:right w:val="none" w:sz="0" w:space="0" w:color="auto"/>
                          </w:divBdr>
                        </w:div>
                      </w:divsChild>
                    </w:div>
                    <w:div w:id="1513950496">
                      <w:marLeft w:val="0"/>
                      <w:marRight w:val="0"/>
                      <w:marTop w:val="0"/>
                      <w:marBottom w:val="0"/>
                      <w:divBdr>
                        <w:top w:val="none" w:sz="0" w:space="0" w:color="auto"/>
                        <w:left w:val="none" w:sz="0" w:space="0" w:color="auto"/>
                        <w:bottom w:val="none" w:sz="0" w:space="0" w:color="auto"/>
                        <w:right w:val="none" w:sz="0" w:space="0" w:color="auto"/>
                      </w:divBdr>
                      <w:divsChild>
                        <w:div w:id="805320410">
                          <w:marLeft w:val="240"/>
                          <w:marRight w:val="0"/>
                          <w:marTop w:val="0"/>
                          <w:marBottom w:val="0"/>
                          <w:divBdr>
                            <w:top w:val="none" w:sz="0" w:space="0" w:color="auto"/>
                            <w:left w:val="none" w:sz="0" w:space="0" w:color="auto"/>
                            <w:bottom w:val="none" w:sz="0" w:space="0" w:color="auto"/>
                            <w:right w:val="none" w:sz="0" w:space="0" w:color="auto"/>
                          </w:divBdr>
                        </w:div>
                      </w:divsChild>
                    </w:div>
                    <w:div w:id="575823805">
                      <w:marLeft w:val="0"/>
                      <w:marRight w:val="0"/>
                      <w:marTop w:val="0"/>
                      <w:marBottom w:val="0"/>
                      <w:divBdr>
                        <w:top w:val="none" w:sz="0" w:space="0" w:color="auto"/>
                        <w:left w:val="none" w:sz="0" w:space="0" w:color="auto"/>
                        <w:bottom w:val="none" w:sz="0" w:space="0" w:color="auto"/>
                        <w:right w:val="none" w:sz="0" w:space="0" w:color="auto"/>
                      </w:divBdr>
                      <w:divsChild>
                        <w:div w:id="37173366">
                          <w:marLeft w:val="240"/>
                          <w:marRight w:val="0"/>
                          <w:marTop w:val="0"/>
                          <w:marBottom w:val="0"/>
                          <w:divBdr>
                            <w:top w:val="none" w:sz="0" w:space="0" w:color="auto"/>
                            <w:left w:val="none" w:sz="0" w:space="0" w:color="auto"/>
                            <w:bottom w:val="none" w:sz="0" w:space="0" w:color="auto"/>
                            <w:right w:val="none" w:sz="0" w:space="0" w:color="auto"/>
                          </w:divBdr>
                        </w:div>
                      </w:divsChild>
                    </w:div>
                    <w:div w:id="746535147">
                      <w:marLeft w:val="0"/>
                      <w:marRight w:val="0"/>
                      <w:marTop w:val="0"/>
                      <w:marBottom w:val="0"/>
                      <w:divBdr>
                        <w:top w:val="none" w:sz="0" w:space="0" w:color="auto"/>
                        <w:left w:val="none" w:sz="0" w:space="0" w:color="auto"/>
                        <w:bottom w:val="none" w:sz="0" w:space="0" w:color="auto"/>
                        <w:right w:val="none" w:sz="0" w:space="0" w:color="auto"/>
                      </w:divBdr>
                      <w:divsChild>
                        <w:div w:id="1775132853">
                          <w:marLeft w:val="240"/>
                          <w:marRight w:val="0"/>
                          <w:marTop w:val="0"/>
                          <w:marBottom w:val="0"/>
                          <w:divBdr>
                            <w:top w:val="none" w:sz="0" w:space="0" w:color="auto"/>
                            <w:left w:val="none" w:sz="0" w:space="0" w:color="auto"/>
                            <w:bottom w:val="none" w:sz="0" w:space="0" w:color="auto"/>
                            <w:right w:val="none" w:sz="0" w:space="0" w:color="auto"/>
                          </w:divBdr>
                        </w:div>
                      </w:divsChild>
                    </w:div>
                    <w:div w:id="1621372083">
                      <w:marLeft w:val="0"/>
                      <w:marRight w:val="0"/>
                      <w:marTop w:val="0"/>
                      <w:marBottom w:val="0"/>
                      <w:divBdr>
                        <w:top w:val="none" w:sz="0" w:space="0" w:color="auto"/>
                        <w:left w:val="none" w:sz="0" w:space="0" w:color="auto"/>
                        <w:bottom w:val="none" w:sz="0" w:space="0" w:color="auto"/>
                        <w:right w:val="none" w:sz="0" w:space="0" w:color="auto"/>
                      </w:divBdr>
                      <w:divsChild>
                        <w:div w:id="983512490">
                          <w:marLeft w:val="240"/>
                          <w:marRight w:val="0"/>
                          <w:marTop w:val="0"/>
                          <w:marBottom w:val="0"/>
                          <w:divBdr>
                            <w:top w:val="none" w:sz="0" w:space="0" w:color="auto"/>
                            <w:left w:val="none" w:sz="0" w:space="0" w:color="auto"/>
                            <w:bottom w:val="none" w:sz="0" w:space="0" w:color="auto"/>
                            <w:right w:val="none" w:sz="0" w:space="0" w:color="auto"/>
                          </w:divBdr>
                        </w:div>
                      </w:divsChild>
                    </w:div>
                    <w:div w:id="588589083">
                      <w:marLeft w:val="0"/>
                      <w:marRight w:val="0"/>
                      <w:marTop w:val="0"/>
                      <w:marBottom w:val="0"/>
                      <w:divBdr>
                        <w:top w:val="none" w:sz="0" w:space="0" w:color="auto"/>
                        <w:left w:val="none" w:sz="0" w:space="0" w:color="auto"/>
                        <w:bottom w:val="none" w:sz="0" w:space="0" w:color="auto"/>
                        <w:right w:val="none" w:sz="0" w:space="0" w:color="auto"/>
                      </w:divBdr>
                      <w:divsChild>
                        <w:div w:id="1506162973">
                          <w:marLeft w:val="240"/>
                          <w:marRight w:val="0"/>
                          <w:marTop w:val="0"/>
                          <w:marBottom w:val="0"/>
                          <w:divBdr>
                            <w:top w:val="none" w:sz="0" w:space="0" w:color="auto"/>
                            <w:left w:val="none" w:sz="0" w:space="0" w:color="auto"/>
                            <w:bottom w:val="none" w:sz="0" w:space="0" w:color="auto"/>
                            <w:right w:val="none" w:sz="0" w:space="0" w:color="auto"/>
                          </w:divBdr>
                        </w:div>
                      </w:divsChild>
                    </w:div>
                    <w:div w:id="494304406">
                      <w:marLeft w:val="0"/>
                      <w:marRight w:val="0"/>
                      <w:marTop w:val="0"/>
                      <w:marBottom w:val="0"/>
                      <w:divBdr>
                        <w:top w:val="none" w:sz="0" w:space="0" w:color="auto"/>
                        <w:left w:val="none" w:sz="0" w:space="0" w:color="auto"/>
                        <w:bottom w:val="none" w:sz="0" w:space="0" w:color="auto"/>
                        <w:right w:val="none" w:sz="0" w:space="0" w:color="auto"/>
                      </w:divBdr>
                      <w:divsChild>
                        <w:div w:id="375348301">
                          <w:marLeft w:val="240"/>
                          <w:marRight w:val="0"/>
                          <w:marTop w:val="0"/>
                          <w:marBottom w:val="0"/>
                          <w:divBdr>
                            <w:top w:val="none" w:sz="0" w:space="0" w:color="auto"/>
                            <w:left w:val="none" w:sz="0" w:space="0" w:color="auto"/>
                            <w:bottom w:val="none" w:sz="0" w:space="0" w:color="auto"/>
                            <w:right w:val="none" w:sz="0" w:space="0" w:color="auto"/>
                          </w:divBdr>
                        </w:div>
                      </w:divsChild>
                    </w:div>
                    <w:div w:id="588007840">
                      <w:marLeft w:val="0"/>
                      <w:marRight w:val="0"/>
                      <w:marTop w:val="0"/>
                      <w:marBottom w:val="0"/>
                      <w:divBdr>
                        <w:top w:val="none" w:sz="0" w:space="0" w:color="auto"/>
                        <w:left w:val="none" w:sz="0" w:space="0" w:color="auto"/>
                        <w:bottom w:val="none" w:sz="0" w:space="0" w:color="auto"/>
                        <w:right w:val="none" w:sz="0" w:space="0" w:color="auto"/>
                      </w:divBdr>
                      <w:divsChild>
                        <w:div w:id="993266256">
                          <w:marLeft w:val="240"/>
                          <w:marRight w:val="0"/>
                          <w:marTop w:val="0"/>
                          <w:marBottom w:val="0"/>
                          <w:divBdr>
                            <w:top w:val="none" w:sz="0" w:space="0" w:color="auto"/>
                            <w:left w:val="none" w:sz="0" w:space="0" w:color="auto"/>
                            <w:bottom w:val="none" w:sz="0" w:space="0" w:color="auto"/>
                            <w:right w:val="none" w:sz="0" w:space="0" w:color="auto"/>
                          </w:divBdr>
                        </w:div>
                      </w:divsChild>
                    </w:div>
                    <w:div w:id="1086614165">
                      <w:marLeft w:val="0"/>
                      <w:marRight w:val="0"/>
                      <w:marTop w:val="0"/>
                      <w:marBottom w:val="0"/>
                      <w:divBdr>
                        <w:top w:val="none" w:sz="0" w:space="0" w:color="auto"/>
                        <w:left w:val="none" w:sz="0" w:space="0" w:color="auto"/>
                        <w:bottom w:val="none" w:sz="0" w:space="0" w:color="auto"/>
                        <w:right w:val="none" w:sz="0" w:space="0" w:color="auto"/>
                      </w:divBdr>
                      <w:divsChild>
                        <w:div w:id="468741776">
                          <w:marLeft w:val="240"/>
                          <w:marRight w:val="0"/>
                          <w:marTop w:val="0"/>
                          <w:marBottom w:val="0"/>
                          <w:divBdr>
                            <w:top w:val="none" w:sz="0" w:space="0" w:color="auto"/>
                            <w:left w:val="none" w:sz="0" w:space="0" w:color="auto"/>
                            <w:bottom w:val="none" w:sz="0" w:space="0" w:color="auto"/>
                            <w:right w:val="none" w:sz="0" w:space="0" w:color="auto"/>
                          </w:divBdr>
                        </w:div>
                      </w:divsChild>
                    </w:div>
                    <w:div w:id="102581842">
                      <w:marLeft w:val="0"/>
                      <w:marRight w:val="0"/>
                      <w:marTop w:val="0"/>
                      <w:marBottom w:val="0"/>
                      <w:divBdr>
                        <w:top w:val="none" w:sz="0" w:space="0" w:color="auto"/>
                        <w:left w:val="none" w:sz="0" w:space="0" w:color="auto"/>
                        <w:bottom w:val="none" w:sz="0" w:space="0" w:color="auto"/>
                        <w:right w:val="none" w:sz="0" w:space="0" w:color="auto"/>
                      </w:divBdr>
                      <w:divsChild>
                        <w:div w:id="45034943">
                          <w:marLeft w:val="240"/>
                          <w:marRight w:val="0"/>
                          <w:marTop w:val="0"/>
                          <w:marBottom w:val="0"/>
                          <w:divBdr>
                            <w:top w:val="none" w:sz="0" w:space="0" w:color="auto"/>
                            <w:left w:val="none" w:sz="0" w:space="0" w:color="auto"/>
                            <w:bottom w:val="none" w:sz="0" w:space="0" w:color="auto"/>
                            <w:right w:val="none" w:sz="0" w:space="0" w:color="auto"/>
                          </w:divBdr>
                        </w:div>
                      </w:divsChild>
                    </w:div>
                    <w:div w:id="678848087">
                      <w:marLeft w:val="0"/>
                      <w:marRight w:val="0"/>
                      <w:marTop w:val="0"/>
                      <w:marBottom w:val="0"/>
                      <w:divBdr>
                        <w:top w:val="none" w:sz="0" w:space="0" w:color="auto"/>
                        <w:left w:val="none" w:sz="0" w:space="0" w:color="auto"/>
                        <w:bottom w:val="none" w:sz="0" w:space="0" w:color="auto"/>
                        <w:right w:val="none" w:sz="0" w:space="0" w:color="auto"/>
                      </w:divBdr>
                      <w:divsChild>
                        <w:div w:id="1257903046">
                          <w:marLeft w:val="240"/>
                          <w:marRight w:val="0"/>
                          <w:marTop w:val="0"/>
                          <w:marBottom w:val="0"/>
                          <w:divBdr>
                            <w:top w:val="none" w:sz="0" w:space="0" w:color="auto"/>
                            <w:left w:val="none" w:sz="0" w:space="0" w:color="auto"/>
                            <w:bottom w:val="none" w:sz="0" w:space="0" w:color="auto"/>
                            <w:right w:val="none" w:sz="0" w:space="0" w:color="auto"/>
                          </w:divBdr>
                        </w:div>
                      </w:divsChild>
                    </w:div>
                    <w:div w:id="1053847512">
                      <w:marLeft w:val="0"/>
                      <w:marRight w:val="0"/>
                      <w:marTop w:val="0"/>
                      <w:marBottom w:val="0"/>
                      <w:divBdr>
                        <w:top w:val="none" w:sz="0" w:space="0" w:color="auto"/>
                        <w:left w:val="none" w:sz="0" w:space="0" w:color="auto"/>
                        <w:bottom w:val="none" w:sz="0" w:space="0" w:color="auto"/>
                        <w:right w:val="none" w:sz="0" w:space="0" w:color="auto"/>
                      </w:divBdr>
                      <w:divsChild>
                        <w:div w:id="1187982848">
                          <w:marLeft w:val="240"/>
                          <w:marRight w:val="0"/>
                          <w:marTop w:val="0"/>
                          <w:marBottom w:val="0"/>
                          <w:divBdr>
                            <w:top w:val="none" w:sz="0" w:space="0" w:color="auto"/>
                            <w:left w:val="none" w:sz="0" w:space="0" w:color="auto"/>
                            <w:bottom w:val="none" w:sz="0" w:space="0" w:color="auto"/>
                            <w:right w:val="none" w:sz="0" w:space="0" w:color="auto"/>
                          </w:divBdr>
                        </w:div>
                      </w:divsChild>
                    </w:div>
                    <w:div w:id="1466388773">
                      <w:marLeft w:val="0"/>
                      <w:marRight w:val="0"/>
                      <w:marTop w:val="0"/>
                      <w:marBottom w:val="0"/>
                      <w:divBdr>
                        <w:top w:val="none" w:sz="0" w:space="0" w:color="auto"/>
                        <w:left w:val="none" w:sz="0" w:space="0" w:color="auto"/>
                        <w:bottom w:val="none" w:sz="0" w:space="0" w:color="auto"/>
                        <w:right w:val="none" w:sz="0" w:space="0" w:color="auto"/>
                      </w:divBdr>
                      <w:divsChild>
                        <w:div w:id="1412393236">
                          <w:marLeft w:val="240"/>
                          <w:marRight w:val="0"/>
                          <w:marTop w:val="0"/>
                          <w:marBottom w:val="0"/>
                          <w:divBdr>
                            <w:top w:val="none" w:sz="0" w:space="0" w:color="auto"/>
                            <w:left w:val="none" w:sz="0" w:space="0" w:color="auto"/>
                            <w:bottom w:val="none" w:sz="0" w:space="0" w:color="auto"/>
                            <w:right w:val="none" w:sz="0" w:space="0" w:color="auto"/>
                          </w:divBdr>
                        </w:div>
                      </w:divsChild>
                    </w:div>
                    <w:div w:id="603850040">
                      <w:marLeft w:val="0"/>
                      <w:marRight w:val="0"/>
                      <w:marTop w:val="0"/>
                      <w:marBottom w:val="0"/>
                      <w:divBdr>
                        <w:top w:val="none" w:sz="0" w:space="0" w:color="auto"/>
                        <w:left w:val="none" w:sz="0" w:space="0" w:color="auto"/>
                        <w:bottom w:val="none" w:sz="0" w:space="0" w:color="auto"/>
                        <w:right w:val="none" w:sz="0" w:space="0" w:color="auto"/>
                      </w:divBdr>
                      <w:divsChild>
                        <w:div w:id="671761077">
                          <w:marLeft w:val="240"/>
                          <w:marRight w:val="0"/>
                          <w:marTop w:val="0"/>
                          <w:marBottom w:val="0"/>
                          <w:divBdr>
                            <w:top w:val="none" w:sz="0" w:space="0" w:color="auto"/>
                            <w:left w:val="none" w:sz="0" w:space="0" w:color="auto"/>
                            <w:bottom w:val="none" w:sz="0" w:space="0" w:color="auto"/>
                            <w:right w:val="none" w:sz="0" w:space="0" w:color="auto"/>
                          </w:divBdr>
                        </w:div>
                      </w:divsChild>
                    </w:div>
                    <w:div w:id="807942341">
                      <w:marLeft w:val="0"/>
                      <w:marRight w:val="0"/>
                      <w:marTop w:val="0"/>
                      <w:marBottom w:val="0"/>
                      <w:divBdr>
                        <w:top w:val="none" w:sz="0" w:space="0" w:color="auto"/>
                        <w:left w:val="none" w:sz="0" w:space="0" w:color="auto"/>
                        <w:bottom w:val="none" w:sz="0" w:space="0" w:color="auto"/>
                        <w:right w:val="none" w:sz="0" w:space="0" w:color="auto"/>
                      </w:divBdr>
                      <w:divsChild>
                        <w:div w:id="1092508850">
                          <w:marLeft w:val="240"/>
                          <w:marRight w:val="0"/>
                          <w:marTop w:val="0"/>
                          <w:marBottom w:val="0"/>
                          <w:divBdr>
                            <w:top w:val="none" w:sz="0" w:space="0" w:color="auto"/>
                            <w:left w:val="none" w:sz="0" w:space="0" w:color="auto"/>
                            <w:bottom w:val="none" w:sz="0" w:space="0" w:color="auto"/>
                            <w:right w:val="none" w:sz="0" w:space="0" w:color="auto"/>
                          </w:divBdr>
                        </w:div>
                      </w:divsChild>
                    </w:div>
                    <w:div w:id="329675649">
                      <w:marLeft w:val="0"/>
                      <w:marRight w:val="0"/>
                      <w:marTop w:val="0"/>
                      <w:marBottom w:val="0"/>
                      <w:divBdr>
                        <w:top w:val="none" w:sz="0" w:space="0" w:color="auto"/>
                        <w:left w:val="none" w:sz="0" w:space="0" w:color="auto"/>
                        <w:bottom w:val="none" w:sz="0" w:space="0" w:color="auto"/>
                        <w:right w:val="none" w:sz="0" w:space="0" w:color="auto"/>
                      </w:divBdr>
                      <w:divsChild>
                        <w:div w:id="34817900">
                          <w:marLeft w:val="240"/>
                          <w:marRight w:val="0"/>
                          <w:marTop w:val="0"/>
                          <w:marBottom w:val="0"/>
                          <w:divBdr>
                            <w:top w:val="none" w:sz="0" w:space="0" w:color="auto"/>
                            <w:left w:val="none" w:sz="0" w:space="0" w:color="auto"/>
                            <w:bottom w:val="none" w:sz="0" w:space="0" w:color="auto"/>
                            <w:right w:val="none" w:sz="0" w:space="0" w:color="auto"/>
                          </w:divBdr>
                        </w:div>
                      </w:divsChild>
                    </w:div>
                    <w:div w:id="1446004911">
                      <w:marLeft w:val="0"/>
                      <w:marRight w:val="0"/>
                      <w:marTop w:val="0"/>
                      <w:marBottom w:val="0"/>
                      <w:divBdr>
                        <w:top w:val="none" w:sz="0" w:space="0" w:color="auto"/>
                        <w:left w:val="none" w:sz="0" w:space="0" w:color="auto"/>
                        <w:bottom w:val="none" w:sz="0" w:space="0" w:color="auto"/>
                        <w:right w:val="none" w:sz="0" w:space="0" w:color="auto"/>
                      </w:divBdr>
                      <w:divsChild>
                        <w:div w:id="920142474">
                          <w:marLeft w:val="240"/>
                          <w:marRight w:val="0"/>
                          <w:marTop w:val="0"/>
                          <w:marBottom w:val="0"/>
                          <w:divBdr>
                            <w:top w:val="none" w:sz="0" w:space="0" w:color="auto"/>
                            <w:left w:val="none" w:sz="0" w:space="0" w:color="auto"/>
                            <w:bottom w:val="none" w:sz="0" w:space="0" w:color="auto"/>
                            <w:right w:val="none" w:sz="0" w:space="0" w:color="auto"/>
                          </w:divBdr>
                        </w:div>
                      </w:divsChild>
                    </w:div>
                    <w:div w:id="397552901">
                      <w:marLeft w:val="0"/>
                      <w:marRight w:val="0"/>
                      <w:marTop w:val="0"/>
                      <w:marBottom w:val="0"/>
                      <w:divBdr>
                        <w:top w:val="none" w:sz="0" w:space="0" w:color="auto"/>
                        <w:left w:val="none" w:sz="0" w:space="0" w:color="auto"/>
                        <w:bottom w:val="none" w:sz="0" w:space="0" w:color="auto"/>
                        <w:right w:val="none" w:sz="0" w:space="0" w:color="auto"/>
                      </w:divBdr>
                      <w:divsChild>
                        <w:div w:id="1912159577">
                          <w:marLeft w:val="240"/>
                          <w:marRight w:val="0"/>
                          <w:marTop w:val="0"/>
                          <w:marBottom w:val="0"/>
                          <w:divBdr>
                            <w:top w:val="none" w:sz="0" w:space="0" w:color="auto"/>
                            <w:left w:val="none" w:sz="0" w:space="0" w:color="auto"/>
                            <w:bottom w:val="none" w:sz="0" w:space="0" w:color="auto"/>
                            <w:right w:val="none" w:sz="0" w:space="0" w:color="auto"/>
                          </w:divBdr>
                        </w:div>
                      </w:divsChild>
                    </w:div>
                    <w:div w:id="484857793">
                      <w:marLeft w:val="0"/>
                      <w:marRight w:val="0"/>
                      <w:marTop w:val="0"/>
                      <w:marBottom w:val="0"/>
                      <w:divBdr>
                        <w:top w:val="none" w:sz="0" w:space="0" w:color="auto"/>
                        <w:left w:val="none" w:sz="0" w:space="0" w:color="auto"/>
                        <w:bottom w:val="none" w:sz="0" w:space="0" w:color="auto"/>
                        <w:right w:val="none" w:sz="0" w:space="0" w:color="auto"/>
                      </w:divBdr>
                      <w:divsChild>
                        <w:div w:id="795560596">
                          <w:marLeft w:val="240"/>
                          <w:marRight w:val="0"/>
                          <w:marTop w:val="0"/>
                          <w:marBottom w:val="0"/>
                          <w:divBdr>
                            <w:top w:val="none" w:sz="0" w:space="0" w:color="auto"/>
                            <w:left w:val="none" w:sz="0" w:space="0" w:color="auto"/>
                            <w:bottom w:val="none" w:sz="0" w:space="0" w:color="auto"/>
                            <w:right w:val="none" w:sz="0" w:space="0" w:color="auto"/>
                          </w:divBdr>
                        </w:div>
                      </w:divsChild>
                    </w:div>
                    <w:div w:id="1799030804">
                      <w:marLeft w:val="0"/>
                      <w:marRight w:val="0"/>
                      <w:marTop w:val="0"/>
                      <w:marBottom w:val="0"/>
                      <w:divBdr>
                        <w:top w:val="none" w:sz="0" w:space="0" w:color="auto"/>
                        <w:left w:val="none" w:sz="0" w:space="0" w:color="auto"/>
                        <w:bottom w:val="none" w:sz="0" w:space="0" w:color="auto"/>
                        <w:right w:val="none" w:sz="0" w:space="0" w:color="auto"/>
                      </w:divBdr>
                      <w:divsChild>
                        <w:div w:id="542718983">
                          <w:marLeft w:val="240"/>
                          <w:marRight w:val="0"/>
                          <w:marTop w:val="0"/>
                          <w:marBottom w:val="0"/>
                          <w:divBdr>
                            <w:top w:val="none" w:sz="0" w:space="0" w:color="auto"/>
                            <w:left w:val="none" w:sz="0" w:space="0" w:color="auto"/>
                            <w:bottom w:val="none" w:sz="0" w:space="0" w:color="auto"/>
                            <w:right w:val="none" w:sz="0" w:space="0" w:color="auto"/>
                          </w:divBdr>
                        </w:div>
                      </w:divsChild>
                    </w:div>
                    <w:div w:id="1675181786">
                      <w:marLeft w:val="0"/>
                      <w:marRight w:val="0"/>
                      <w:marTop w:val="0"/>
                      <w:marBottom w:val="0"/>
                      <w:divBdr>
                        <w:top w:val="none" w:sz="0" w:space="0" w:color="auto"/>
                        <w:left w:val="none" w:sz="0" w:space="0" w:color="auto"/>
                        <w:bottom w:val="none" w:sz="0" w:space="0" w:color="auto"/>
                        <w:right w:val="none" w:sz="0" w:space="0" w:color="auto"/>
                      </w:divBdr>
                      <w:divsChild>
                        <w:div w:id="2033530499">
                          <w:marLeft w:val="240"/>
                          <w:marRight w:val="0"/>
                          <w:marTop w:val="0"/>
                          <w:marBottom w:val="0"/>
                          <w:divBdr>
                            <w:top w:val="none" w:sz="0" w:space="0" w:color="auto"/>
                            <w:left w:val="none" w:sz="0" w:space="0" w:color="auto"/>
                            <w:bottom w:val="none" w:sz="0" w:space="0" w:color="auto"/>
                            <w:right w:val="none" w:sz="0" w:space="0" w:color="auto"/>
                          </w:divBdr>
                        </w:div>
                      </w:divsChild>
                    </w:div>
                    <w:div w:id="118842619">
                      <w:marLeft w:val="0"/>
                      <w:marRight w:val="0"/>
                      <w:marTop w:val="0"/>
                      <w:marBottom w:val="0"/>
                      <w:divBdr>
                        <w:top w:val="none" w:sz="0" w:space="0" w:color="auto"/>
                        <w:left w:val="none" w:sz="0" w:space="0" w:color="auto"/>
                        <w:bottom w:val="none" w:sz="0" w:space="0" w:color="auto"/>
                        <w:right w:val="none" w:sz="0" w:space="0" w:color="auto"/>
                      </w:divBdr>
                      <w:divsChild>
                        <w:div w:id="1371610775">
                          <w:marLeft w:val="240"/>
                          <w:marRight w:val="0"/>
                          <w:marTop w:val="0"/>
                          <w:marBottom w:val="0"/>
                          <w:divBdr>
                            <w:top w:val="none" w:sz="0" w:space="0" w:color="auto"/>
                            <w:left w:val="none" w:sz="0" w:space="0" w:color="auto"/>
                            <w:bottom w:val="none" w:sz="0" w:space="0" w:color="auto"/>
                            <w:right w:val="none" w:sz="0" w:space="0" w:color="auto"/>
                          </w:divBdr>
                        </w:div>
                      </w:divsChild>
                    </w:div>
                    <w:div w:id="703287413">
                      <w:marLeft w:val="0"/>
                      <w:marRight w:val="0"/>
                      <w:marTop w:val="0"/>
                      <w:marBottom w:val="0"/>
                      <w:divBdr>
                        <w:top w:val="none" w:sz="0" w:space="0" w:color="auto"/>
                        <w:left w:val="none" w:sz="0" w:space="0" w:color="auto"/>
                        <w:bottom w:val="none" w:sz="0" w:space="0" w:color="auto"/>
                        <w:right w:val="none" w:sz="0" w:space="0" w:color="auto"/>
                      </w:divBdr>
                      <w:divsChild>
                        <w:div w:id="130901217">
                          <w:marLeft w:val="240"/>
                          <w:marRight w:val="0"/>
                          <w:marTop w:val="0"/>
                          <w:marBottom w:val="0"/>
                          <w:divBdr>
                            <w:top w:val="none" w:sz="0" w:space="0" w:color="auto"/>
                            <w:left w:val="none" w:sz="0" w:space="0" w:color="auto"/>
                            <w:bottom w:val="none" w:sz="0" w:space="0" w:color="auto"/>
                            <w:right w:val="none" w:sz="0" w:space="0" w:color="auto"/>
                          </w:divBdr>
                        </w:div>
                      </w:divsChild>
                    </w:div>
                    <w:div w:id="371923991">
                      <w:marLeft w:val="0"/>
                      <w:marRight w:val="0"/>
                      <w:marTop w:val="0"/>
                      <w:marBottom w:val="0"/>
                      <w:divBdr>
                        <w:top w:val="none" w:sz="0" w:space="0" w:color="auto"/>
                        <w:left w:val="none" w:sz="0" w:space="0" w:color="auto"/>
                        <w:bottom w:val="none" w:sz="0" w:space="0" w:color="auto"/>
                        <w:right w:val="none" w:sz="0" w:space="0" w:color="auto"/>
                      </w:divBdr>
                      <w:divsChild>
                        <w:div w:id="1163664663">
                          <w:marLeft w:val="240"/>
                          <w:marRight w:val="0"/>
                          <w:marTop w:val="0"/>
                          <w:marBottom w:val="0"/>
                          <w:divBdr>
                            <w:top w:val="none" w:sz="0" w:space="0" w:color="auto"/>
                            <w:left w:val="none" w:sz="0" w:space="0" w:color="auto"/>
                            <w:bottom w:val="none" w:sz="0" w:space="0" w:color="auto"/>
                            <w:right w:val="none" w:sz="0" w:space="0" w:color="auto"/>
                          </w:divBdr>
                        </w:div>
                      </w:divsChild>
                    </w:div>
                    <w:div w:id="838928786">
                      <w:marLeft w:val="0"/>
                      <w:marRight w:val="0"/>
                      <w:marTop w:val="0"/>
                      <w:marBottom w:val="0"/>
                      <w:divBdr>
                        <w:top w:val="none" w:sz="0" w:space="0" w:color="auto"/>
                        <w:left w:val="none" w:sz="0" w:space="0" w:color="auto"/>
                        <w:bottom w:val="none" w:sz="0" w:space="0" w:color="auto"/>
                        <w:right w:val="none" w:sz="0" w:space="0" w:color="auto"/>
                      </w:divBdr>
                      <w:divsChild>
                        <w:div w:id="1037045585">
                          <w:marLeft w:val="240"/>
                          <w:marRight w:val="0"/>
                          <w:marTop w:val="0"/>
                          <w:marBottom w:val="0"/>
                          <w:divBdr>
                            <w:top w:val="none" w:sz="0" w:space="0" w:color="auto"/>
                            <w:left w:val="none" w:sz="0" w:space="0" w:color="auto"/>
                            <w:bottom w:val="none" w:sz="0" w:space="0" w:color="auto"/>
                            <w:right w:val="none" w:sz="0" w:space="0" w:color="auto"/>
                          </w:divBdr>
                        </w:div>
                      </w:divsChild>
                    </w:div>
                    <w:div w:id="1754669349">
                      <w:marLeft w:val="0"/>
                      <w:marRight w:val="0"/>
                      <w:marTop w:val="0"/>
                      <w:marBottom w:val="0"/>
                      <w:divBdr>
                        <w:top w:val="none" w:sz="0" w:space="0" w:color="auto"/>
                        <w:left w:val="none" w:sz="0" w:space="0" w:color="auto"/>
                        <w:bottom w:val="none" w:sz="0" w:space="0" w:color="auto"/>
                        <w:right w:val="none" w:sz="0" w:space="0" w:color="auto"/>
                      </w:divBdr>
                      <w:divsChild>
                        <w:div w:id="929041348">
                          <w:marLeft w:val="240"/>
                          <w:marRight w:val="0"/>
                          <w:marTop w:val="0"/>
                          <w:marBottom w:val="0"/>
                          <w:divBdr>
                            <w:top w:val="none" w:sz="0" w:space="0" w:color="auto"/>
                            <w:left w:val="none" w:sz="0" w:space="0" w:color="auto"/>
                            <w:bottom w:val="none" w:sz="0" w:space="0" w:color="auto"/>
                            <w:right w:val="none" w:sz="0" w:space="0" w:color="auto"/>
                          </w:divBdr>
                        </w:div>
                      </w:divsChild>
                    </w:div>
                    <w:div w:id="1466699775">
                      <w:marLeft w:val="0"/>
                      <w:marRight w:val="0"/>
                      <w:marTop w:val="0"/>
                      <w:marBottom w:val="0"/>
                      <w:divBdr>
                        <w:top w:val="none" w:sz="0" w:space="0" w:color="auto"/>
                        <w:left w:val="none" w:sz="0" w:space="0" w:color="auto"/>
                        <w:bottom w:val="none" w:sz="0" w:space="0" w:color="auto"/>
                        <w:right w:val="none" w:sz="0" w:space="0" w:color="auto"/>
                      </w:divBdr>
                      <w:divsChild>
                        <w:div w:id="205140010">
                          <w:marLeft w:val="240"/>
                          <w:marRight w:val="0"/>
                          <w:marTop w:val="0"/>
                          <w:marBottom w:val="0"/>
                          <w:divBdr>
                            <w:top w:val="none" w:sz="0" w:space="0" w:color="auto"/>
                            <w:left w:val="none" w:sz="0" w:space="0" w:color="auto"/>
                            <w:bottom w:val="none" w:sz="0" w:space="0" w:color="auto"/>
                            <w:right w:val="none" w:sz="0" w:space="0" w:color="auto"/>
                          </w:divBdr>
                        </w:div>
                      </w:divsChild>
                    </w:div>
                    <w:div w:id="1649824606">
                      <w:marLeft w:val="0"/>
                      <w:marRight w:val="0"/>
                      <w:marTop w:val="0"/>
                      <w:marBottom w:val="0"/>
                      <w:divBdr>
                        <w:top w:val="none" w:sz="0" w:space="0" w:color="auto"/>
                        <w:left w:val="none" w:sz="0" w:space="0" w:color="auto"/>
                        <w:bottom w:val="none" w:sz="0" w:space="0" w:color="auto"/>
                        <w:right w:val="none" w:sz="0" w:space="0" w:color="auto"/>
                      </w:divBdr>
                      <w:divsChild>
                        <w:div w:id="690689498">
                          <w:marLeft w:val="240"/>
                          <w:marRight w:val="0"/>
                          <w:marTop w:val="0"/>
                          <w:marBottom w:val="0"/>
                          <w:divBdr>
                            <w:top w:val="none" w:sz="0" w:space="0" w:color="auto"/>
                            <w:left w:val="none" w:sz="0" w:space="0" w:color="auto"/>
                            <w:bottom w:val="none" w:sz="0" w:space="0" w:color="auto"/>
                            <w:right w:val="none" w:sz="0" w:space="0" w:color="auto"/>
                          </w:divBdr>
                        </w:div>
                      </w:divsChild>
                    </w:div>
                    <w:div w:id="70348306">
                      <w:marLeft w:val="0"/>
                      <w:marRight w:val="0"/>
                      <w:marTop w:val="0"/>
                      <w:marBottom w:val="0"/>
                      <w:divBdr>
                        <w:top w:val="none" w:sz="0" w:space="0" w:color="auto"/>
                        <w:left w:val="none" w:sz="0" w:space="0" w:color="auto"/>
                        <w:bottom w:val="none" w:sz="0" w:space="0" w:color="auto"/>
                        <w:right w:val="none" w:sz="0" w:space="0" w:color="auto"/>
                      </w:divBdr>
                      <w:divsChild>
                        <w:div w:id="1821532687">
                          <w:marLeft w:val="240"/>
                          <w:marRight w:val="0"/>
                          <w:marTop w:val="0"/>
                          <w:marBottom w:val="0"/>
                          <w:divBdr>
                            <w:top w:val="none" w:sz="0" w:space="0" w:color="auto"/>
                            <w:left w:val="none" w:sz="0" w:space="0" w:color="auto"/>
                            <w:bottom w:val="none" w:sz="0" w:space="0" w:color="auto"/>
                            <w:right w:val="none" w:sz="0" w:space="0" w:color="auto"/>
                          </w:divBdr>
                        </w:div>
                      </w:divsChild>
                    </w:div>
                    <w:div w:id="543299035">
                      <w:marLeft w:val="0"/>
                      <w:marRight w:val="0"/>
                      <w:marTop w:val="0"/>
                      <w:marBottom w:val="0"/>
                      <w:divBdr>
                        <w:top w:val="none" w:sz="0" w:space="0" w:color="auto"/>
                        <w:left w:val="none" w:sz="0" w:space="0" w:color="auto"/>
                        <w:bottom w:val="none" w:sz="0" w:space="0" w:color="auto"/>
                        <w:right w:val="none" w:sz="0" w:space="0" w:color="auto"/>
                      </w:divBdr>
                      <w:divsChild>
                        <w:div w:id="1433089702">
                          <w:marLeft w:val="240"/>
                          <w:marRight w:val="0"/>
                          <w:marTop w:val="0"/>
                          <w:marBottom w:val="0"/>
                          <w:divBdr>
                            <w:top w:val="none" w:sz="0" w:space="0" w:color="auto"/>
                            <w:left w:val="none" w:sz="0" w:space="0" w:color="auto"/>
                            <w:bottom w:val="none" w:sz="0" w:space="0" w:color="auto"/>
                            <w:right w:val="none" w:sz="0" w:space="0" w:color="auto"/>
                          </w:divBdr>
                        </w:div>
                      </w:divsChild>
                    </w:div>
                    <w:div w:id="703021763">
                      <w:marLeft w:val="0"/>
                      <w:marRight w:val="0"/>
                      <w:marTop w:val="0"/>
                      <w:marBottom w:val="0"/>
                      <w:divBdr>
                        <w:top w:val="none" w:sz="0" w:space="0" w:color="auto"/>
                        <w:left w:val="none" w:sz="0" w:space="0" w:color="auto"/>
                        <w:bottom w:val="none" w:sz="0" w:space="0" w:color="auto"/>
                        <w:right w:val="none" w:sz="0" w:space="0" w:color="auto"/>
                      </w:divBdr>
                      <w:divsChild>
                        <w:div w:id="214511280">
                          <w:marLeft w:val="240"/>
                          <w:marRight w:val="0"/>
                          <w:marTop w:val="0"/>
                          <w:marBottom w:val="0"/>
                          <w:divBdr>
                            <w:top w:val="none" w:sz="0" w:space="0" w:color="auto"/>
                            <w:left w:val="none" w:sz="0" w:space="0" w:color="auto"/>
                            <w:bottom w:val="none" w:sz="0" w:space="0" w:color="auto"/>
                            <w:right w:val="none" w:sz="0" w:space="0" w:color="auto"/>
                          </w:divBdr>
                        </w:div>
                      </w:divsChild>
                    </w:div>
                    <w:div w:id="394014288">
                      <w:marLeft w:val="0"/>
                      <w:marRight w:val="0"/>
                      <w:marTop w:val="0"/>
                      <w:marBottom w:val="0"/>
                      <w:divBdr>
                        <w:top w:val="none" w:sz="0" w:space="0" w:color="auto"/>
                        <w:left w:val="none" w:sz="0" w:space="0" w:color="auto"/>
                        <w:bottom w:val="none" w:sz="0" w:space="0" w:color="auto"/>
                        <w:right w:val="none" w:sz="0" w:space="0" w:color="auto"/>
                      </w:divBdr>
                      <w:divsChild>
                        <w:div w:id="1170366034">
                          <w:marLeft w:val="240"/>
                          <w:marRight w:val="0"/>
                          <w:marTop w:val="0"/>
                          <w:marBottom w:val="0"/>
                          <w:divBdr>
                            <w:top w:val="none" w:sz="0" w:space="0" w:color="auto"/>
                            <w:left w:val="none" w:sz="0" w:space="0" w:color="auto"/>
                            <w:bottom w:val="none" w:sz="0" w:space="0" w:color="auto"/>
                            <w:right w:val="none" w:sz="0" w:space="0" w:color="auto"/>
                          </w:divBdr>
                        </w:div>
                      </w:divsChild>
                    </w:div>
                    <w:div w:id="1148866068">
                      <w:marLeft w:val="0"/>
                      <w:marRight w:val="0"/>
                      <w:marTop w:val="0"/>
                      <w:marBottom w:val="0"/>
                      <w:divBdr>
                        <w:top w:val="none" w:sz="0" w:space="0" w:color="auto"/>
                        <w:left w:val="none" w:sz="0" w:space="0" w:color="auto"/>
                        <w:bottom w:val="none" w:sz="0" w:space="0" w:color="auto"/>
                        <w:right w:val="none" w:sz="0" w:space="0" w:color="auto"/>
                      </w:divBdr>
                      <w:divsChild>
                        <w:div w:id="1539976887">
                          <w:marLeft w:val="240"/>
                          <w:marRight w:val="0"/>
                          <w:marTop w:val="0"/>
                          <w:marBottom w:val="0"/>
                          <w:divBdr>
                            <w:top w:val="none" w:sz="0" w:space="0" w:color="auto"/>
                            <w:left w:val="none" w:sz="0" w:space="0" w:color="auto"/>
                            <w:bottom w:val="none" w:sz="0" w:space="0" w:color="auto"/>
                            <w:right w:val="none" w:sz="0" w:space="0" w:color="auto"/>
                          </w:divBdr>
                        </w:div>
                      </w:divsChild>
                    </w:div>
                    <w:div w:id="582570275">
                      <w:marLeft w:val="0"/>
                      <w:marRight w:val="0"/>
                      <w:marTop w:val="0"/>
                      <w:marBottom w:val="0"/>
                      <w:divBdr>
                        <w:top w:val="none" w:sz="0" w:space="0" w:color="auto"/>
                        <w:left w:val="none" w:sz="0" w:space="0" w:color="auto"/>
                        <w:bottom w:val="none" w:sz="0" w:space="0" w:color="auto"/>
                        <w:right w:val="none" w:sz="0" w:space="0" w:color="auto"/>
                      </w:divBdr>
                      <w:divsChild>
                        <w:div w:id="2017420499">
                          <w:marLeft w:val="240"/>
                          <w:marRight w:val="0"/>
                          <w:marTop w:val="0"/>
                          <w:marBottom w:val="0"/>
                          <w:divBdr>
                            <w:top w:val="none" w:sz="0" w:space="0" w:color="auto"/>
                            <w:left w:val="none" w:sz="0" w:space="0" w:color="auto"/>
                            <w:bottom w:val="none" w:sz="0" w:space="0" w:color="auto"/>
                            <w:right w:val="none" w:sz="0" w:space="0" w:color="auto"/>
                          </w:divBdr>
                        </w:div>
                      </w:divsChild>
                    </w:div>
                    <w:div w:id="905796058">
                      <w:marLeft w:val="0"/>
                      <w:marRight w:val="0"/>
                      <w:marTop w:val="0"/>
                      <w:marBottom w:val="0"/>
                      <w:divBdr>
                        <w:top w:val="none" w:sz="0" w:space="0" w:color="auto"/>
                        <w:left w:val="none" w:sz="0" w:space="0" w:color="auto"/>
                        <w:bottom w:val="none" w:sz="0" w:space="0" w:color="auto"/>
                        <w:right w:val="none" w:sz="0" w:space="0" w:color="auto"/>
                      </w:divBdr>
                      <w:divsChild>
                        <w:div w:id="1002464695">
                          <w:marLeft w:val="240"/>
                          <w:marRight w:val="0"/>
                          <w:marTop w:val="0"/>
                          <w:marBottom w:val="0"/>
                          <w:divBdr>
                            <w:top w:val="none" w:sz="0" w:space="0" w:color="auto"/>
                            <w:left w:val="none" w:sz="0" w:space="0" w:color="auto"/>
                            <w:bottom w:val="none" w:sz="0" w:space="0" w:color="auto"/>
                            <w:right w:val="none" w:sz="0" w:space="0" w:color="auto"/>
                          </w:divBdr>
                        </w:div>
                      </w:divsChild>
                    </w:div>
                    <w:div w:id="883449653">
                      <w:marLeft w:val="0"/>
                      <w:marRight w:val="0"/>
                      <w:marTop w:val="0"/>
                      <w:marBottom w:val="0"/>
                      <w:divBdr>
                        <w:top w:val="none" w:sz="0" w:space="0" w:color="auto"/>
                        <w:left w:val="none" w:sz="0" w:space="0" w:color="auto"/>
                        <w:bottom w:val="none" w:sz="0" w:space="0" w:color="auto"/>
                        <w:right w:val="none" w:sz="0" w:space="0" w:color="auto"/>
                      </w:divBdr>
                      <w:divsChild>
                        <w:div w:id="515583938">
                          <w:marLeft w:val="240"/>
                          <w:marRight w:val="0"/>
                          <w:marTop w:val="0"/>
                          <w:marBottom w:val="0"/>
                          <w:divBdr>
                            <w:top w:val="none" w:sz="0" w:space="0" w:color="auto"/>
                            <w:left w:val="none" w:sz="0" w:space="0" w:color="auto"/>
                            <w:bottom w:val="none" w:sz="0" w:space="0" w:color="auto"/>
                            <w:right w:val="none" w:sz="0" w:space="0" w:color="auto"/>
                          </w:divBdr>
                        </w:div>
                      </w:divsChild>
                    </w:div>
                    <w:div w:id="944968579">
                      <w:marLeft w:val="0"/>
                      <w:marRight w:val="0"/>
                      <w:marTop w:val="0"/>
                      <w:marBottom w:val="0"/>
                      <w:divBdr>
                        <w:top w:val="none" w:sz="0" w:space="0" w:color="auto"/>
                        <w:left w:val="none" w:sz="0" w:space="0" w:color="auto"/>
                        <w:bottom w:val="none" w:sz="0" w:space="0" w:color="auto"/>
                        <w:right w:val="none" w:sz="0" w:space="0" w:color="auto"/>
                      </w:divBdr>
                      <w:divsChild>
                        <w:div w:id="168258576">
                          <w:marLeft w:val="240"/>
                          <w:marRight w:val="0"/>
                          <w:marTop w:val="0"/>
                          <w:marBottom w:val="0"/>
                          <w:divBdr>
                            <w:top w:val="none" w:sz="0" w:space="0" w:color="auto"/>
                            <w:left w:val="none" w:sz="0" w:space="0" w:color="auto"/>
                            <w:bottom w:val="none" w:sz="0" w:space="0" w:color="auto"/>
                            <w:right w:val="none" w:sz="0" w:space="0" w:color="auto"/>
                          </w:divBdr>
                        </w:div>
                      </w:divsChild>
                    </w:div>
                    <w:div w:id="138037224">
                      <w:marLeft w:val="0"/>
                      <w:marRight w:val="0"/>
                      <w:marTop w:val="0"/>
                      <w:marBottom w:val="0"/>
                      <w:divBdr>
                        <w:top w:val="none" w:sz="0" w:space="0" w:color="auto"/>
                        <w:left w:val="none" w:sz="0" w:space="0" w:color="auto"/>
                        <w:bottom w:val="none" w:sz="0" w:space="0" w:color="auto"/>
                        <w:right w:val="none" w:sz="0" w:space="0" w:color="auto"/>
                      </w:divBdr>
                      <w:divsChild>
                        <w:div w:id="466823311">
                          <w:marLeft w:val="240"/>
                          <w:marRight w:val="0"/>
                          <w:marTop w:val="0"/>
                          <w:marBottom w:val="0"/>
                          <w:divBdr>
                            <w:top w:val="none" w:sz="0" w:space="0" w:color="auto"/>
                            <w:left w:val="none" w:sz="0" w:space="0" w:color="auto"/>
                            <w:bottom w:val="none" w:sz="0" w:space="0" w:color="auto"/>
                            <w:right w:val="none" w:sz="0" w:space="0" w:color="auto"/>
                          </w:divBdr>
                        </w:div>
                      </w:divsChild>
                    </w:div>
                    <w:div w:id="2126734049">
                      <w:marLeft w:val="0"/>
                      <w:marRight w:val="0"/>
                      <w:marTop w:val="0"/>
                      <w:marBottom w:val="0"/>
                      <w:divBdr>
                        <w:top w:val="none" w:sz="0" w:space="0" w:color="auto"/>
                        <w:left w:val="none" w:sz="0" w:space="0" w:color="auto"/>
                        <w:bottom w:val="none" w:sz="0" w:space="0" w:color="auto"/>
                        <w:right w:val="none" w:sz="0" w:space="0" w:color="auto"/>
                      </w:divBdr>
                      <w:divsChild>
                        <w:div w:id="667244437">
                          <w:marLeft w:val="240"/>
                          <w:marRight w:val="0"/>
                          <w:marTop w:val="0"/>
                          <w:marBottom w:val="0"/>
                          <w:divBdr>
                            <w:top w:val="none" w:sz="0" w:space="0" w:color="auto"/>
                            <w:left w:val="none" w:sz="0" w:space="0" w:color="auto"/>
                            <w:bottom w:val="none" w:sz="0" w:space="0" w:color="auto"/>
                            <w:right w:val="none" w:sz="0" w:space="0" w:color="auto"/>
                          </w:divBdr>
                        </w:div>
                      </w:divsChild>
                    </w:div>
                    <w:div w:id="1952786410">
                      <w:marLeft w:val="0"/>
                      <w:marRight w:val="0"/>
                      <w:marTop w:val="0"/>
                      <w:marBottom w:val="0"/>
                      <w:divBdr>
                        <w:top w:val="none" w:sz="0" w:space="0" w:color="auto"/>
                        <w:left w:val="none" w:sz="0" w:space="0" w:color="auto"/>
                        <w:bottom w:val="none" w:sz="0" w:space="0" w:color="auto"/>
                        <w:right w:val="none" w:sz="0" w:space="0" w:color="auto"/>
                      </w:divBdr>
                      <w:divsChild>
                        <w:div w:id="24140809">
                          <w:marLeft w:val="240"/>
                          <w:marRight w:val="0"/>
                          <w:marTop w:val="0"/>
                          <w:marBottom w:val="0"/>
                          <w:divBdr>
                            <w:top w:val="none" w:sz="0" w:space="0" w:color="auto"/>
                            <w:left w:val="none" w:sz="0" w:space="0" w:color="auto"/>
                            <w:bottom w:val="none" w:sz="0" w:space="0" w:color="auto"/>
                            <w:right w:val="none" w:sz="0" w:space="0" w:color="auto"/>
                          </w:divBdr>
                        </w:div>
                      </w:divsChild>
                    </w:div>
                    <w:div w:id="1187792907">
                      <w:marLeft w:val="0"/>
                      <w:marRight w:val="0"/>
                      <w:marTop w:val="0"/>
                      <w:marBottom w:val="0"/>
                      <w:divBdr>
                        <w:top w:val="none" w:sz="0" w:space="0" w:color="auto"/>
                        <w:left w:val="none" w:sz="0" w:space="0" w:color="auto"/>
                        <w:bottom w:val="none" w:sz="0" w:space="0" w:color="auto"/>
                        <w:right w:val="none" w:sz="0" w:space="0" w:color="auto"/>
                      </w:divBdr>
                      <w:divsChild>
                        <w:div w:id="1531727018">
                          <w:marLeft w:val="240"/>
                          <w:marRight w:val="0"/>
                          <w:marTop w:val="0"/>
                          <w:marBottom w:val="0"/>
                          <w:divBdr>
                            <w:top w:val="none" w:sz="0" w:space="0" w:color="auto"/>
                            <w:left w:val="none" w:sz="0" w:space="0" w:color="auto"/>
                            <w:bottom w:val="none" w:sz="0" w:space="0" w:color="auto"/>
                            <w:right w:val="none" w:sz="0" w:space="0" w:color="auto"/>
                          </w:divBdr>
                        </w:div>
                      </w:divsChild>
                    </w:div>
                    <w:div w:id="1366832561">
                      <w:marLeft w:val="0"/>
                      <w:marRight w:val="0"/>
                      <w:marTop w:val="0"/>
                      <w:marBottom w:val="0"/>
                      <w:divBdr>
                        <w:top w:val="none" w:sz="0" w:space="0" w:color="auto"/>
                        <w:left w:val="none" w:sz="0" w:space="0" w:color="auto"/>
                        <w:bottom w:val="none" w:sz="0" w:space="0" w:color="auto"/>
                        <w:right w:val="none" w:sz="0" w:space="0" w:color="auto"/>
                      </w:divBdr>
                      <w:divsChild>
                        <w:div w:id="1901285127">
                          <w:marLeft w:val="240"/>
                          <w:marRight w:val="0"/>
                          <w:marTop w:val="0"/>
                          <w:marBottom w:val="0"/>
                          <w:divBdr>
                            <w:top w:val="none" w:sz="0" w:space="0" w:color="auto"/>
                            <w:left w:val="none" w:sz="0" w:space="0" w:color="auto"/>
                            <w:bottom w:val="none" w:sz="0" w:space="0" w:color="auto"/>
                            <w:right w:val="none" w:sz="0" w:space="0" w:color="auto"/>
                          </w:divBdr>
                        </w:div>
                      </w:divsChild>
                    </w:div>
                    <w:div w:id="1960137235">
                      <w:marLeft w:val="0"/>
                      <w:marRight w:val="0"/>
                      <w:marTop w:val="0"/>
                      <w:marBottom w:val="0"/>
                      <w:divBdr>
                        <w:top w:val="none" w:sz="0" w:space="0" w:color="auto"/>
                        <w:left w:val="none" w:sz="0" w:space="0" w:color="auto"/>
                        <w:bottom w:val="none" w:sz="0" w:space="0" w:color="auto"/>
                        <w:right w:val="none" w:sz="0" w:space="0" w:color="auto"/>
                      </w:divBdr>
                      <w:divsChild>
                        <w:div w:id="1512455766">
                          <w:marLeft w:val="240"/>
                          <w:marRight w:val="0"/>
                          <w:marTop w:val="0"/>
                          <w:marBottom w:val="0"/>
                          <w:divBdr>
                            <w:top w:val="none" w:sz="0" w:space="0" w:color="auto"/>
                            <w:left w:val="none" w:sz="0" w:space="0" w:color="auto"/>
                            <w:bottom w:val="none" w:sz="0" w:space="0" w:color="auto"/>
                            <w:right w:val="none" w:sz="0" w:space="0" w:color="auto"/>
                          </w:divBdr>
                        </w:div>
                      </w:divsChild>
                    </w:div>
                    <w:div w:id="1969118316">
                      <w:marLeft w:val="0"/>
                      <w:marRight w:val="0"/>
                      <w:marTop w:val="0"/>
                      <w:marBottom w:val="0"/>
                      <w:divBdr>
                        <w:top w:val="none" w:sz="0" w:space="0" w:color="auto"/>
                        <w:left w:val="none" w:sz="0" w:space="0" w:color="auto"/>
                        <w:bottom w:val="none" w:sz="0" w:space="0" w:color="auto"/>
                        <w:right w:val="none" w:sz="0" w:space="0" w:color="auto"/>
                      </w:divBdr>
                      <w:divsChild>
                        <w:div w:id="1244418293">
                          <w:marLeft w:val="240"/>
                          <w:marRight w:val="0"/>
                          <w:marTop w:val="0"/>
                          <w:marBottom w:val="0"/>
                          <w:divBdr>
                            <w:top w:val="none" w:sz="0" w:space="0" w:color="auto"/>
                            <w:left w:val="none" w:sz="0" w:space="0" w:color="auto"/>
                            <w:bottom w:val="none" w:sz="0" w:space="0" w:color="auto"/>
                            <w:right w:val="none" w:sz="0" w:space="0" w:color="auto"/>
                          </w:divBdr>
                        </w:div>
                      </w:divsChild>
                    </w:div>
                    <w:div w:id="1929924976">
                      <w:marLeft w:val="0"/>
                      <w:marRight w:val="0"/>
                      <w:marTop w:val="0"/>
                      <w:marBottom w:val="0"/>
                      <w:divBdr>
                        <w:top w:val="none" w:sz="0" w:space="0" w:color="auto"/>
                        <w:left w:val="none" w:sz="0" w:space="0" w:color="auto"/>
                        <w:bottom w:val="none" w:sz="0" w:space="0" w:color="auto"/>
                        <w:right w:val="none" w:sz="0" w:space="0" w:color="auto"/>
                      </w:divBdr>
                      <w:divsChild>
                        <w:div w:id="1324120275">
                          <w:marLeft w:val="240"/>
                          <w:marRight w:val="0"/>
                          <w:marTop w:val="0"/>
                          <w:marBottom w:val="0"/>
                          <w:divBdr>
                            <w:top w:val="none" w:sz="0" w:space="0" w:color="auto"/>
                            <w:left w:val="none" w:sz="0" w:space="0" w:color="auto"/>
                            <w:bottom w:val="none" w:sz="0" w:space="0" w:color="auto"/>
                            <w:right w:val="none" w:sz="0" w:space="0" w:color="auto"/>
                          </w:divBdr>
                        </w:div>
                      </w:divsChild>
                    </w:div>
                    <w:div w:id="647244584">
                      <w:marLeft w:val="0"/>
                      <w:marRight w:val="0"/>
                      <w:marTop w:val="0"/>
                      <w:marBottom w:val="0"/>
                      <w:divBdr>
                        <w:top w:val="none" w:sz="0" w:space="0" w:color="auto"/>
                        <w:left w:val="none" w:sz="0" w:space="0" w:color="auto"/>
                        <w:bottom w:val="none" w:sz="0" w:space="0" w:color="auto"/>
                        <w:right w:val="none" w:sz="0" w:space="0" w:color="auto"/>
                      </w:divBdr>
                      <w:divsChild>
                        <w:div w:id="1644120133">
                          <w:marLeft w:val="240"/>
                          <w:marRight w:val="0"/>
                          <w:marTop w:val="0"/>
                          <w:marBottom w:val="0"/>
                          <w:divBdr>
                            <w:top w:val="none" w:sz="0" w:space="0" w:color="auto"/>
                            <w:left w:val="none" w:sz="0" w:space="0" w:color="auto"/>
                            <w:bottom w:val="none" w:sz="0" w:space="0" w:color="auto"/>
                            <w:right w:val="none" w:sz="0" w:space="0" w:color="auto"/>
                          </w:divBdr>
                        </w:div>
                      </w:divsChild>
                    </w:div>
                    <w:div w:id="1304505471">
                      <w:marLeft w:val="0"/>
                      <w:marRight w:val="0"/>
                      <w:marTop w:val="0"/>
                      <w:marBottom w:val="0"/>
                      <w:divBdr>
                        <w:top w:val="none" w:sz="0" w:space="0" w:color="auto"/>
                        <w:left w:val="none" w:sz="0" w:space="0" w:color="auto"/>
                        <w:bottom w:val="none" w:sz="0" w:space="0" w:color="auto"/>
                        <w:right w:val="none" w:sz="0" w:space="0" w:color="auto"/>
                      </w:divBdr>
                      <w:divsChild>
                        <w:div w:id="1124735083">
                          <w:marLeft w:val="240"/>
                          <w:marRight w:val="0"/>
                          <w:marTop w:val="0"/>
                          <w:marBottom w:val="0"/>
                          <w:divBdr>
                            <w:top w:val="none" w:sz="0" w:space="0" w:color="auto"/>
                            <w:left w:val="none" w:sz="0" w:space="0" w:color="auto"/>
                            <w:bottom w:val="none" w:sz="0" w:space="0" w:color="auto"/>
                            <w:right w:val="none" w:sz="0" w:space="0" w:color="auto"/>
                          </w:divBdr>
                        </w:div>
                      </w:divsChild>
                    </w:div>
                    <w:div w:id="235895289">
                      <w:marLeft w:val="0"/>
                      <w:marRight w:val="0"/>
                      <w:marTop w:val="0"/>
                      <w:marBottom w:val="0"/>
                      <w:divBdr>
                        <w:top w:val="none" w:sz="0" w:space="0" w:color="auto"/>
                        <w:left w:val="none" w:sz="0" w:space="0" w:color="auto"/>
                        <w:bottom w:val="none" w:sz="0" w:space="0" w:color="auto"/>
                        <w:right w:val="none" w:sz="0" w:space="0" w:color="auto"/>
                      </w:divBdr>
                      <w:divsChild>
                        <w:div w:id="396704212">
                          <w:marLeft w:val="240"/>
                          <w:marRight w:val="0"/>
                          <w:marTop w:val="0"/>
                          <w:marBottom w:val="0"/>
                          <w:divBdr>
                            <w:top w:val="none" w:sz="0" w:space="0" w:color="auto"/>
                            <w:left w:val="none" w:sz="0" w:space="0" w:color="auto"/>
                            <w:bottom w:val="none" w:sz="0" w:space="0" w:color="auto"/>
                            <w:right w:val="none" w:sz="0" w:space="0" w:color="auto"/>
                          </w:divBdr>
                        </w:div>
                      </w:divsChild>
                    </w:div>
                    <w:div w:id="356736771">
                      <w:marLeft w:val="0"/>
                      <w:marRight w:val="0"/>
                      <w:marTop w:val="0"/>
                      <w:marBottom w:val="0"/>
                      <w:divBdr>
                        <w:top w:val="none" w:sz="0" w:space="0" w:color="auto"/>
                        <w:left w:val="none" w:sz="0" w:space="0" w:color="auto"/>
                        <w:bottom w:val="none" w:sz="0" w:space="0" w:color="auto"/>
                        <w:right w:val="none" w:sz="0" w:space="0" w:color="auto"/>
                      </w:divBdr>
                      <w:divsChild>
                        <w:div w:id="1697804320">
                          <w:marLeft w:val="240"/>
                          <w:marRight w:val="0"/>
                          <w:marTop w:val="0"/>
                          <w:marBottom w:val="0"/>
                          <w:divBdr>
                            <w:top w:val="none" w:sz="0" w:space="0" w:color="auto"/>
                            <w:left w:val="none" w:sz="0" w:space="0" w:color="auto"/>
                            <w:bottom w:val="none" w:sz="0" w:space="0" w:color="auto"/>
                            <w:right w:val="none" w:sz="0" w:space="0" w:color="auto"/>
                          </w:divBdr>
                        </w:div>
                      </w:divsChild>
                    </w:div>
                    <w:div w:id="1325083666">
                      <w:marLeft w:val="0"/>
                      <w:marRight w:val="0"/>
                      <w:marTop w:val="0"/>
                      <w:marBottom w:val="0"/>
                      <w:divBdr>
                        <w:top w:val="none" w:sz="0" w:space="0" w:color="auto"/>
                        <w:left w:val="none" w:sz="0" w:space="0" w:color="auto"/>
                        <w:bottom w:val="none" w:sz="0" w:space="0" w:color="auto"/>
                        <w:right w:val="none" w:sz="0" w:space="0" w:color="auto"/>
                      </w:divBdr>
                      <w:divsChild>
                        <w:div w:id="731853603">
                          <w:marLeft w:val="240"/>
                          <w:marRight w:val="0"/>
                          <w:marTop w:val="0"/>
                          <w:marBottom w:val="0"/>
                          <w:divBdr>
                            <w:top w:val="none" w:sz="0" w:space="0" w:color="auto"/>
                            <w:left w:val="none" w:sz="0" w:space="0" w:color="auto"/>
                            <w:bottom w:val="none" w:sz="0" w:space="0" w:color="auto"/>
                            <w:right w:val="none" w:sz="0" w:space="0" w:color="auto"/>
                          </w:divBdr>
                        </w:div>
                      </w:divsChild>
                    </w:div>
                    <w:div w:id="1791321831">
                      <w:marLeft w:val="0"/>
                      <w:marRight w:val="0"/>
                      <w:marTop w:val="0"/>
                      <w:marBottom w:val="0"/>
                      <w:divBdr>
                        <w:top w:val="none" w:sz="0" w:space="0" w:color="auto"/>
                        <w:left w:val="none" w:sz="0" w:space="0" w:color="auto"/>
                        <w:bottom w:val="none" w:sz="0" w:space="0" w:color="auto"/>
                        <w:right w:val="none" w:sz="0" w:space="0" w:color="auto"/>
                      </w:divBdr>
                      <w:divsChild>
                        <w:div w:id="978612114">
                          <w:marLeft w:val="240"/>
                          <w:marRight w:val="0"/>
                          <w:marTop w:val="0"/>
                          <w:marBottom w:val="0"/>
                          <w:divBdr>
                            <w:top w:val="none" w:sz="0" w:space="0" w:color="auto"/>
                            <w:left w:val="none" w:sz="0" w:space="0" w:color="auto"/>
                            <w:bottom w:val="none" w:sz="0" w:space="0" w:color="auto"/>
                            <w:right w:val="none" w:sz="0" w:space="0" w:color="auto"/>
                          </w:divBdr>
                        </w:div>
                      </w:divsChild>
                    </w:div>
                    <w:div w:id="683896031">
                      <w:marLeft w:val="0"/>
                      <w:marRight w:val="0"/>
                      <w:marTop w:val="0"/>
                      <w:marBottom w:val="0"/>
                      <w:divBdr>
                        <w:top w:val="none" w:sz="0" w:space="0" w:color="auto"/>
                        <w:left w:val="none" w:sz="0" w:space="0" w:color="auto"/>
                        <w:bottom w:val="none" w:sz="0" w:space="0" w:color="auto"/>
                        <w:right w:val="none" w:sz="0" w:space="0" w:color="auto"/>
                      </w:divBdr>
                      <w:divsChild>
                        <w:div w:id="1520657566">
                          <w:marLeft w:val="240"/>
                          <w:marRight w:val="0"/>
                          <w:marTop w:val="0"/>
                          <w:marBottom w:val="0"/>
                          <w:divBdr>
                            <w:top w:val="none" w:sz="0" w:space="0" w:color="auto"/>
                            <w:left w:val="none" w:sz="0" w:space="0" w:color="auto"/>
                            <w:bottom w:val="none" w:sz="0" w:space="0" w:color="auto"/>
                            <w:right w:val="none" w:sz="0" w:space="0" w:color="auto"/>
                          </w:divBdr>
                        </w:div>
                      </w:divsChild>
                    </w:div>
                    <w:div w:id="491065841">
                      <w:marLeft w:val="0"/>
                      <w:marRight w:val="0"/>
                      <w:marTop w:val="0"/>
                      <w:marBottom w:val="0"/>
                      <w:divBdr>
                        <w:top w:val="none" w:sz="0" w:space="0" w:color="auto"/>
                        <w:left w:val="none" w:sz="0" w:space="0" w:color="auto"/>
                        <w:bottom w:val="none" w:sz="0" w:space="0" w:color="auto"/>
                        <w:right w:val="none" w:sz="0" w:space="0" w:color="auto"/>
                      </w:divBdr>
                      <w:divsChild>
                        <w:div w:id="1276710523">
                          <w:marLeft w:val="240"/>
                          <w:marRight w:val="0"/>
                          <w:marTop w:val="0"/>
                          <w:marBottom w:val="0"/>
                          <w:divBdr>
                            <w:top w:val="none" w:sz="0" w:space="0" w:color="auto"/>
                            <w:left w:val="none" w:sz="0" w:space="0" w:color="auto"/>
                            <w:bottom w:val="none" w:sz="0" w:space="0" w:color="auto"/>
                            <w:right w:val="none" w:sz="0" w:space="0" w:color="auto"/>
                          </w:divBdr>
                        </w:div>
                      </w:divsChild>
                    </w:div>
                    <w:div w:id="1613130342">
                      <w:marLeft w:val="0"/>
                      <w:marRight w:val="0"/>
                      <w:marTop w:val="0"/>
                      <w:marBottom w:val="0"/>
                      <w:divBdr>
                        <w:top w:val="none" w:sz="0" w:space="0" w:color="auto"/>
                        <w:left w:val="none" w:sz="0" w:space="0" w:color="auto"/>
                        <w:bottom w:val="none" w:sz="0" w:space="0" w:color="auto"/>
                        <w:right w:val="none" w:sz="0" w:space="0" w:color="auto"/>
                      </w:divBdr>
                      <w:divsChild>
                        <w:div w:id="1263076932">
                          <w:marLeft w:val="240"/>
                          <w:marRight w:val="0"/>
                          <w:marTop w:val="0"/>
                          <w:marBottom w:val="0"/>
                          <w:divBdr>
                            <w:top w:val="none" w:sz="0" w:space="0" w:color="auto"/>
                            <w:left w:val="none" w:sz="0" w:space="0" w:color="auto"/>
                            <w:bottom w:val="none" w:sz="0" w:space="0" w:color="auto"/>
                            <w:right w:val="none" w:sz="0" w:space="0" w:color="auto"/>
                          </w:divBdr>
                        </w:div>
                      </w:divsChild>
                    </w:div>
                    <w:div w:id="1395087381">
                      <w:marLeft w:val="0"/>
                      <w:marRight w:val="0"/>
                      <w:marTop w:val="0"/>
                      <w:marBottom w:val="0"/>
                      <w:divBdr>
                        <w:top w:val="none" w:sz="0" w:space="0" w:color="auto"/>
                        <w:left w:val="none" w:sz="0" w:space="0" w:color="auto"/>
                        <w:bottom w:val="none" w:sz="0" w:space="0" w:color="auto"/>
                        <w:right w:val="none" w:sz="0" w:space="0" w:color="auto"/>
                      </w:divBdr>
                      <w:divsChild>
                        <w:div w:id="1628271216">
                          <w:marLeft w:val="240"/>
                          <w:marRight w:val="0"/>
                          <w:marTop w:val="0"/>
                          <w:marBottom w:val="0"/>
                          <w:divBdr>
                            <w:top w:val="none" w:sz="0" w:space="0" w:color="auto"/>
                            <w:left w:val="none" w:sz="0" w:space="0" w:color="auto"/>
                            <w:bottom w:val="none" w:sz="0" w:space="0" w:color="auto"/>
                            <w:right w:val="none" w:sz="0" w:space="0" w:color="auto"/>
                          </w:divBdr>
                        </w:div>
                      </w:divsChild>
                    </w:div>
                    <w:div w:id="932906101">
                      <w:marLeft w:val="0"/>
                      <w:marRight w:val="0"/>
                      <w:marTop w:val="0"/>
                      <w:marBottom w:val="0"/>
                      <w:divBdr>
                        <w:top w:val="none" w:sz="0" w:space="0" w:color="auto"/>
                        <w:left w:val="none" w:sz="0" w:space="0" w:color="auto"/>
                        <w:bottom w:val="none" w:sz="0" w:space="0" w:color="auto"/>
                        <w:right w:val="none" w:sz="0" w:space="0" w:color="auto"/>
                      </w:divBdr>
                      <w:divsChild>
                        <w:div w:id="1096097919">
                          <w:marLeft w:val="240"/>
                          <w:marRight w:val="0"/>
                          <w:marTop w:val="0"/>
                          <w:marBottom w:val="0"/>
                          <w:divBdr>
                            <w:top w:val="none" w:sz="0" w:space="0" w:color="auto"/>
                            <w:left w:val="none" w:sz="0" w:space="0" w:color="auto"/>
                            <w:bottom w:val="none" w:sz="0" w:space="0" w:color="auto"/>
                            <w:right w:val="none" w:sz="0" w:space="0" w:color="auto"/>
                          </w:divBdr>
                        </w:div>
                      </w:divsChild>
                    </w:div>
                    <w:div w:id="1280451326">
                      <w:marLeft w:val="0"/>
                      <w:marRight w:val="0"/>
                      <w:marTop w:val="0"/>
                      <w:marBottom w:val="0"/>
                      <w:divBdr>
                        <w:top w:val="none" w:sz="0" w:space="0" w:color="auto"/>
                        <w:left w:val="none" w:sz="0" w:space="0" w:color="auto"/>
                        <w:bottom w:val="none" w:sz="0" w:space="0" w:color="auto"/>
                        <w:right w:val="none" w:sz="0" w:space="0" w:color="auto"/>
                      </w:divBdr>
                      <w:divsChild>
                        <w:div w:id="215047173">
                          <w:marLeft w:val="240"/>
                          <w:marRight w:val="0"/>
                          <w:marTop w:val="0"/>
                          <w:marBottom w:val="0"/>
                          <w:divBdr>
                            <w:top w:val="none" w:sz="0" w:space="0" w:color="auto"/>
                            <w:left w:val="none" w:sz="0" w:space="0" w:color="auto"/>
                            <w:bottom w:val="none" w:sz="0" w:space="0" w:color="auto"/>
                            <w:right w:val="none" w:sz="0" w:space="0" w:color="auto"/>
                          </w:divBdr>
                        </w:div>
                      </w:divsChild>
                    </w:div>
                    <w:div w:id="325016776">
                      <w:marLeft w:val="0"/>
                      <w:marRight w:val="0"/>
                      <w:marTop w:val="0"/>
                      <w:marBottom w:val="0"/>
                      <w:divBdr>
                        <w:top w:val="none" w:sz="0" w:space="0" w:color="auto"/>
                        <w:left w:val="none" w:sz="0" w:space="0" w:color="auto"/>
                        <w:bottom w:val="none" w:sz="0" w:space="0" w:color="auto"/>
                        <w:right w:val="none" w:sz="0" w:space="0" w:color="auto"/>
                      </w:divBdr>
                      <w:divsChild>
                        <w:div w:id="64768186">
                          <w:marLeft w:val="240"/>
                          <w:marRight w:val="0"/>
                          <w:marTop w:val="0"/>
                          <w:marBottom w:val="0"/>
                          <w:divBdr>
                            <w:top w:val="none" w:sz="0" w:space="0" w:color="auto"/>
                            <w:left w:val="none" w:sz="0" w:space="0" w:color="auto"/>
                            <w:bottom w:val="none" w:sz="0" w:space="0" w:color="auto"/>
                            <w:right w:val="none" w:sz="0" w:space="0" w:color="auto"/>
                          </w:divBdr>
                        </w:div>
                      </w:divsChild>
                    </w:div>
                    <w:div w:id="1519465709">
                      <w:marLeft w:val="0"/>
                      <w:marRight w:val="0"/>
                      <w:marTop w:val="0"/>
                      <w:marBottom w:val="0"/>
                      <w:divBdr>
                        <w:top w:val="none" w:sz="0" w:space="0" w:color="auto"/>
                        <w:left w:val="none" w:sz="0" w:space="0" w:color="auto"/>
                        <w:bottom w:val="none" w:sz="0" w:space="0" w:color="auto"/>
                        <w:right w:val="none" w:sz="0" w:space="0" w:color="auto"/>
                      </w:divBdr>
                      <w:divsChild>
                        <w:div w:id="261496706">
                          <w:marLeft w:val="240"/>
                          <w:marRight w:val="0"/>
                          <w:marTop w:val="0"/>
                          <w:marBottom w:val="0"/>
                          <w:divBdr>
                            <w:top w:val="none" w:sz="0" w:space="0" w:color="auto"/>
                            <w:left w:val="none" w:sz="0" w:space="0" w:color="auto"/>
                            <w:bottom w:val="none" w:sz="0" w:space="0" w:color="auto"/>
                            <w:right w:val="none" w:sz="0" w:space="0" w:color="auto"/>
                          </w:divBdr>
                        </w:div>
                      </w:divsChild>
                    </w:div>
                    <w:div w:id="493566765">
                      <w:marLeft w:val="0"/>
                      <w:marRight w:val="0"/>
                      <w:marTop w:val="0"/>
                      <w:marBottom w:val="0"/>
                      <w:divBdr>
                        <w:top w:val="none" w:sz="0" w:space="0" w:color="auto"/>
                        <w:left w:val="none" w:sz="0" w:space="0" w:color="auto"/>
                        <w:bottom w:val="none" w:sz="0" w:space="0" w:color="auto"/>
                        <w:right w:val="none" w:sz="0" w:space="0" w:color="auto"/>
                      </w:divBdr>
                      <w:divsChild>
                        <w:div w:id="294650284">
                          <w:marLeft w:val="240"/>
                          <w:marRight w:val="0"/>
                          <w:marTop w:val="0"/>
                          <w:marBottom w:val="0"/>
                          <w:divBdr>
                            <w:top w:val="none" w:sz="0" w:space="0" w:color="auto"/>
                            <w:left w:val="none" w:sz="0" w:space="0" w:color="auto"/>
                            <w:bottom w:val="none" w:sz="0" w:space="0" w:color="auto"/>
                            <w:right w:val="none" w:sz="0" w:space="0" w:color="auto"/>
                          </w:divBdr>
                        </w:div>
                      </w:divsChild>
                    </w:div>
                    <w:div w:id="957836477">
                      <w:marLeft w:val="0"/>
                      <w:marRight w:val="0"/>
                      <w:marTop w:val="0"/>
                      <w:marBottom w:val="0"/>
                      <w:divBdr>
                        <w:top w:val="none" w:sz="0" w:space="0" w:color="auto"/>
                        <w:left w:val="none" w:sz="0" w:space="0" w:color="auto"/>
                        <w:bottom w:val="none" w:sz="0" w:space="0" w:color="auto"/>
                        <w:right w:val="none" w:sz="0" w:space="0" w:color="auto"/>
                      </w:divBdr>
                      <w:divsChild>
                        <w:div w:id="1108351676">
                          <w:marLeft w:val="240"/>
                          <w:marRight w:val="0"/>
                          <w:marTop w:val="0"/>
                          <w:marBottom w:val="0"/>
                          <w:divBdr>
                            <w:top w:val="none" w:sz="0" w:space="0" w:color="auto"/>
                            <w:left w:val="none" w:sz="0" w:space="0" w:color="auto"/>
                            <w:bottom w:val="none" w:sz="0" w:space="0" w:color="auto"/>
                            <w:right w:val="none" w:sz="0" w:space="0" w:color="auto"/>
                          </w:divBdr>
                        </w:div>
                      </w:divsChild>
                    </w:div>
                    <w:div w:id="1424759657">
                      <w:marLeft w:val="0"/>
                      <w:marRight w:val="0"/>
                      <w:marTop w:val="0"/>
                      <w:marBottom w:val="0"/>
                      <w:divBdr>
                        <w:top w:val="none" w:sz="0" w:space="0" w:color="auto"/>
                        <w:left w:val="none" w:sz="0" w:space="0" w:color="auto"/>
                        <w:bottom w:val="none" w:sz="0" w:space="0" w:color="auto"/>
                        <w:right w:val="none" w:sz="0" w:space="0" w:color="auto"/>
                      </w:divBdr>
                      <w:divsChild>
                        <w:div w:id="1101334294">
                          <w:marLeft w:val="240"/>
                          <w:marRight w:val="0"/>
                          <w:marTop w:val="0"/>
                          <w:marBottom w:val="0"/>
                          <w:divBdr>
                            <w:top w:val="none" w:sz="0" w:space="0" w:color="auto"/>
                            <w:left w:val="none" w:sz="0" w:space="0" w:color="auto"/>
                            <w:bottom w:val="none" w:sz="0" w:space="0" w:color="auto"/>
                            <w:right w:val="none" w:sz="0" w:space="0" w:color="auto"/>
                          </w:divBdr>
                        </w:div>
                      </w:divsChild>
                    </w:div>
                    <w:div w:id="1890531798">
                      <w:marLeft w:val="0"/>
                      <w:marRight w:val="0"/>
                      <w:marTop w:val="0"/>
                      <w:marBottom w:val="0"/>
                      <w:divBdr>
                        <w:top w:val="none" w:sz="0" w:space="0" w:color="auto"/>
                        <w:left w:val="none" w:sz="0" w:space="0" w:color="auto"/>
                        <w:bottom w:val="none" w:sz="0" w:space="0" w:color="auto"/>
                        <w:right w:val="none" w:sz="0" w:space="0" w:color="auto"/>
                      </w:divBdr>
                      <w:divsChild>
                        <w:div w:id="257954049">
                          <w:marLeft w:val="240"/>
                          <w:marRight w:val="0"/>
                          <w:marTop w:val="0"/>
                          <w:marBottom w:val="0"/>
                          <w:divBdr>
                            <w:top w:val="none" w:sz="0" w:space="0" w:color="auto"/>
                            <w:left w:val="none" w:sz="0" w:space="0" w:color="auto"/>
                            <w:bottom w:val="none" w:sz="0" w:space="0" w:color="auto"/>
                            <w:right w:val="none" w:sz="0" w:space="0" w:color="auto"/>
                          </w:divBdr>
                        </w:div>
                      </w:divsChild>
                    </w:div>
                    <w:div w:id="1070465803">
                      <w:marLeft w:val="0"/>
                      <w:marRight w:val="0"/>
                      <w:marTop w:val="0"/>
                      <w:marBottom w:val="0"/>
                      <w:divBdr>
                        <w:top w:val="none" w:sz="0" w:space="0" w:color="auto"/>
                        <w:left w:val="none" w:sz="0" w:space="0" w:color="auto"/>
                        <w:bottom w:val="none" w:sz="0" w:space="0" w:color="auto"/>
                        <w:right w:val="none" w:sz="0" w:space="0" w:color="auto"/>
                      </w:divBdr>
                      <w:divsChild>
                        <w:div w:id="1505896346">
                          <w:marLeft w:val="240"/>
                          <w:marRight w:val="0"/>
                          <w:marTop w:val="0"/>
                          <w:marBottom w:val="0"/>
                          <w:divBdr>
                            <w:top w:val="none" w:sz="0" w:space="0" w:color="auto"/>
                            <w:left w:val="none" w:sz="0" w:space="0" w:color="auto"/>
                            <w:bottom w:val="none" w:sz="0" w:space="0" w:color="auto"/>
                            <w:right w:val="none" w:sz="0" w:space="0" w:color="auto"/>
                          </w:divBdr>
                        </w:div>
                      </w:divsChild>
                    </w:div>
                    <w:div w:id="647980650">
                      <w:marLeft w:val="0"/>
                      <w:marRight w:val="0"/>
                      <w:marTop w:val="0"/>
                      <w:marBottom w:val="0"/>
                      <w:divBdr>
                        <w:top w:val="none" w:sz="0" w:space="0" w:color="auto"/>
                        <w:left w:val="none" w:sz="0" w:space="0" w:color="auto"/>
                        <w:bottom w:val="none" w:sz="0" w:space="0" w:color="auto"/>
                        <w:right w:val="none" w:sz="0" w:space="0" w:color="auto"/>
                      </w:divBdr>
                      <w:divsChild>
                        <w:div w:id="1119841038">
                          <w:marLeft w:val="240"/>
                          <w:marRight w:val="0"/>
                          <w:marTop w:val="0"/>
                          <w:marBottom w:val="0"/>
                          <w:divBdr>
                            <w:top w:val="none" w:sz="0" w:space="0" w:color="auto"/>
                            <w:left w:val="none" w:sz="0" w:space="0" w:color="auto"/>
                            <w:bottom w:val="none" w:sz="0" w:space="0" w:color="auto"/>
                            <w:right w:val="none" w:sz="0" w:space="0" w:color="auto"/>
                          </w:divBdr>
                        </w:div>
                      </w:divsChild>
                    </w:div>
                    <w:div w:id="1508180607">
                      <w:marLeft w:val="0"/>
                      <w:marRight w:val="0"/>
                      <w:marTop w:val="0"/>
                      <w:marBottom w:val="0"/>
                      <w:divBdr>
                        <w:top w:val="none" w:sz="0" w:space="0" w:color="auto"/>
                        <w:left w:val="none" w:sz="0" w:space="0" w:color="auto"/>
                        <w:bottom w:val="none" w:sz="0" w:space="0" w:color="auto"/>
                        <w:right w:val="none" w:sz="0" w:space="0" w:color="auto"/>
                      </w:divBdr>
                      <w:divsChild>
                        <w:div w:id="420109321">
                          <w:marLeft w:val="240"/>
                          <w:marRight w:val="0"/>
                          <w:marTop w:val="0"/>
                          <w:marBottom w:val="0"/>
                          <w:divBdr>
                            <w:top w:val="none" w:sz="0" w:space="0" w:color="auto"/>
                            <w:left w:val="none" w:sz="0" w:space="0" w:color="auto"/>
                            <w:bottom w:val="none" w:sz="0" w:space="0" w:color="auto"/>
                            <w:right w:val="none" w:sz="0" w:space="0" w:color="auto"/>
                          </w:divBdr>
                        </w:div>
                      </w:divsChild>
                    </w:div>
                    <w:div w:id="389578077">
                      <w:marLeft w:val="0"/>
                      <w:marRight w:val="0"/>
                      <w:marTop w:val="0"/>
                      <w:marBottom w:val="0"/>
                      <w:divBdr>
                        <w:top w:val="none" w:sz="0" w:space="0" w:color="auto"/>
                        <w:left w:val="none" w:sz="0" w:space="0" w:color="auto"/>
                        <w:bottom w:val="none" w:sz="0" w:space="0" w:color="auto"/>
                        <w:right w:val="none" w:sz="0" w:space="0" w:color="auto"/>
                      </w:divBdr>
                      <w:divsChild>
                        <w:div w:id="1122184806">
                          <w:marLeft w:val="240"/>
                          <w:marRight w:val="0"/>
                          <w:marTop w:val="0"/>
                          <w:marBottom w:val="0"/>
                          <w:divBdr>
                            <w:top w:val="none" w:sz="0" w:space="0" w:color="auto"/>
                            <w:left w:val="none" w:sz="0" w:space="0" w:color="auto"/>
                            <w:bottom w:val="none" w:sz="0" w:space="0" w:color="auto"/>
                            <w:right w:val="none" w:sz="0" w:space="0" w:color="auto"/>
                          </w:divBdr>
                        </w:div>
                      </w:divsChild>
                    </w:div>
                    <w:div w:id="625695101">
                      <w:marLeft w:val="0"/>
                      <w:marRight w:val="0"/>
                      <w:marTop w:val="0"/>
                      <w:marBottom w:val="0"/>
                      <w:divBdr>
                        <w:top w:val="none" w:sz="0" w:space="0" w:color="auto"/>
                        <w:left w:val="none" w:sz="0" w:space="0" w:color="auto"/>
                        <w:bottom w:val="none" w:sz="0" w:space="0" w:color="auto"/>
                        <w:right w:val="none" w:sz="0" w:space="0" w:color="auto"/>
                      </w:divBdr>
                      <w:divsChild>
                        <w:div w:id="1975599947">
                          <w:marLeft w:val="240"/>
                          <w:marRight w:val="0"/>
                          <w:marTop w:val="0"/>
                          <w:marBottom w:val="0"/>
                          <w:divBdr>
                            <w:top w:val="none" w:sz="0" w:space="0" w:color="auto"/>
                            <w:left w:val="none" w:sz="0" w:space="0" w:color="auto"/>
                            <w:bottom w:val="none" w:sz="0" w:space="0" w:color="auto"/>
                            <w:right w:val="none" w:sz="0" w:space="0" w:color="auto"/>
                          </w:divBdr>
                        </w:div>
                      </w:divsChild>
                    </w:div>
                    <w:div w:id="333185712">
                      <w:marLeft w:val="0"/>
                      <w:marRight w:val="0"/>
                      <w:marTop w:val="0"/>
                      <w:marBottom w:val="0"/>
                      <w:divBdr>
                        <w:top w:val="none" w:sz="0" w:space="0" w:color="auto"/>
                        <w:left w:val="none" w:sz="0" w:space="0" w:color="auto"/>
                        <w:bottom w:val="none" w:sz="0" w:space="0" w:color="auto"/>
                        <w:right w:val="none" w:sz="0" w:space="0" w:color="auto"/>
                      </w:divBdr>
                      <w:divsChild>
                        <w:div w:id="991980058">
                          <w:marLeft w:val="240"/>
                          <w:marRight w:val="0"/>
                          <w:marTop w:val="0"/>
                          <w:marBottom w:val="0"/>
                          <w:divBdr>
                            <w:top w:val="none" w:sz="0" w:space="0" w:color="auto"/>
                            <w:left w:val="none" w:sz="0" w:space="0" w:color="auto"/>
                            <w:bottom w:val="none" w:sz="0" w:space="0" w:color="auto"/>
                            <w:right w:val="none" w:sz="0" w:space="0" w:color="auto"/>
                          </w:divBdr>
                        </w:div>
                      </w:divsChild>
                    </w:div>
                    <w:div w:id="944114499">
                      <w:marLeft w:val="0"/>
                      <w:marRight w:val="0"/>
                      <w:marTop w:val="0"/>
                      <w:marBottom w:val="0"/>
                      <w:divBdr>
                        <w:top w:val="none" w:sz="0" w:space="0" w:color="auto"/>
                        <w:left w:val="none" w:sz="0" w:space="0" w:color="auto"/>
                        <w:bottom w:val="none" w:sz="0" w:space="0" w:color="auto"/>
                        <w:right w:val="none" w:sz="0" w:space="0" w:color="auto"/>
                      </w:divBdr>
                      <w:divsChild>
                        <w:div w:id="838538660">
                          <w:marLeft w:val="240"/>
                          <w:marRight w:val="0"/>
                          <w:marTop w:val="0"/>
                          <w:marBottom w:val="0"/>
                          <w:divBdr>
                            <w:top w:val="none" w:sz="0" w:space="0" w:color="auto"/>
                            <w:left w:val="none" w:sz="0" w:space="0" w:color="auto"/>
                            <w:bottom w:val="none" w:sz="0" w:space="0" w:color="auto"/>
                            <w:right w:val="none" w:sz="0" w:space="0" w:color="auto"/>
                          </w:divBdr>
                        </w:div>
                      </w:divsChild>
                    </w:div>
                    <w:div w:id="1566333621">
                      <w:marLeft w:val="0"/>
                      <w:marRight w:val="0"/>
                      <w:marTop w:val="0"/>
                      <w:marBottom w:val="0"/>
                      <w:divBdr>
                        <w:top w:val="none" w:sz="0" w:space="0" w:color="auto"/>
                        <w:left w:val="none" w:sz="0" w:space="0" w:color="auto"/>
                        <w:bottom w:val="none" w:sz="0" w:space="0" w:color="auto"/>
                        <w:right w:val="none" w:sz="0" w:space="0" w:color="auto"/>
                      </w:divBdr>
                      <w:divsChild>
                        <w:div w:id="616260097">
                          <w:marLeft w:val="240"/>
                          <w:marRight w:val="0"/>
                          <w:marTop w:val="0"/>
                          <w:marBottom w:val="0"/>
                          <w:divBdr>
                            <w:top w:val="none" w:sz="0" w:space="0" w:color="auto"/>
                            <w:left w:val="none" w:sz="0" w:space="0" w:color="auto"/>
                            <w:bottom w:val="none" w:sz="0" w:space="0" w:color="auto"/>
                            <w:right w:val="none" w:sz="0" w:space="0" w:color="auto"/>
                          </w:divBdr>
                        </w:div>
                      </w:divsChild>
                    </w:div>
                    <w:div w:id="407457669">
                      <w:marLeft w:val="0"/>
                      <w:marRight w:val="0"/>
                      <w:marTop w:val="0"/>
                      <w:marBottom w:val="0"/>
                      <w:divBdr>
                        <w:top w:val="none" w:sz="0" w:space="0" w:color="auto"/>
                        <w:left w:val="none" w:sz="0" w:space="0" w:color="auto"/>
                        <w:bottom w:val="none" w:sz="0" w:space="0" w:color="auto"/>
                        <w:right w:val="none" w:sz="0" w:space="0" w:color="auto"/>
                      </w:divBdr>
                      <w:divsChild>
                        <w:div w:id="2087337645">
                          <w:marLeft w:val="240"/>
                          <w:marRight w:val="0"/>
                          <w:marTop w:val="0"/>
                          <w:marBottom w:val="0"/>
                          <w:divBdr>
                            <w:top w:val="none" w:sz="0" w:space="0" w:color="auto"/>
                            <w:left w:val="none" w:sz="0" w:space="0" w:color="auto"/>
                            <w:bottom w:val="none" w:sz="0" w:space="0" w:color="auto"/>
                            <w:right w:val="none" w:sz="0" w:space="0" w:color="auto"/>
                          </w:divBdr>
                        </w:div>
                      </w:divsChild>
                    </w:div>
                    <w:div w:id="1146430161">
                      <w:marLeft w:val="0"/>
                      <w:marRight w:val="0"/>
                      <w:marTop w:val="0"/>
                      <w:marBottom w:val="0"/>
                      <w:divBdr>
                        <w:top w:val="none" w:sz="0" w:space="0" w:color="auto"/>
                        <w:left w:val="none" w:sz="0" w:space="0" w:color="auto"/>
                        <w:bottom w:val="none" w:sz="0" w:space="0" w:color="auto"/>
                        <w:right w:val="none" w:sz="0" w:space="0" w:color="auto"/>
                      </w:divBdr>
                      <w:divsChild>
                        <w:div w:id="1272518486">
                          <w:marLeft w:val="240"/>
                          <w:marRight w:val="0"/>
                          <w:marTop w:val="0"/>
                          <w:marBottom w:val="0"/>
                          <w:divBdr>
                            <w:top w:val="none" w:sz="0" w:space="0" w:color="auto"/>
                            <w:left w:val="none" w:sz="0" w:space="0" w:color="auto"/>
                            <w:bottom w:val="none" w:sz="0" w:space="0" w:color="auto"/>
                            <w:right w:val="none" w:sz="0" w:space="0" w:color="auto"/>
                          </w:divBdr>
                        </w:div>
                      </w:divsChild>
                    </w:div>
                    <w:div w:id="919751319">
                      <w:marLeft w:val="0"/>
                      <w:marRight w:val="0"/>
                      <w:marTop w:val="0"/>
                      <w:marBottom w:val="0"/>
                      <w:divBdr>
                        <w:top w:val="none" w:sz="0" w:space="0" w:color="auto"/>
                        <w:left w:val="none" w:sz="0" w:space="0" w:color="auto"/>
                        <w:bottom w:val="none" w:sz="0" w:space="0" w:color="auto"/>
                        <w:right w:val="none" w:sz="0" w:space="0" w:color="auto"/>
                      </w:divBdr>
                      <w:divsChild>
                        <w:div w:id="884485338">
                          <w:marLeft w:val="240"/>
                          <w:marRight w:val="0"/>
                          <w:marTop w:val="0"/>
                          <w:marBottom w:val="0"/>
                          <w:divBdr>
                            <w:top w:val="none" w:sz="0" w:space="0" w:color="auto"/>
                            <w:left w:val="none" w:sz="0" w:space="0" w:color="auto"/>
                            <w:bottom w:val="none" w:sz="0" w:space="0" w:color="auto"/>
                            <w:right w:val="none" w:sz="0" w:space="0" w:color="auto"/>
                          </w:divBdr>
                        </w:div>
                      </w:divsChild>
                    </w:div>
                    <w:div w:id="544412764">
                      <w:marLeft w:val="0"/>
                      <w:marRight w:val="0"/>
                      <w:marTop w:val="0"/>
                      <w:marBottom w:val="0"/>
                      <w:divBdr>
                        <w:top w:val="none" w:sz="0" w:space="0" w:color="auto"/>
                        <w:left w:val="none" w:sz="0" w:space="0" w:color="auto"/>
                        <w:bottom w:val="none" w:sz="0" w:space="0" w:color="auto"/>
                        <w:right w:val="none" w:sz="0" w:space="0" w:color="auto"/>
                      </w:divBdr>
                      <w:divsChild>
                        <w:div w:id="349334766">
                          <w:marLeft w:val="240"/>
                          <w:marRight w:val="0"/>
                          <w:marTop w:val="0"/>
                          <w:marBottom w:val="0"/>
                          <w:divBdr>
                            <w:top w:val="none" w:sz="0" w:space="0" w:color="auto"/>
                            <w:left w:val="none" w:sz="0" w:space="0" w:color="auto"/>
                            <w:bottom w:val="none" w:sz="0" w:space="0" w:color="auto"/>
                            <w:right w:val="none" w:sz="0" w:space="0" w:color="auto"/>
                          </w:divBdr>
                        </w:div>
                      </w:divsChild>
                    </w:div>
                    <w:div w:id="454831381">
                      <w:marLeft w:val="0"/>
                      <w:marRight w:val="0"/>
                      <w:marTop w:val="0"/>
                      <w:marBottom w:val="0"/>
                      <w:divBdr>
                        <w:top w:val="none" w:sz="0" w:space="0" w:color="auto"/>
                        <w:left w:val="none" w:sz="0" w:space="0" w:color="auto"/>
                        <w:bottom w:val="none" w:sz="0" w:space="0" w:color="auto"/>
                        <w:right w:val="none" w:sz="0" w:space="0" w:color="auto"/>
                      </w:divBdr>
                    </w:div>
                    <w:div w:id="221410778">
                      <w:marLeft w:val="0"/>
                      <w:marRight w:val="0"/>
                      <w:marTop w:val="0"/>
                      <w:marBottom w:val="0"/>
                      <w:divBdr>
                        <w:top w:val="none" w:sz="0" w:space="0" w:color="auto"/>
                        <w:left w:val="none" w:sz="0" w:space="0" w:color="auto"/>
                        <w:bottom w:val="none" w:sz="0" w:space="0" w:color="auto"/>
                        <w:right w:val="none" w:sz="0" w:space="0" w:color="auto"/>
                      </w:divBdr>
                      <w:divsChild>
                        <w:div w:id="340282887">
                          <w:marLeft w:val="240"/>
                          <w:marRight w:val="0"/>
                          <w:marTop w:val="0"/>
                          <w:marBottom w:val="0"/>
                          <w:divBdr>
                            <w:top w:val="none" w:sz="0" w:space="0" w:color="auto"/>
                            <w:left w:val="none" w:sz="0" w:space="0" w:color="auto"/>
                            <w:bottom w:val="none" w:sz="0" w:space="0" w:color="auto"/>
                            <w:right w:val="none" w:sz="0" w:space="0" w:color="auto"/>
                          </w:divBdr>
                        </w:div>
                      </w:divsChild>
                    </w:div>
                    <w:div w:id="489753636">
                      <w:marLeft w:val="0"/>
                      <w:marRight w:val="0"/>
                      <w:marTop w:val="0"/>
                      <w:marBottom w:val="0"/>
                      <w:divBdr>
                        <w:top w:val="none" w:sz="0" w:space="0" w:color="auto"/>
                        <w:left w:val="none" w:sz="0" w:space="0" w:color="auto"/>
                        <w:bottom w:val="none" w:sz="0" w:space="0" w:color="auto"/>
                        <w:right w:val="none" w:sz="0" w:space="0" w:color="auto"/>
                      </w:divBdr>
                      <w:divsChild>
                        <w:div w:id="1362123880">
                          <w:marLeft w:val="240"/>
                          <w:marRight w:val="0"/>
                          <w:marTop w:val="0"/>
                          <w:marBottom w:val="0"/>
                          <w:divBdr>
                            <w:top w:val="none" w:sz="0" w:space="0" w:color="auto"/>
                            <w:left w:val="none" w:sz="0" w:space="0" w:color="auto"/>
                            <w:bottom w:val="none" w:sz="0" w:space="0" w:color="auto"/>
                            <w:right w:val="none" w:sz="0" w:space="0" w:color="auto"/>
                          </w:divBdr>
                        </w:div>
                      </w:divsChild>
                    </w:div>
                    <w:div w:id="1424377094">
                      <w:marLeft w:val="0"/>
                      <w:marRight w:val="0"/>
                      <w:marTop w:val="0"/>
                      <w:marBottom w:val="0"/>
                      <w:divBdr>
                        <w:top w:val="none" w:sz="0" w:space="0" w:color="auto"/>
                        <w:left w:val="none" w:sz="0" w:space="0" w:color="auto"/>
                        <w:bottom w:val="none" w:sz="0" w:space="0" w:color="auto"/>
                        <w:right w:val="none" w:sz="0" w:space="0" w:color="auto"/>
                      </w:divBdr>
                      <w:divsChild>
                        <w:div w:id="1039473281">
                          <w:marLeft w:val="240"/>
                          <w:marRight w:val="0"/>
                          <w:marTop w:val="0"/>
                          <w:marBottom w:val="0"/>
                          <w:divBdr>
                            <w:top w:val="none" w:sz="0" w:space="0" w:color="auto"/>
                            <w:left w:val="none" w:sz="0" w:space="0" w:color="auto"/>
                            <w:bottom w:val="none" w:sz="0" w:space="0" w:color="auto"/>
                            <w:right w:val="none" w:sz="0" w:space="0" w:color="auto"/>
                          </w:divBdr>
                        </w:div>
                      </w:divsChild>
                    </w:div>
                    <w:div w:id="723674459">
                      <w:marLeft w:val="0"/>
                      <w:marRight w:val="0"/>
                      <w:marTop w:val="0"/>
                      <w:marBottom w:val="0"/>
                      <w:divBdr>
                        <w:top w:val="none" w:sz="0" w:space="0" w:color="auto"/>
                        <w:left w:val="none" w:sz="0" w:space="0" w:color="auto"/>
                        <w:bottom w:val="none" w:sz="0" w:space="0" w:color="auto"/>
                        <w:right w:val="none" w:sz="0" w:space="0" w:color="auto"/>
                      </w:divBdr>
                      <w:divsChild>
                        <w:div w:id="412556574">
                          <w:marLeft w:val="240"/>
                          <w:marRight w:val="0"/>
                          <w:marTop w:val="0"/>
                          <w:marBottom w:val="0"/>
                          <w:divBdr>
                            <w:top w:val="none" w:sz="0" w:space="0" w:color="auto"/>
                            <w:left w:val="none" w:sz="0" w:space="0" w:color="auto"/>
                            <w:bottom w:val="none" w:sz="0" w:space="0" w:color="auto"/>
                            <w:right w:val="none" w:sz="0" w:space="0" w:color="auto"/>
                          </w:divBdr>
                        </w:div>
                      </w:divsChild>
                    </w:div>
                    <w:div w:id="1754890123">
                      <w:marLeft w:val="0"/>
                      <w:marRight w:val="0"/>
                      <w:marTop w:val="0"/>
                      <w:marBottom w:val="0"/>
                      <w:divBdr>
                        <w:top w:val="none" w:sz="0" w:space="0" w:color="auto"/>
                        <w:left w:val="none" w:sz="0" w:space="0" w:color="auto"/>
                        <w:bottom w:val="none" w:sz="0" w:space="0" w:color="auto"/>
                        <w:right w:val="none" w:sz="0" w:space="0" w:color="auto"/>
                      </w:divBdr>
                      <w:divsChild>
                        <w:div w:id="1815756864">
                          <w:marLeft w:val="240"/>
                          <w:marRight w:val="0"/>
                          <w:marTop w:val="0"/>
                          <w:marBottom w:val="0"/>
                          <w:divBdr>
                            <w:top w:val="none" w:sz="0" w:space="0" w:color="auto"/>
                            <w:left w:val="none" w:sz="0" w:space="0" w:color="auto"/>
                            <w:bottom w:val="none" w:sz="0" w:space="0" w:color="auto"/>
                            <w:right w:val="none" w:sz="0" w:space="0" w:color="auto"/>
                          </w:divBdr>
                        </w:div>
                      </w:divsChild>
                    </w:div>
                    <w:div w:id="301542023">
                      <w:marLeft w:val="0"/>
                      <w:marRight w:val="0"/>
                      <w:marTop w:val="0"/>
                      <w:marBottom w:val="0"/>
                      <w:divBdr>
                        <w:top w:val="none" w:sz="0" w:space="0" w:color="auto"/>
                        <w:left w:val="none" w:sz="0" w:space="0" w:color="auto"/>
                        <w:bottom w:val="none" w:sz="0" w:space="0" w:color="auto"/>
                        <w:right w:val="none" w:sz="0" w:space="0" w:color="auto"/>
                      </w:divBdr>
                      <w:divsChild>
                        <w:div w:id="552274421">
                          <w:marLeft w:val="240"/>
                          <w:marRight w:val="0"/>
                          <w:marTop w:val="0"/>
                          <w:marBottom w:val="0"/>
                          <w:divBdr>
                            <w:top w:val="none" w:sz="0" w:space="0" w:color="auto"/>
                            <w:left w:val="none" w:sz="0" w:space="0" w:color="auto"/>
                            <w:bottom w:val="none" w:sz="0" w:space="0" w:color="auto"/>
                            <w:right w:val="none" w:sz="0" w:space="0" w:color="auto"/>
                          </w:divBdr>
                        </w:div>
                      </w:divsChild>
                    </w:div>
                    <w:div w:id="1464079695">
                      <w:marLeft w:val="0"/>
                      <w:marRight w:val="0"/>
                      <w:marTop w:val="0"/>
                      <w:marBottom w:val="0"/>
                      <w:divBdr>
                        <w:top w:val="none" w:sz="0" w:space="0" w:color="auto"/>
                        <w:left w:val="none" w:sz="0" w:space="0" w:color="auto"/>
                        <w:bottom w:val="none" w:sz="0" w:space="0" w:color="auto"/>
                        <w:right w:val="none" w:sz="0" w:space="0" w:color="auto"/>
                      </w:divBdr>
                      <w:divsChild>
                        <w:div w:id="209268932">
                          <w:marLeft w:val="240"/>
                          <w:marRight w:val="0"/>
                          <w:marTop w:val="0"/>
                          <w:marBottom w:val="0"/>
                          <w:divBdr>
                            <w:top w:val="none" w:sz="0" w:space="0" w:color="auto"/>
                            <w:left w:val="none" w:sz="0" w:space="0" w:color="auto"/>
                            <w:bottom w:val="none" w:sz="0" w:space="0" w:color="auto"/>
                            <w:right w:val="none" w:sz="0" w:space="0" w:color="auto"/>
                          </w:divBdr>
                        </w:div>
                      </w:divsChild>
                    </w:div>
                    <w:div w:id="1250429735">
                      <w:marLeft w:val="0"/>
                      <w:marRight w:val="0"/>
                      <w:marTop w:val="0"/>
                      <w:marBottom w:val="0"/>
                      <w:divBdr>
                        <w:top w:val="none" w:sz="0" w:space="0" w:color="auto"/>
                        <w:left w:val="none" w:sz="0" w:space="0" w:color="auto"/>
                        <w:bottom w:val="none" w:sz="0" w:space="0" w:color="auto"/>
                        <w:right w:val="none" w:sz="0" w:space="0" w:color="auto"/>
                      </w:divBdr>
                      <w:divsChild>
                        <w:div w:id="2112310693">
                          <w:marLeft w:val="240"/>
                          <w:marRight w:val="0"/>
                          <w:marTop w:val="0"/>
                          <w:marBottom w:val="0"/>
                          <w:divBdr>
                            <w:top w:val="none" w:sz="0" w:space="0" w:color="auto"/>
                            <w:left w:val="none" w:sz="0" w:space="0" w:color="auto"/>
                            <w:bottom w:val="none" w:sz="0" w:space="0" w:color="auto"/>
                            <w:right w:val="none" w:sz="0" w:space="0" w:color="auto"/>
                          </w:divBdr>
                        </w:div>
                      </w:divsChild>
                    </w:div>
                    <w:div w:id="1681154641">
                      <w:marLeft w:val="0"/>
                      <w:marRight w:val="0"/>
                      <w:marTop w:val="0"/>
                      <w:marBottom w:val="0"/>
                      <w:divBdr>
                        <w:top w:val="none" w:sz="0" w:space="0" w:color="auto"/>
                        <w:left w:val="none" w:sz="0" w:space="0" w:color="auto"/>
                        <w:bottom w:val="none" w:sz="0" w:space="0" w:color="auto"/>
                        <w:right w:val="none" w:sz="0" w:space="0" w:color="auto"/>
                      </w:divBdr>
                      <w:divsChild>
                        <w:div w:id="1970164157">
                          <w:marLeft w:val="240"/>
                          <w:marRight w:val="0"/>
                          <w:marTop w:val="0"/>
                          <w:marBottom w:val="0"/>
                          <w:divBdr>
                            <w:top w:val="none" w:sz="0" w:space="0" w:color="auto"/>
                            <w:left w:val="none" w:sz="0" w:space="0" w:color="auto"/>
                            <w:bottom w:val="none" w:sz="0" w:space="0" w:color="auto"/>
                            <w:right w:val="none" w:sz="0" w:space="0" w:color="auto"/>
                          </w:divBdr>
                        </w:div>
                      </w:divsChild>
                    </w:div>
                    <w:div w:id="2022123967">
                      <w:marLeft w:val="0"/>
                      <w:marRight w:val="0"/>
                      <w:marTop w:val="0"/>
                      <w:marBottom w:val="0"/>
                      <w:divBdr>
                        <w:top w:val="none" w:sz="0" w:space="0" w:color="auto"/>
                        <w:left w:val="none" w:sz="0" w:space="0" w:color="auto"/>
                        <w:bottom w:val="none" w:sz="0" w:space="0" w:color="auto"/>
                        <w:right w:val="none" w:sz="0" w:space="0" w:color="auto"/>
                      </w:divBdr>
                      <w:divsChild>
                        <w:div w:id="1566531350">
                          <w:marLeft w:val="240"/>
                          <w:marRight w:val="0"/>
                          <w:marTop w:val="0"/>
                          <w:marBottom w:val="0"/>
                          <w:divBdr>
                            <w:top w:val="none" w:sz="0" w:space="0" w:color="auto"/>
                            <w:left w:val="none" w:sz="0" w:space="0" w:color="auto"/>
                            <w:bottom w:val="none" w:sz="0" w:space="0" w:color="auto"/>
                            <w:right w:val="none" w:sz="0" w:space="0" w:color="auto"/>
                          </w:divBdr>
                        </w:div>
                      </w:divsChild>
                    </w:div>
                    <w:div w:id="433480986">
                      <w:marLeft w:val="0"/>
                      <w:marRight w:val="0"/>
                      <w:marTop w:val="0"/>
                      <w:marBottom w:val="0"/>
                      <w:divBdr>
                        <w:top w:val="none" w:sz="0" w:space="0" w:color="auto"/>
                        <w:left w:val="none" w:sz="0" w:space="0" w:color="auto"/>
                        <w:bottom w:val="none" w:sz="0" w:space="0" w:color="auto"/>
                        <w:right w:val="none" w:sz="0" w:space="0" w:color="auto"/>
                      </w:divBdr>
                      <w:divsChild>
                        <w:div w:id="487790251">
                          <w:marLeft w:val="240"/>
                          <w:marRight w:val="0"/>
                          <w:marTop w:val="0"/>
                          <w:marBottom w:val="0"/>
                          <w:divBdr>
                            <w:top w:val="none" w:sz="0" w:space="0" w:color="auto"/>
                            <w:left w:val="none" w:sz="0" w:space="0" w:color="auto"/>
                            <w:bottom w:val="none" w:sz="0" w:space="0" w:color="auto"/>
                            <w:right w:val="none" w:sz="0" w:space="0" w:color="auto"/>
                          </w:divBdr>
                        </w:div>
                      </w:divsChild>
                    </w:div>
                    <w:div w:id="9646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289905">
      <w:bodyDiv w:val="1"/>
      <w:marLeft w:val="0"/>
      <w:marRight w:val="0"/>
      <w:marTop w:val="0"/>
      <w:marBottom w:val="0"/>
      <w:divBdr>
        <w:top w:val="none" w:sz="0" w:space="0" w:color="auto"/>
        <w:left w:val="none" w:sz="0" w:space="0" w:color="auto"/>
        <w:bottom w:val="none" w:sz="0" w:space="0" w:color="auto"/>
        <w:right w:val="none" w:sz="0" w:space="0" w:color="auto"/>
      </w:divBdr>
      <w:divsChild>
        <w:div w:id="1173884125">
          <w:marLeft w:val="640"/>
          <w:marRight w:val="0"/>
          <w:marTop w:val="0"/>
          <w:marBottom w:val="0"/>
          <w:divBdr>
            <w:top w:val="none" w:sz="0" w:space="0" w:color="auto"/>
            <w:left w:val="none" w:sz="0" w:space="0" w:color="auto"/>
            <w:bottom w:val="none" w:sz="0" w:space="0" w:color="auto"/>
            <w:right w:val="none" w:sz="0" w:space="0" w:color="auto"/>
          </w:divBdr>
        </w:div>
        <w:div w:id="384453576">
          <w:marLeft w:val="640"/>
          <w:marRight w:val="0"/>
          <w:marTop w:val="0"/>
          <w:marBottom w:val="0"/>
          <w:divBdr>
            <w:top w:val="none" w:sz="0" w:space="0" w:color="auto"/>
            <w:left w:val="none" w:sz="0" w:space="0" w:color="auto"/>
            <w:bottom w:val="none" w:sz="0" w:space="0" w:color="auto"/>
            <w:right w:val="none" w:sz="0" w:space="0" w:color="auto"/>
          </w:divBdr>
        </w:div>
        <w:div w:id="1148283067">
          <w:marLeft w:val="640"/>
          <w:marRight w:val="0"/>
          <w:marTop w:val="0"/>
          <w:marBottom w:val="0"/>
          <w:divBdr>
            <w:top w:val="none" w:sz="0" w:space="0" w:color="auto"/>
            <w:left w:val="none" w:sz="0" w:space="0" w:color="auto"/>
            <w:bottom w:val="none" w:sz="0" w:space="0" w:color="auto"/>
            <w:right w:val="none" w:sz="0" w:space="0" w:color="auto"/>
          </w:divBdr>
        </w:div>
        <w:div w:id="615990384">
          <w:marLeft w:val="640"/>
          <w:marRight w:val="0"/>
          <w:marTop w:val="0"/>
          <w:marBottom w:val="0"/>
          <w:divBdr>
            <w:top w:val="none" w:sz="0" w:space="0" w:color="auto"/>
            <w:left w:val="none" w:sz="0" w:space="0" w:color="auto"/>
            <w:bottom w:val="none" w:sz="0" w:space="0" w:color="auto"/>
            <w:right w:val="none" w:sz="0" w:space="0" w:color="auto"/>
          </w:divBdr>
        </w:div>
      </w:divsChild>
    </w:div>
    <w:div w:id="609554106">
      <w:bodyDiv w:val="1"/>
      <w:marLeft w:val="0"/>
      <w:marRight w:val="0"/>
      <w:marTop w:val="0"/>
      <w:marBottom w:val="0"/>
      <w:divBdr>
        <w:top w:val="none" w:sz="0" w:space="0" w:color="auto"/>
        <w:left w:val="none" w:sz="0" w:space="0" w:color="auto"/>
        <w:bottom w:val="none" w:sz="0" w:space="0" w:color="auto"/>
        <w:right w:val="none" w:sz="0" w:space="0" w:color="auto"/>
      </w:divBdr>
    </w:div>
    <w:div w:id="751203486">
      <w:bodyDiv w:val="1"/>
      <w:marLeft w:val="0"/>
      <w:marRight w:val="0"/>
      <w:marTop w:val="0"/>
      <w:marBottom w:val="0"/>
      <w:divBdr>
        <w:top w:val="none" w:sz="0" w:space="0" w:color="auto"/>
        <w:left w:val="none" w:sz="0" w:space="0" w:color="auto"/>
        <w:bottom w:val="none" w:sz="0" w:space="0" w:color="auto"/>
        <w:right w:val="none" w:sz="0" w:space="0" w:color="auto"/>
      </w:divBdr>
    </w:div>
    <w:div w:id="764571968">
      <w:bodyDiv w:val="1"/>
      <w:marLeft w:val="0"/>
      <w:marRight w:val="0"/>
      <w:marTop w:val="0"/>
      <w:marBottom w:val="0"/>
      <w:divBdr>
        <w:top w:val="none" w:sz="0" w:space="0" w:color="auto"/>
        <w:left w:val="none" w:sz="0" w:space="0" w:color="auto"/>
        <w:bottom w:val="none" w:sz="0" w:space="0" w:color="auto"/>
        <w:right w:val="none" w:sz="0" w:space="0" w:color="auto"/>
      </w:divBdr>
      <w:divsChild>
        <w:div w:id="235210232">
          <w:marLeft w:val="640"/>
          <w:marRight w:val="0"/>
          <w:marTop w:val="0"/>
          <w:marBottom w:val="0"/>
          <w:divBdr>
            <w:top w:val="none" w:sz="0" w:space="0" w:color="auto"/>
            <w:left w:val="none" w:sz="0" w:space="0" w:color="auto"/>
            <w:bottom w:val="none" w:sz="0" w:space="0" w:color="auto"/>
            <w:right w:val="none" w:sz="0" w:space="0" w:color="auto"/>
          </w:divBdr>
        </w:div>
        <w:div w:id="268585967">
          <w:marLeft w:val="640"/>
          <w:marRight w:val="0"/>
          <w:marTop w:val="0"/>
          <w:marBottom w:val="0"/>
          <w:divBdr>
            <w:top w:val="none" w:sz="0" w:space="0" w:color="auto"/>
            <w:left w:val="none" w:sz="0" w:space="0" w:color="auto"/>
            <w:bottom w:val="none" w:sz="0" w:space="0" w:color="auto"/>
            <w:right w:val="none" w:sz="0" w:space="0" w:color="auto"/>
          </w:divBdr>
        </w:div>
        <w:div w:id="1443645345">
          <w:marLeft w:val="640"/>
          <w:marRight w:val="0"/>
          <w:marTop w:val="0"/>
          <w:marBottom w:val="0"/>
          <w:divBdr>
            <w:top w:val="none" w:sz="0" w:space="0" w:color="auto"/>
            <w:left w:val="none" w:sz="0" w:space="0" w:color="auto"/>
            <w:bottom w:val="none" w:sz="0" w:space="0" w:color="auto"/>
            <w:right w:val="none" w:sz="0" w:space="0" w:color="auto"/>
          </w:divBdr>
        </w:div>
        <w:div w:id="206140582">
          <w:marLeft w:val="640"/>
          <w:marRight w:val="0"/>
          <w:marTop w:val="0"/>
          <w:marBottom w:val="0"/>
          <w:divBdr>
            <w:top w:val="none" w:sz="0" w:space="0" w:color="auto"/>
            <w:left w:val="none" w:sz="0" w:space="0" w:color="auto"/>
            <w:bottom w:val="none" w:sz="0" w:space="0" w:color="auto"/>
            <w:right w:val="none" w:sz="0" w:space="0" w:color="auto"/>
          </w:divBdr>
        </w:div>
        <w:div w:id="1188442196">
          <w:marLeft w:val="640"/>
          <w:marRight w:val="0"/>
          <w:marTop w:val="0"/>
          <w:marBottom w:val="0"/>
          <w:divBdr>
            <w:top w:val="none" w:sz="0" w:space="0" w:color="auto"/>
            <w:left w:val="none" w:sz="0" w:space="0" w:color="auto"/>
            <w:bottom w:val="none" w:sz="0" w:space="0" w:color="auto"/>
            <w:right w:val="none" w:sz="0" w:space="0" w:color="auto"/>
          </w:divBdr>
        </w:div>
      </w:divsChild>
    </w:div>
    <w:div w:id="793445989">
      <w:bodyDiv w:val="1"/>
      <w:marLeft w:val="0"/>
      <w:marRight w:val="0"/>
      <w:marTop w:val="0"/>
      <w:marBottom w:val="0"/>
      <w:divBdr>
        <w:top w:val="none" w:sz="0" w:space="0" w:color="auto"/>
        <w:left w:val="none" w:sz="0" w:space="0" w:color="auto"/>
        <w:bottom w:val="none" w:sz="0" w:space="0" w:color="auto"/>
        <w:right w:val="none" w:sz="0" w:space="0" w:color="auto"/>
      </w:divBdr>
    </w:div>
    <w:div w:id="796071916">
      <w:bodyDiv w:val="1"/>
      <w:marLeft w:val="0"/>
      <w:marRight w:val="0"/>
      <w:marTop w:val="0"/>
      <w:marBottom w:val="0"/>
      <w:divBdr>
        <w:top w:val="none" w:sz="0" w:space="0" w:color="auto"/>
        <w:left w:val="none" w:sz="0" w:space="0" w:color="auto"/>
        <w:bottom w:val="none" w:sz="0" w:space="0" w:color="auto"/>
        <w:right w:val="none" w:sz="0" w:space="0" w:color="auto"/>
      </w:divBdr>
    </w:div>
    <w:div w:id="816603593">
      <w:bodyDiv w:val="1"/>
      <w:marLeft w:val="0"/>
      <w:marRight w:val="0"/>
      <w:marTop w:val="0"/>
      <w:marBottom w:val="0"/>
      <w:divBdr>
        <w:top w:val="none" w:sz="0" w:space="0" w:color="auto"/>
        <w:left w:val="none" w:sz="0" w:space="0" w:color="auto"/>
        <w:bottom w:val="none" w:sz="0" w:space="0" w:color="auto"/>
        <w:right w:val="none" w:sz="0" w:space="0" w:color="auto"/>
      </w:divBdr>
    </w:div>
    <w:div w:id="1237394162">
      <w:bodyDiv w:val="1"/>
      <w:marLeft w:val="0"/>
      <w:marRight w:val="0"/>
      <w:marTop w:val="0"/>
      <w:marBottom w:val="0"/>
      <w:divBdr>
        <w:top w:val="none" w:sz="0" w:space="0" w:color="auto"/>
        <w:left w:val="none" w:sz="0" w:space="0" w:color="auto"/>
        <w:bottom w:val="none" w:sz="0" w:space="0" w:color="auto"/>
        <w:right w:val="none" w:sz="0" w:space="0" w:color="auto"/>
      </w:divBdr>
    </w:div>
    <w:div w:id="1485776786">
      <w:bodyDiv w:val="1"/>
      <w:marLeft w:val="0"/>
      <w:marRight w:val="0"/>
      <w:marTop w:val="0"/>
      <w:marBottom w:val="0"/>
      <w:divBdr>
        <w:top w:val="none" w:sz="0" w:space="0" w:color="auto"/>
        <w:left w:val="none" w:sz="0" w:space="0" w:color="auto"/>
        <w:bottom w:val="none" w:sz="0" w:space="0" w:color="auto"/>
        <w:right w:val="none" w:sz="0" w:space="0" w:color="auto"/>
      </w:divBdr>
    </w:div>
    <w:div w:id="1566724537">
      <w:bodyDiv w:val="1"/>
      <w:marLeft w:val="0"/>
      <w:marRight w:val="0"/>
      <w:marTop w:val="0"/>
      <w:marBottom w:val="0"/>
      <w:divBdr>
        <w:top w:val="none" w:sz="0" w:space="0" w:color="auto"/>
        <w:left w:val="none" w:sz="0" w:space="0" w:color="auto"/>
        <w:bottom w:val="none" w:sz="0" w:space="0" w:color="auto"/>
        <w:right w:val="none" w:sz="0" w:space="0" w:color="auto"/>
      </w:divBdr>
    </w:div>
    <w:div w:id="1611938725">
      <w:bodyDiv w:val="1"/>
      <w:marLeft w:val="0"/>
      <w:marRight w:val="0"/>
      <w:marTop w:val="0"/>
      <w:marBottom w:val="0"/>
      <w:divBdr>
        <w:top w:val="none" w:sz="0" w:space="0" w:color="auto"/>
        <w:left w:val="none" w:sz="0" w:space="0" w:color="auto"/>
        <w:bottom w:val="none" w:sz="0" w:space="0" w:color="auto"/>
        <w:right w:val="none" w:sz="0" w:space="0" w:color="auto"/>
      </w:divBdr>
    </w:div>
    <w:div w:id="1647735994">
      <w:bodyDiv w:val="1"/>
      <w:marLeft w:val="0"/>
      <w:marRight w:val="0"/>
      <w:marTop w:val="0"/>
      <w:marBottom w:val="0"/>
      <w:divBdr>
        <w:top w:val="none" w:sz="0" w:space="0" w:color="auto"/>
        <w:left w:val="none" w:sz="0" w:space="0" w:color="auto"/>
        <w:bottom w:val="none" w:sz="0" w:space="0" w:color="auto"/>
        <w:right w:val="none" w:sz="0" w:space="0" w:color="auto"/>
      </w:divBdr>
    </w:div>
    <w:div w:id="1697775901">
      <w:bodyDiv w:val="1"/>
      <w:marLeft w:val="0"/>
      <w:marRight w:val="0"/>
      <w:marTop w:val="0"/>
      <w:marBottom w:val="0"/>
      <w:divBdr>
        <w:top w:val="none" w:sz="0" w:space="0" w:color="auto"/>
        <w:left w:val="none" w:sz="0" w:space="0" w:color="auto"/>
        <w:bottom w:val="none" w:sz="0" w:space="0" w:color="auto"/>
        <w:right w:val="none" w:sz="0" w:space="0" w:color="auto"/>
      </w:divBdr>
    </w:div>
    <w:div w:id="1726102223">
      <w:bodyDiv w:val="1"/>
      <w:marLeft w:val="0"/>
      <w:marRight w:val="0"/>
      <w:marTop w:val="0"/>
      <w:marBottom w:val="0"/>
      <w:divBdr>
        <w:top w:val="none" w:sz="0" w:space="0" w:color="auto"/>
        <w:left w:val="none" w:sz="0" w:space="0" w:color="auto"/>
        <w:bottom w:val="none" w:sz="0" w:space="0" w:color="auto"/>
        <w:right w:val="none" w:sz="0" w:space="0" w:color="auto"/>
      </w:divBdr>
    </w:div>
    <w:div w:id="1775517455">
      <w:bodyDiv w:val="1"/>
      <w:marLeft w:val="0"/>
      <w:marRight w:val="0"/>
      <w:marTop w:val="0"/>
      <w:marBottom w:val="0"/>
      <w:divBdr>
        <w:top w:val="none" w:sz="0" w:space="0" w:color="auto"/>
        <w:left w:val="none" w:sz="0" w:space="0" w:color="auto"/>
        <w:bottom w:val="none" w:sz="0" w:space="0" w:color="auto"/>
        <w:right w:val="none" w:sz="0" w:space="0" w:color="auto"/>
      </w:divBdr>
    </w:div>
    <w:div w:id="1902714794">
      <w:bodyDiv w:val="1"/>
      <w:marLeft w:val="0"/>
      <w:marRight w:val="0"/>
      <w:marTop w:val="0"/>
      <w:marBottom w:val="0"/>
      <w:divBdr>
        <w:top w:val="none" w:sz="0" w:space="0" w:color="auto"/>
        <w:left w:val="none" w:sz="0" w:space="0" w:color="auto"/>
        <w:bottom w:val="none" w:sz="0" w:space="0" w:color="auto"/>
        <w:right w:val="none" w:sz="0" w:space="0" w:color="auto"/>
      </w:divBdr>
    </w:div>
    <w:div w:id="1967660116">
      <w:bodyDiv w:val="1"/>
      <w:marLeft w:val="0"/>
      <w:marRight w:val="0"/>
      <w:marTop w:val="0"/>
      <w:marBottom w:val="0"/>
      <w:divBdr>
        <w:top w:val="none" w:sz="0" w:space="0" w:color="auto"/>
        <w:left w:val="none" w:sz="0" w:space="0" w:color="auto"/>
        <w:bottom w:val="none" w:sz="0" w:space="0" w:color="auto"/>
        <w:right w:val="none" w:sz="0" w:space="0" w:color="auto"/>
      </w:divBdr>
    </w:div>
    <w:div w:id="1996763848">
      <w:bodyDiv w:val="1"/>
      <w:marLeft w:val="0"/>
      <w:marRight w:val="0"/>
      <w:marTop w:val="0"/>
      <w:marBottom w:val="0"/>
      <w:divBdr>
        <w:top w:val="none" w:sz="0" w:space="0" w:color="auto"/>
        <w:left w:val="none" w:sz="0" w:space="0" w:color="auto"/>
        <w:bottom w:val="none" w:sz="0" w:space="0" w:color="auto"/>
        <w:right w:val="none" w:sz="0" w:space="0" w:color="auto"/>
      </w:divBdr>
    </w:div>
    <w:div w:id="2022512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E22A5A232A64521AAD7430EA768944C"/>
        <w:category>
          <w:name w:val="General"/>
          <w:gallery w:val="placeholder"/>
        </w:category>
        <w:types>
          <w:type w:val="bbPlcHdr"/>
        </w:types>
        <w:behaviors>
          <w:behavior w:val="content"/>
        </w:behaviors>
        <w:guid w:val="{4F5EB8AF-E7CC-49E6-AE52-1D22F7245136}"/>
      </w:docPartPr>
      <w:docPartBody>
        <w:p w:rsidR="00000000" w:rsidRDefault="005334C2" w:rsidP="005334C2">
          <w:pPr>
            <w:pStyle w:val="AE22A5A232A64521AAD7430EA768944C"/>
          </w:pPr>
          <w:r w:rsidRPr="0075569F">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9A96FECA-9AEC-4DB8-BCD0-01542F3C26B0}"/>
      </w:docPartPr>
      <w:docPartBody>
        <w:p w:rsidR="00000000" w:rsidRDefault="005334C2">
          <w:r w:rsidRPr="00BD5D99">
            <w:rPr>
              <w:rStyle w:val="PlaceholderText"/>
            </w:rPr>
            <w:t>Click or tap here to enter text.</w:t>
          </w:r>
        </w:p>
      </w:docPartBody>
    </w:docPart>
    <w:docPart>
      <w:docPartPr>
        <w:name w:val="6B67C4E9641943D99899228187C9D08E"/>
        <w:category>
          <w:name w:val="General"/>
          <w:gallery w:val="placeholder"/>
        </w:category>
        <w:types>
          <w:type w:val="bbPlcHdr"/>
        </w:types>
        <w:behaviors>
          <w:behavior w:val="content"/>
        </w:behaviors>
        <w:guid w:val="{AEC951E4-5883-49DD-9E5C-7E6A446833AB}"/>
      </w:docPartPr>
      <w:docPartBody>
        <w:p w:rsidR="00000000" w:rsidRDefault="005334C2" w:rsidP="005334C2">
          <w:pPr>
            <w:pStyle w:val="6B67C4E9641943D99899228187C9D08E"/>
          </w:pPr>
          <w:r w:rsidRPr="00BD5D9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MMI10">
    <w:altName w:val="Yu Gothic"/>
    <w:panose1 w:val="00000000000000000000"/>
    <w:charset w:val="80"/>
    <w:family w:val="auto"/>
    <w:notTrueType/>
    <w:pitch w:val="default"/>
    <w:sig w:usb0="00000081" w:usb1="08070000" w:usb2="00000010" w:usb3="00000000" w:csb0="00020008"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4C2"/>
    <w:rsid w:val="00442F0A"/>
    <w:rsid w:val="005334C2"/>
    <w:rsid w:val="0081477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5334C2"/>
    <w:rPr>
      <w:color w:val="666666"/>
    </w:rPr>
  </w:style>
  <w:style w:type="paragraph" w:customStyle="1" w:styleId="AE22A5A232A64521AAD7430EA768944C">
    <w:name w:val="AE22A5A232A64521AAD7430EA768944C"/>
    <w:rsid w:val="005334C2"/>
  </w:style>
  <w:style w:type="paragraph" w:customStyle="1" w:styleId="6B67C4E9641943D99899228187C9D08E">
    <w:name w:val="6B67C4E9641943D99899228187C9D08E"/>
    <w:rsid w:val="005334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22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9F1945-EFED-47CD-9159-30C2E2936FC5}">
  <we:reference id="wa104382081" version="1.55.1.0" store="en-US" storeType="OMEX"/>
  <we:alternateReferences>
    <we:reference id="wa104382081" version="1.55.1.0" store="en-US" storeType="OMEX"/>
  </we:alternateReferences>
  <we:properties>
    <we:property name="MENDELEY_CITATIONS" value="[{&quot;citationID&quot;:&quot;MENDELEY_CITATION_c950a4e1-ff6d-4c96-996f-abc6aba91c89&quot;,&quot;properties&quot;:{&quot;noteIndex&quot;:0},&quot;isEdited&quot;:false,&quot;manualOverride&quot;:{&quot;isManuallyOverridden&quot;:false,&quot;citeprocText&quot;:&quot;&lt;sup&gt;1,2&lt;/sup&gt;&quot;,&quot;manualOverrideText&quot;:&quot;&quot;},&quot;citationItems&quot;:[{&quot;id&quot;:&quot;2b922d8c-e033-3eb8-81e4-ddf16f1ba020&quot;,&quot;itemData&quot;:{&quot;type&quot;:&quot;article-journal&quot;,&quot;id&quot;:&quot;2b922d8c-e033-3eb8-81e4-ddf16f1ba020&quot;,&quot;title&quot;:&quot;Demonstration of an all-fiber cladding-pumped FM-EDFA with low differential modal gain&quot;,&quot;author&quot;:[{&quot;family&quot;:&quot;Chang&quot;,&quot;given&quot;:&quot;Yanbiao&quot;,&quot;parse-names&quot;:false,&quot;dropping-particle&quot;:&quot;&quot;,&quot;non-dropping-particle&quot;:&quot;&quot;},{&quot;family&quot;:&quot;Pei&quot;,&quot;given&quot;:&quot;Li&quot;,&quot;parse-names&quot;:false,&quot;dropping-particle&quot;:&quot;&quot;,&quot;non-dropping-particle&quot;:&quot;&quot;},{&quot;family&quot;:&quot;Zheng&quot;,&quot;given&quot;:&quot;Jingjing&quot;,&quot;parse-names&quot;:false,&quot;dropping-particle&quot;:&quot;&quot;,&quot;non-dropping-particle&quot;:&quot;&quot;},{&quot;family&quot;:&quot;Wang&quot;,&quot;given&quot;:&quot;Jianshuai&quot;,&quot;parse-names&quot;:false,&quot;dropping-particle&quot;:&quot;&quot;,&quot;non-dropping-particle&quot;:&quot;&quot;},{&quot;family&quot;:&quot;He&quot;,&quot;given&quot;:&quot;Qian&quot;,&quot;parse-names&quot;:false,&quot;dropping-particle&quot;:&quot;&quot;,&quot;non-dropping-particle&quot;:&quot;&quot;},{&quot;family&quot;:&quot;Li&quot;,&quot;given&quot;:&quot;Jing&quot;,&quot;parse-names&quot;:false,&quot;dropping-particle&quot;:&quot;&quot;,&quot;non-dropping-particle&quot;:&quot;&quot;},{&quot;family&quot;:&quot;Ning&quot;,&quot;given&quot;:&quot;Tigang&quot;,&quot;parse-names&quot;:false,&quot;dropping-particle&quot;:&quot;&quot;,&quot;non-dropping-particle&quot;:&quot;&quot;},{&quot;family&quot;:&quot;Zhong&quot;,&quot;given&quot;:&quot;Li&quot;,&quot;parse-names&quot;:false,&quot;dropping-particle&quot;:&quot;&quot;,&quot;non-dropping-particle&quot;:&quot;&quot;}],&quot;container-title&quot;:&quot;Optics and Laser Technology&quot;,&quot;container-title-short&quot;:&quot;Opt Laser Technol&quot;,&quot;accessed&quot;:{&quot;date-parts&quot;:[[2024,6,2]]},&quot;DOI&quot;:&quot;10.1016/j.optlastec.2022.108446&quot;,&quot;ISSN&quot;:&quot;00303992&quot;,&quot;issued&quot;:{&quot;date-parts&quot;:[[2022,11,1]]},&quot;page&quot;:&quot;108446&quot;,&quot;abstract&quot;:&quot;An all-fiber few mode erbium doped fiber amplifier (FM-EDFA) with low differential modal gain (DMG) is theoretically and experimentally demonstrated. Firstly, a double-cladding six-mode EDF (6M-EDF) with triple-layer erbium ion doping is designed and fabricated. Then, based on the homemade 6M-EDF, an all-fiber cladding-pumped FM-EDFA is implemented with high modal fidelity. Our experimental results show that the DMG is less than 2.65 dB in the wavelength range of 1535–1570 nm, the modal gains for the 6 modes are higher than 19 dB, and the noise figures are about 4.61–7.66 dB. The all-fiber FM-EDFA with low DMG offers a cost-effective and stable alternative for high-integrated all-fiber long-haul spatial division multiplexing applications.&quot;,&quot;publisher&quot;:&quot;Elsevier Ltd&quot;,&quot;volume&quot;:&quot;155&quot;},&quot;isTemporary&quot;:false},{&quot;id&quot;:&quot;fd3e4855-2011-35f4-8c64-a5e09d5a1581&quot;,&quot;itemData&quot;:{&quot;type&quot;:&quot;article-journal&quot;,&quot;id&quot;:&quot;fd3e4855-2011-35f4-8c64-a5e09d5a1581&quot;,&quot;title&quot;:&quot;Design of Ring-Core Few-Mode-EDFA with the Enhanced Saturation Input Signal Power and Low Differential Modal Gain&quot;,&quot;author&quot;:[{&quot;family&quot;:&quot;Fang&quot;,&quot;given&quot;:&quot;Yihong&quot;,&quot;parse-names&quot;:false,&quot;dropping-particle&quot;:&quot;&quot;,&quot;non-dropping-particle&quot;:&quot;&quot;},{&quot;family&quot;:&quot;Zeng&quot;,&quot;given&quot;:&quot;Yan&quot;,&quot;parse-names&quot;:false,&quot;dropping-particle&quot;:&quot;&quot;,&quot;non-dropping-particle&quot;:&quot;&quot;},{&quot;family&quot;:&quot;Qin&quot;,&quot;given&quot;:&quot;Yuwen&quot;,&quot;parse-names&quot;:false,&quot;dropping-particle&quot;:&quot;&quot;,&quot;non-dropping-particle&quot;:&quot;&quot;},{&quot;family&quot;:&quot;Xu&quot;,&quot;given&quot;:&quot;Ou&quot;,&quot;parse-names&quot;:false,&quot;dropping-particle&quot;:&quot;&quot;,&quot;non-dropping-particle&quot;:&quot;&quot;},{&quot;family&quot;:&quot;Li&quot;,&quot;given&quot;:&quot;Jianping&quot;,&quot;parse-names&quot;:false,&quot;dropping-particle&quot;:&quot;&quot;,&quot;non-dropping-particle&quot;:&quot;&quot;},{&quot;family&quot;:&quot;Fu&quot;,&quot;given&quot;:&quot;Songnian&quot;,&quot;parse-names&quot;:false,&quot;dropping-particle&quot;:&quot;&quot;,&quot;non-dropping-particle&quot;:&quot;&quot;}],&quot;container-title&quot;:&quot;IEEE Photonics Journal&quot;,&quot;container-title-short&quot;:&quot;IEEE Photonics J&quot;,&quot;accessed&quot;:{&quot;date-parts&quot;:[[2023,7,28]]},&quot;DOI&quot;:&quot;10.1109/JPHOT.2021.3095123&quot;,&quot;ISSN&quot;:&quot;19430655&quot;,&quot;issued&quot;:{&quot;date-parts&quot;:[[2021,8,1]]},&quot;abstract&quot;:&quot;We propose a design of ring-core few-mode fiber (RC-FMF) with the erbium doping at the cladding region near the outer ring edge. After the parameter optimization of the RC-FM-EDF, the intensity overlapping difference between LP01 and LP11 modes can be minimized, leading to a DMG of 0.22 dB for the corresponding ring-core few-mode erbium-doped fiber amplifier (RC-FM-EDFA). Meanwhile, in comparison with uniform core doping design, the saturation input signal power of the RC-FM-EDFA can be enhanced from -17.7 dBm and -16 dBm to -8.5 dBm for LP01 and LP11 modes, respectively. Consequently, our proposed RC-FM-EDFA is characterized by both low differential modal gain (DMG) and the enhanced saturation input signal power. Those new characteristics of the RC-FM-EDFA is ideally desired for future agile networks.&quot;,&quot;publisher&quot;:&quot;Institute of Electrical and Electronics Engineers Inc.&quot;,&quot;issue&quot;:&quot;4&quot;,&quot;volume&quot;:&quot;13&quot;},&quot;isTemporary&quot;:false}],&quot;citationTag&quot;:&quot;MENDELEY_CITATION_v3_eyJjaXRhdGlvbklEIjoiTUVOREVMRVlfQ0lUQVRJT05fYzk1MGE0ZTEtZmY2ZC00Yzk2LTk5NmYtYWJjNmFiYTkxYzg5IiwicHJvcGVydGllcyI6eyJub3RlSW5kZXgiOjB9LCJpc0VkaXRlZCI6ZmFsc2UsIm1hbnVhbE92ZXJyaWRlIjp7ImlzTWFudWFsbHlPdmVycmlkZGVuIjpmYWxzZSwiY2l0ZXByb2NUZXh0IjoiPHN1cD4xLDI8L3N1cD4iLCJtYW51YWxPdmVycmlkZVRleHQiOiIifSwiY2l0YXRpb25JdGVtcyI6W3siaWQiOiIyYjkyMmQ4Yy1lMDMzLTNlYjgtODFlNC1kZGYxNmYxYmEwMjAiLCJpdGVtRGF0YSI6eyJ0eXBlIjoiYXJ0aWNsZS1qb3VybmFsIiwiaWQiOiIyYjkyMmQ4Yy1lMDMzLTNlYjgtODFlNC1kZGYxNmYxYmEwMjAiLCJ0aXRsZSI6IkRlbW9uc3RyYXRpb24gb2YgYW4gYWxsLWZpYmVyIGNsYWRkaW5nLXB1bXBlZCBGTS1FREZBIHdpdGggbG93IGRpZmZlcmVudGlhbCBtb2RhbCBnYWluIiwiYXV0aG9yIjpbeyJmYW1pbHkiOiJDaGFuZyIsImdpdmVuIjoiWWFuYmlhbyIsInBhcnNlLW5hbWVzIjpmYWxzZSwiZHJvcHBpbmctcGFydGljbGUiOiIiLCJub24tZHJvcHBpbmctcGFydGljbGUiOiIifSx7ImZhbWlseSI6IlBlaSIsImdpdmVuIjoiTGkiLCJwYXJzZS1uYW1lcyI6ZmFsc2UsImRyb3BwaW5nLXBhcnRpY2xlIjoiIiwibm9uLWRyb3BwaW5nLXBhcnRpY2xlIjoiIn0seyJmYW1pbHkiOiJaaGVuZyIsImdpdmVuIjoiSmluZ2ppbmciLCJwYXJzZS1uYW1lcyI6ZmFsc2UsImRyb3BwaW5nLXBhcnRpY2xlIjoiIiwibm9uLWRyb3BwaW5nLXBhcnRpY2xlIjoiIn0seyJmYW1pbHkiOiJXYW5nIiwiZ2l2ZW4iOiJKaWFuc2h1YWkiLCJwYXJzZS1uYW1lcyI6ZmFsc2UsImRyb3BwaW5nLXBhcnRpY2xlIjoiIiwibm9uLWRyb3BwaW5nLXBhcnRpY2xlIjoiIn0seyJmYW1pbHkiOiJIZSIsImdpdmVuIjoiUWlhbiIsInBhcnNlLW5hbWVzIjpmYWxzZSwiZHJvcHBpbmctcGFydGljbGUiOiIiLCJub24tZHJvcHBpbmctcGFydGljbGUiOiIifSx7ImZhbWlseSI6IkxpIiwiZ2l2ZW4iOiJKaW5nIiwicGFyc2UtbmFtZXMiOmZhbHNlLCJkcm9wcGluZy1wYXJ0aWNsZSI6IiIsIm5vbi1kcm9wcGluZy1wYXJ0aWNsZSI6IiJ9LHsiZmFtaWx5IjoiTmluZyIsImdpdmVuIjoiVGlnYW5nIiwicGFyc2UtbmFtZXMiOmZhbHNlLCJkcm9wcGluZy1wYXJ0aWNsZSI6IiIsIm5vbi1kcm9wcGluZy1wYXJ0aWNsZSI6IiJ9LHsiZmFtaWx5IjoiWmhvbmciLCJnaXZlbiI6IkxpIiwicGFyc2UtbmFtZXMiOmZhbHNlLCJkcm9wcGluZy1wYXJ0aWNsZSI6IiIsIm5vbi1kcm9wcGluZy1wYXJ0aWNsZSI6IiJ9XSwiY29udGFpbmVyLXRpdGxlIjoiT3B0aWNzIGFuZCBMYXNlciBUZWNobm9sb2d5IiwiY29udGFpbmVyLXRpdGxlLXNob3J0IjoiT3B0IExhc2VyIFRlY2hub2wiLCJhY2Nlc3NlZCI6eyJkYXRlLXBhcnRzIjpbWzIwMjQsNiwyXV19LCJET0kiOiIxMC4xMDE2L2oub3B0bGFzdGVjLjIwMjIuMTA4NDQ2IiwiSVNTTiI6IjAwMzAzOTkyIiwiaXNzdWVkIjp7ImRhdGUtcGFydHMiOltbMjAyMiwxMSwxXV19LCJwYWdlIjoiMTA4NDQ2IiwiYWJzdHJhY3QiOiJBbiBhbGwtZmliZXIgZmV3IG1vZGUgZXJiaXVtIGRvcGVkIGZpYmVyIGFtcGxpZmllciAoRk0tRURGQSkgd2l0aCBsb3cgZGlmZmVyZW50aWFsIG1vZGFsIGdhaW4gKERNRykgaXMgdGhlb3JldGljYWxseSBhbmQgZXhwZXJpbWVudGFsbHkgZGVtb25zdHJhdGVkLiBGaXJzdGx5LCBhIGRvdWJsZS1jbGFkZGluZyBzaXgtbW9kZSBFREYgKDZNLUVERikgd2l0aCB0cmlwbGUtbGF5ZXIgZXJiaXVtIGlvbiBkb3BpbmcgaXMgZGVzaWduZWQgYW5kIGZhYnJpY2F0ZWQuIFRoZW4sIGJhc2VkIG9uIHRoZSBob21lbWFkZSA2TS1FREYsIGFuIGFsbC1maWJlciBjbGFkZGluZy1wdW1wZWQgRk0tRURGQSBpcyBpbXBsZW1lbnRlZCB3aXRoIGhpZ2ggbW9kYWwgZmlkZWxpdHkuIE91ciBleHBlcmltZW50YWwgcmVzdWx0cyBzaG93IHRoYXQgdGhlIERNRyBpcyBsZXNzIHRoYW4gMi42NSBkQiBpbiB0aGUgd2F2ZWxlbmd0aCByYW5nZSBvZiAxNTM14oCTMTU3MCBubSwgdGhlIG1vZGFsIGdhaW5zIGZvciB0aGUgNiBtb2RlcyBhcmUgaGlnaGVyIHRoYW4gMTkgZEIsIGFuZCB0aGUgbm9pc2UgZmlndXJlcyBhcmUgYWJvdXQgNC42MeKAkzcuNjYgZEIuIFRoZSBhbGwtZmliZXIgRk0tRURGQSB3aXRoIGxvdyBETUcgb2ZmZXJzIGEgY29zdC1lZmZlY3RpdmUgYW5kIHN0YWJsZSBhbHRlcm5hdGl2ZSBmb3IgaGlnaC1pbnRlZ3JhdGVkIGFsbC1maWJlciBsb25nLWhhdWwgc3BhdGlhbCBkaXZpc2lvbiBtdWx0aXBsZXhpbmcgYXBwbGljYXRpb25zLiIsInB1Ymxpc2hlciI6IkVsc2V2aWVyIEx0ZCIsInZvbHVtZSI6IjE1NSJ9LCJpc1RlbXBvcmFyeSI6ZmFsc2V9LHsiaWQiOiJmZDNlNDg1NS0yMDExLTM1ZjQtOGM2NC1hNWUwOWQ1YTE1ODEiLCJpdGVtRGF0YSI6eyJ0eXBlIjoiYXJ0aWNsZS1qb3VybmFsIiwiaWQiOiJmZDNlNDg1NS0yMDExLTM1ZjQtOGM2NC1hNWUwOWQ1YTE1ODEiLCJ0aXRsZSI6IkRlc2lnbiBvZiBSaW5nLUNvcmUgRmV3LU1vZGUtRURGQSB3aXRoIHRoZSBFbmhhbmNlZCBTYXR1cmF0aW9uIElucHV0IFNpZ25hbCBQb3dlciBhbmQgTG93IERpZmZlcmVudGlhbCBNb2RhbCBHYWluIiwiYXV0aG9yIjpbeyJmYW1pbHkiOiJGYW5nIiwiZ2l2ZW4iOiJZaWhvbmciLCJwYXJzZS1uYW1lcyI6ZmFsc2UsImRyb3BwaW5nLXBhcnRpY2xlIjoiIiwibm9uLWRyb3BwaW5nLXBhcnRpY2xlIjoiIn0seyJmYW1pbHkiOiJaZW5nIiwiZ2l2ZW4iOiJZYW4iLCJwYXJzZS1uYW1lcyI6ZmFsc2UsImRyb3BwaW5nLXBhcnRpY2xlIjoiIiwibm9uLWRyb3BwaW5nLXBhcnRpY2xlIjoiIn0seyJmYW1pbHkiOiJRaW4iLCJnaXZlbiI6Ill1d2VuIiwicGFyc2UtbmFtZXMiOmZhbHNlLCJkcm9wcGluZy1wYXJ0aWNsZSI6IiIsIm5vbi1kcm9wcGluZy1wYXJ0aWNsZSI6IiJ9LHsiZmFtaWx5IjoiWHUiLCJnaXZlbiI6Ik91IiwicGFyc2UtbmFtZXMiOmZhbHNlLCJkcm9wcGluZy1wYXJ0aWNsZSI6IiIsIm5vbi1kcm9wcGluZy1wYXJ0aWNsZSI6IiJ9LHsiZmFtaWx5IjoiTGkiLCJnaXZlbiI6IkppYW5waW5nIiwicGFyc2UtbmFtZXMiOmZhbHNlLCJkcm9wcGluZy1wYXJ0aWNsZSI6IiIsIm5vbi1kcm9wcGluZy1wYXJ0aWNsZSI6IiJ9LHsiZmFtaWx5IjoiRnUiLCJnaXZlbiI6IlNvbmduaWFuIiwicGFyc2UtbmFtZXMiOmZhbHNlLCJkcm9wcGluZy1wYXJ0aWNsZSI6IiIsIm5vbi1kcm9wcGluZy1wYXJ0aWNsZSI6IiJ9XSwiY29udGFpbmVyLXRpdGxlIjoiSUVFRSBQaG90b25pY3MgSm91cm5hbCIsImNvbnRhaW5lci10aXRsZS1zaG9ydCI6IklFRUUgUGhvdG9uaWNzIEoiLCJhY2Nlc3NlZCI6eyJkYXRlLXBhcnRzIjpbWzIwMjMsNywyOF1dfSwiRE9JIjoiMTAuMTEwOS9KUEhPVC4yMDIxLjMwOTUxMjMiLCJJU1NOIjoiMTk0MzA2NTUiLCJpc3N1ZWQiOnsiZGF0ZS1wYXJ0cyI6W1syMDIxLDgsMV1dfSwiYWJzdHJhY3QiOiJXZSBwcm9wb3NlIGEgZGVzaWduIG9mIHJpbmctY29yZSBmZXctbW9kZSBmaWJlciAoUkMtRk1GKSB3aXRoIHRoZSBlcmJpdW0gZG9waW5nIGF0IHRoZSBjbGFkZGluZyByZWdpb24gbmVhciB0aGUgb3V0ZXIgcmluZyBlZGdlLiBBZnRlciB0aGUgcGFyYW1ldGVyIG9wdGltaXphdGlvbiBvZiB0aGUgUkMtRk0tRURGLCB0aGUgaW50ZW5zaXR5IG92ZXJsYXBwaW5nIGRpZmZlcmVuY2UgYmV0d2VlbiBMUDAxIGFuZCBMUDExIG1vZGVzIGNhbiBiZSBtaW5pbWl6ZWQsIGxlYWRpbmcgdG8gYSBETUcgb2YgMC4yMiBkQiBmb3IgdGhlIGNvcnJlc3BvbmRpbmcgcmluZy1jb3JlIGZldy1tb2RlIGVyYml1bS1kb3BlZCBmaWJlciBhbXBsaWZpZXIgKFJDLUZNLUVERkEpLiBNZWFud2hpbGUsIGluIGNvbXBhcmlzb24gd2l0aCB1bmlmb3JtIGNvcmUgZG9waW5nIGRlc2lnbiwgdGhlIHNhdHVyYXRpb24gaW5wdXQgc2lnbmFsIHBvd2VyIG9mIHRoZSBSQy1GTS1FREZBIGNhbiBiZSBlbmhhbmNlZCBmcm9tIC0xNy43IGRCbSBhbmQgLTE2IGRCbSB0byAtOC41IGRCbSBmb3IgTFAwMSBhbmQgTFAxMSBtb2RlcywgcmVzcGVjdGl2ZWx5LiBDb25zZXF1ZW50bHksIG91ciBwcm9wb3NlZCBSQy1GTS1FREZBIGlzIGNoYXJhY3Rlcml6ZWQgYnkgYm90aCBsb3cgZGlmZmVyZW50aWFsIG1vZGFsIGdhaW4gKERNRykgYW5kIHRoZSBlbmhhbmNlZCBzYXR1cmF0aW9uIGlucHV0IHNpZ25hbCBwb3dlci4gVGhvc2UgbmV3IGNoYXJhY3RlcmlzdGljcyBvZiB0aGUgUkMtRk0tRURGQSBpcyBpZGVhbGx5IGRlc2lyZWQgZm9yIGZ1dHVyZSBhZ2lsZSBuZXR3b3Jrcy4iLCJwdWJsaXNoZXIiOiJJbnN0aXR1dGUgb2YgRWxlY3RyaWNhbCBhbmQgRWxlY3Ryb25pY3MgRW5naW5lZXJzIEluYy4iLCJpc3N1ZSI6IjQiLCJ2b2x1bWUiOiIxMyJ9LCJpc1RlbXBvcmFyeSI6ZmFsc2V9XX0=&quot;},{&quot;citationID&quot;:&quot;MENDELEY_CITATION_a61eee1a-fa94-486a-bf68-e03440822af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YxZWVlMWEtZmE5NC00ODZhLWJmNjgtZTAzNDQwODIyYWZkIiwicHJvcGVydGllcyI6eyJub3RlSW5kZXgiOjB9LCJpc0VkaXRlZCI6ZmFsc2UsIm1hbnVhbE92ZXJyaWRlIjp7ImlzTWFudWFsbHlPdmVycmlkZGVuIjpmYWxzZSwiY2l0ZXByb2NUZXh0IjoiPHN1cD4zPC9zdXA+IiwibWFudWFsT3ZlcnJpZGVUZXh0IjoiIn0sImNpdGF0aW9uSXRlbXMiOlt7ImlkIjoiMWVlMjMzZjYtZGY0Zi0zNmIxLWJhNjktZWJmMDgwNmQ3YzAwIiwiaXRlbURhdGEiOnsidHlwZSI6ImFydGljbGUtam91cm5hbCIsImlkIjoiMWVlMjMzZjYtZGY0Zi0zNmIxLWJhNjktZWJmMDgwNmQ3YzAwIiwidGl0bGUiOiJSZWxheWluZyBTeXN0ZW0gQmFzZWQgb24gRmV3LU1vZGUgRURGQSBmb3IgU3BhY2UgRGl2aXNpb24gTXVsdGlwbGV4aW5nIFdpcmVsZXNzIE9wdGljYWwgQ29tbXVuaWNhdGlvbiIsImF1dGhvciI6W3siZmFtaWx5IjoiQ3VpIiwiZ2l2ZW4iOiJCZWliZWkiLCJwYXJzZS1uYW1lcyI6ZmFsc2UsImRyb3BwaW5nLXBhcnRpY2xlIjoiIiwibm9uLWRyb3BwaW5nLXBhcnRpY2xlIjoiIn0seyJmYW1pbHkiOiJDYWkiLCJnaXZlbiI6IlNoYW55b25nIiwicGFyc2UtbmFtZXMiOmZhbHNlLCJkcm9wcGluZy1wYXJ0aWNsZSI6IiIsIm5vbi1kcm9wcGluZy1wYXJ0aWNsZSI6IiJ9LHsiZmFtaWx5IjoiWmhhbmciLCJnaXZlbiI6IlpoaWd1byIsInBhcnNlLW5hbWVzIjpmYWxzZSwiZHJvcHBpbmctcGFydGljbGUiOiIiLCJub24tZHJvcHBpbmctcGFydGljbGUiOiIifV0sImNvbnRhaW5lci10aXRsZSI6IklFRUUgUGhvdG9uaWNzIEpvdXJuYWwiLCJjb250YWluZXItdGl0bGUtc2hvcnQiOiJJRUVFIFBob3RvbmljcyBKIiwiRE9JIjoiMTAuMTEwOS9KUEhPVC4yMDIyLjMxOTI0NDkiLCJJU1NOIjoiMTk0MzA2NTUiLCJpc3N1ZWQiOnsiZGF0ZS1wYXJ0cyI6W1syMDIyXV19LCJwYWdlIjoiMS03IiwiYWJzdHJhY3QiOiJSZWxheSBhc3Npc3RlZCB0cmFuc21pc3Npb24gY2FuIGNvbXBlbnNhdGUgYXRtb3NwaGVyaWMgdHVyYnVsZW5jZSwgaW1wcm92ZSB0cmFuc21pc3Npb24gZGlzdGFuY2UsIGFuZCByZWFsaXplIGNvbW11bmljYXRpb24gYmV0d2VlbiBub24tbGluZWFyIHRhcmdldHMgaW4gZnJlZSBzcGFjZSBvcHRpY2FsIGNvbW11bmljYXRpb24gKEZTTykgc3lzdGVtLiBTcGFjZSBkaXZpc2lvbiBtdWx0aXBsZXhpbmcgKFNETSkgZ3JlYXRseSBpbXByb3ZlcyB0aGUgY2hhbm5lbCBjYXBhY2l0eSBvZiBGU08gc3lzdGVtLiBUaGlzIHBhcGVyIGZvY3VzZXMgb24gdGhlIHJlbGF5IGFzc2lzdGVkIHRyYW5zbWlzc2lvbiBvcmllbnRlZCB0byBTRE0gd2lyZWxlc3Mgb3B0aWNhbCBjb21tdW5pY2F0aW9uIHN5c3RlbS4gV2UgZGV2ZWxvcCBhIGR1YWwtaG9wIFNETSBGU08gY29tbXVuaWNhdGlvbiBtb2RlbHdpdGggdHdvIHNwYXRpYWxtb2RlIGNoYW5uZWxzLkF0IHRoZSByZWxheSwgdGhlIHJlY2VpdmVkIG9wdGljYWwgc2lnbmFscyBhcmUgYW1wbGlmaWVkIGJ5IHRoZSBmZXcgbW9kZSBFREZBIGFuZCBmb3J3YXJkZWQgdG8gdGhlIGRlc3RpbmF0aW9uLiBTaW11bGF0aW9uIHJlc3VsdHMgc2hvdyB0aGF0IHRoZSBiaXQgZXJyb3IgcmF0ZSAoQkVSKSBvZiB0aGUgZHVhbC1ob3AgU0RNIHN5c3RlbSB3aXRoIGEgZmV3IG1vZGUgRURGQSBiYXNlZCByZWxheSBvdXRwZXJmb3JtcyB0aGUgc2luZ2xlLWhvcCBTRE0gc3lzdGVtLiBVbmRlciBCRVI9MSDDlyAxMC01LCB0aGUgcG93ZXIgYnVkZ2V0IGlzIGluY3JlYXNlZCBieSAwLjUzIGRCLCAxLjIgZEIsIGFuZCA0Ljg4IGRCLHdoZW5DbjI9NMOXIDEwLTE1LCA3IMOXIDEwLTE1IGFuZCAxIMOXIDEwLTE0LCByZXNwZWN0aXZlbHkuIE1vcmVvdmVyLCB0aGUgQkVSIHBlcmZvcm1hbmNlIGlzIHRoZSBiZXN0IHdoZW4gdGhlIHJlbGF5IGlzIChvcmlnaW5hbGx5IGluIHRoZSBtaWRkbGUgb2YgdGhlIGxpbmspIHNsaWdodGx5IGNsb3NlciB0byB0aGUgc291cmNlLiIsInB1Ymxpc2hlciI6IklFRUUiLCJpc3N1ZSI6IjQiLCJ2b2x1bWUiOiIxNCJ9LCJpc1RlbXBvcmFyeSI6ZmFsc2V9XX0=&quot;,&quot;citationItems&quot;:[{&quot;id&quot;:&quot;1ee233f6-df4f-36b1-ba69-ebf0806d7c00&quot;,&quot;itemData&quot;:{&quot;type&quot;:&quot;article-journal&quot;,&quot;id&quot;:&quot;1ee233f6-df4f-36b1-ba69-ebf0806d7c00&quot;,&quot;title&quot;:&quot;Relaying System Based on Few-Mode EDFA for Space Division Multiplexing Wireless Optical Communication&quot;,&quot;author&quot;:[{&quot;family&quot;:&quot;Cui&quot;,&quot;given&quot;:&quot;Beibei&quot;,&quot;parse-names&quot;:false,&quot;dropping-particle&quot;:&quot;&quot;,&quot;non-dropping-particle&quot;:&quot;&quot;},{&quot;family&quot;:&quot;Cai&quot;,&quot;given&quot;:&quot;Shanyong&quot;,&quot;parse-names&quot;:false,&quot;dropping-particle&quot;:&quot;&quot;,&quot;non-dropping-particle&quot;:&quot;&quot;},{&quot;family&quot;:&quot;Zhang&quot;,&quot;given&quot;:&quot;Zhiguo&quot;,&quot;parse-names&quot;:false,&quot;dropping-particle&quot;:&quot;&quot;,&quot;non-dropping-particle&quot;:&quot;&quot;}],&quot;container-title&quot;:&quot;IEEE Photonics Journal&quot;,&quot;container-title-short&quot;:&quot;IEEE Photonics J&quot;,&quot;DOI&quot;:&quot;10.1109/JPHOT.2022.3192449&quot;,&quot;ISSN&quot;:&quot;19430655&quot;,&quot;issued&quot;:{&quot;date-parts&quot;:[[2022]]},&quot;page&quot;:&quot;1-7&quot;,&quot;abstract&quot;:&quot;Relay assisted transmission can compensate atmospheric turbulence, improve transmission distance, and realize communication between non-linear targets in free space optical communication (FSO) system. Space division multiplexing (SDM) greatly improves the channel capacity of FSO system. This paper focuses on the relay assisted transmission oriented to SDM wireless optical communication system. We develop a dual-hop SDM FSO communication modelwith two spatialmode channels.At the relay, the received optical signals are amplified by the few mode EDFA and forwarded to the destination. Simulation results show that the bit error rate (BER) of the dual-hop SDM system with a few mode EDFA based relay outperforms the single-hop SDM system. Under BER=1 × 10-5, the power budget is increased by 0.53 dB, 1.2 dB, and 4.88 dB,whenCn2=4× 10-15, 7 × 10-15 and 1 × 10-14, respectively. Moreover, the BER performance is the best when the relay is (originally in the middle of the link) slightly closer to the source.&quot;,&quot;publisher&quot;:&quot;IEEE&quot;,&quot;issue&quot;:&quot;4&quot;,&quot;volume&quot;:&quot;14&quot;},&quot;isTemporary&quot;:false}]},{&quot;citationID&quot;:&quot;MENDELEY_CITATION_5d942111-1394-4675-a11b-e884752e1ef2&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WQ5NDIxMTEtMTM5NC00Njc1LWExMWItZTg4NDc1MmUxZWYyIiwicHJvcGVydGllcyI6eyJub3RlSW5kZXgiOjB9LCJpc0VkaXRlZCI6ZmFsc2UsIm1hbnVhbE92ZXJyaWRlIjp7ImlzTWFudWFsbHlPdmVycmlkZGVuIjpmYWxzZSwiY2l0ZXByb2NUZXh0IjoiPHN1cD40PC9zdXA+IiwibWFudWFsT3ZlcnJpZGVUZXh0IjoiIn0sImNpdGF0aW9uSXRlbXMiOlt7ImlkIjoiNGIxY2YzYzctYjZkZi0zNThlLWExZTUtZjEyYmU4NjI2YzU5IiwiaXRlbURhdGEiOnsidHlwZSI6ImFydGljbGUtam91cm5hbCIsImlkIjoiNGIxY2YzYzctYjZkZi0zNThlLWExZTUtZjEyYmU4NjI2YzU5IiwidGl0bGUiOiJBYnNvcnB0aW9uIGFuZCBFbWlzc2lvbiBDcm9zcyBTZWN0aW9uIG9mIEVyMysgRG9wZWQgU2lsaWNhIEZpYmVycyIsImF1dGhvciI6W3siZmFtaWx5IjoiVGFyYm94IiwiZ2l2ZW4iOiJFbGVhbm9yIEouIiwicGFyc2UtbmFtZXMiOmZhbHNlLCJkcm9wcGluZy1wYXJ0aWNsZSI6IiIsIm5vbi1kcm9wcGluZy1wYXJ0aWNsZSI6IiJ9LHsiZmFtaWx5IjoiTGFtaW5nIiwiZ2l2ZW4iOiJSaWNoYXJkIEkuIiwicGFyc2UtbmFtZXMiOmZhbHNlLCJkcm9wcGluZy1wYXJ0aWNsZSI6IiIsIm5vbi1kcm9wcGluZy1wYXJ0aWNsZSI6IiJ9LHsiZmFtaWx5IjoiTW9ya2VsIiwiZ2l2ZW4iOiJQLiBSLiIsInBhcnNlLW5hbWVzIjpmYWxzZSwiZHJvcHBpbmctcGFydGljbGUiOiIiLCJub24tZHJvcHBpbmctcGFydGljbGUiOiIifV0sImNvbnRhaW5lci10aXRsZSI6IklFRUUgSm91cm5hbCBvZiBRdWFudHVtIEVsZWN0cm9uaWNzIiwiY29udGFpbmVyLXRpdGxlLXNob3J0IjoiSUVFRSBKIFF1YW50dW0gRWxlY3Ryb24iLCJhY2Nlc3NlZCI6eyJkYXRlLXBhcnRzIjpbWzIwMjMsNSwxNF1dfSwiRE9JIjoiMTAuMTEwOS8zLjgzMzM1IiwiSVNTTiI6IjE1NTgxNzEzIiwiaXNzdWVkIjp7ImRhdGUtcGFydHMiOltbMTk5MV1dfSwicGFnZSI6IjEwMDQtMTAxMCIsImFic3RyYWN0IjoiQSBkZXRhaWxlZCBzZXQgb2YgbWVhc3VyZW1lbnRzIGlzIHByZXNlbnRlZCBvbiBkZXRlcm1pbmluZyB0aGUgZW1pc3Npb24gYW5kIGFic29ycHRpb24gY3Jvc3Mgc2VjdGlvbnMgb2YgRXIzKyBkb3BlZCBmaWJlcnMgZm9yIHRoZTQvaTEzLzIg4oaSIDQvaTUvMnRyYW5zaXRpb24uIFR3byB0ZWNobmlxdWVzIGFyZSBlbXBsb3llZDogdGhlIEZ1Y2h0YmF1ZXItTGFkZW5iZXJnIGFuYWx5c2lzLCBiYXNlZCBvbiBzcGVjdHJvc2NvcGljIGRhdGE7IGFuZCBhIG1vcmUgZGlyZWN0IHRlY2huaXF1ZSBpbnZvbHZpbmcgb3B0aWNhbCBzYXR1cmF0aW9uIG9mIHRoZSB0cmFuc2l0aW9uLiBUaGUgY3Jvc3Mgc2VjdGlvbnMsIGFuZCBpbiBwYXJ0aWN1bGFyIHRoZWlyIHJhdGlvLCBhcmUgc2lnbmlmaWNhbnRseSBkaWZmZXJlbnQgZm9yIHRoZSB0d28gdGVjaG5pcXVlcy4gUG9zc2libGUgcmVhc29ucyBmb3IgdGhpcyBhcmUgZGlzY3Vzc2VkLCBhbmQgd2UgY29uY2x1ZGUgdGhhdCB0aGUgRnVjaHRiYXVlci1MYWRlbmJlcmcgYXBwcm9hY2ggaXMgaW5hcHByb3ByaWF0ZSBpbiB0aGlzIHNpdHVhdGlvbi4gwqkgMTk5MSBJRUVFIiwiaXNzdWUiOiI0Iiwidm9sdW1lIjoiMjcifSwiaXNUZW1wb3JhcnkiOmZhbHNlfV19&quot;,&quot;citationItems&quot;:[{&quot;id&quot;:&quot;4b1cf3c7-b6df-358e-a1e5-f12be8626c59&quot;,&quot;itemData&quot;:{&quot;type&quot;:&quot;article-journal&quot;,&quot;id&quot;:&quot;4b1cf3c7-b6df-358e-a1e5-f12be8626c59&quot;,&quot;title&quot;:&quot;Absorption and Emission Cross Section of Er3+ Doped Silica Fibers&quot;,&quot;author&quot;:[{&quot;family&quot;:&quot;Tarbox&quot;,&quot;given&quot;:&quot;Eleanor J.&quot;,&quot;parse-names&quot;:false,&quot;dropping-particle&quot;:&quot;&quot;,&quot;non-dropping-particle&quot;:&quot;&quot;},{&quot;family&quot;:&quot;Laming&quot;,&quot;given&quot;:&quot;Richard I.&quot;,&quot;parse-names&quot;:false,&quot;dropping-particle&quot;:&quot;&quot;,&quot;non-dropping-particle&quot;:&quot;&quot;},{&quot;family&quot;:&quot;Morkel&quot;,&quot;given&quot;:&quot;P. R.&quot;,&quot;parse-names&quot;:false,&quot;dropping-particle&quot;:&quot;&quot;,&quot;non-dropping-particle&quot;:&quot;&quot;}],&quot;container-title&quot;:&quot;IEEE Journal of Quantum Electronics&quot;,&quot;container-title-short&quot;:&quot;IEEE J Quantum Electron&quot;,&quot;accessed&quot;:{&quot;date-parts&quot;:[[2023,5,14]]},&quot;DOI&quot;:&quot;10.1109/3.83335&quot;,&quot;ISSN&quot;:&quot;15581713&quot;,&quot;issued&quot;:{&quot;date-parts&quot;:[[1991]]},&quot;page&quot;:&quot;1004-1010&quot;,&quot;abstract&quot;:&quot;A detailed set of measurements is presented on determining the emission and absorption cross sections of Er3+ doped fibers for the4/i13/2 → 4/i5/2transition. Two techniques are employed: the Fuchtbauer-Ladenberg analysis, based on spectroscopic data; and a more direct technique involving optical saturation of the transition. The cross sections, and in particular their ratio, are significantly different for the two techniques. Possible reasons for this are discussed, and we conclude that the Fuchtbauer-Ladenberg approach is inappropriate in this situation. © 1991 IEEE&quot;,&quot;issue&quot;:&quot;4&quot;,&quot;volume&quot;:&quot;27&quot;},&quot;isTemporary&quot;:false}]},{&quot;citationID&quot;:&quot;MENDELEY_CITATION_11e96ea4-d9c5-4c80-ba85-c7acdf49e11f&quot;,&quot;properties&quot;:{&quot;noteIndex&quot;:0},&quot;isEdited&quot;:false,&quot;manualOverride&quot;:{&quot;isManuallyOverridden&quot;:false,&quot;citeprocText&quot;:&quot;&lt;sup&gt;1,2&lt;/sup&gt;&quot;,&quot;manualOverrideText&quot;:&quot;&quot;},&quot;citationItems&quot;:[{&quot;id&quot;:&quot;2b922d8c-e033-3eb8-81e4-ddf16f1ba020&quot;,&quot;itemData&quot;:{&quot;type&quot;:&quot;article-journal&quot;,&quot;id&quot;:&quot;2b922d8c-e033-3eb8-81e4-ddf16f1ba020&quot;,&quot;title&quot;:&quot;Demonstration of an all-fiber cladding-pumped FM-EDFA with low differential modal gain&quot;,&quot;author&quot;:[{&quot;family&quot;:&quot;Chang&quot;,&quot;given&quot;:&quot;Yanbiao&quot;,&quot;parse-names&quot;:false,&quot;dropping-particle&quot;:&quot;&quot;,&quot;non-dropping-particle&quot;:&quot;&quot;},{&quot;family&quot;:&quot;Pei&quot;,&quot;given&quot;:&quot;Li&quot;,&quot;parse-names&quot;:false,&quot;dropping-particle&quot;:&quot;&quot;,&quot;non-dropping-particle&quot;:&quot;&quot;},{&quot;family&quot;:&quot;Zheng&quot;,&quot;given&quot;:&quot;Jingjing&quot;,&quot;parse-names&quot;:false,&quot;dropping-particle&quot;:&quot;&quot;,&quot;non-dropping-particle&quot;:&quot;&quot;},{&quot;family&quot;:&quot;Wang&quot;,&quot;given&quot;:&quot;Jianshuai&quot;,&quot;parse-names&quot;:false,&quot;dropping-particle&quot;:&quot;&quot;,&quot;non-dropping-particle&quot;:&quot;&quot;},{&quot;family&quot;:&quot;He&quot;,&quot;given&quot;:&quot;Qian&quot;,&quot;parse-names&quot;:false,&quot;dropping-particle&quot;:&quot;&quot;,&quot;non-dropping-particle&quot;:&quot;&quot;},{&quot;family&quot;:&quot;Li&quot;,&quot;given&quot;:&quot;Jing&quot;,&quot;parse-names&quot;:false,&quot;dropping-particle&quot;:&quot;&quot;,&quot;non-dropping-particle&quot;:&quot;&quot;},{&quot;family&quot;:&quot;Ning&quot;,&quot;given&quot;:&quot;Tigang&quot;,&quot;parse-names&quot;:false,&quot;dropping-particle&quot;:&quot;&quot;,&quot;non-dropping-particle&quot;:&quot;&quot;},{&quot;family&quot;:&quot;Zhong&quot;,&quot;given&quot;:&quot;Li&quot;,&quot;parse-names&quot;:false,&quot;dropping-particle&quot;:&quot;&quot;,&quot;non-dropping-particle&quot;:&quot;&quot;}],&quot;container-title&quot;:&quot;Optics and Laser Technology&quot;,&quot;container-title-short&quot;:&quot;Opt Laser Technol&quot;,&quot;accessed&quot;:{&quot;date-parts&quot;:[[2024,6,2]]},&quot;DOI&quot;:&quot;10.1016/j.optlastec.2022.108446&quot;,&quot;ISSN&quot;:&quot;00303992&quot;,&quot;issued&quot;:{&quot;date-parts&quot;:[[2022,11,1]]},&quot;page&quot;:&quot;108446&quot;,&quot;abstract&quot;:&quot;An all-fiber few mode erbium doped fiber amplifier (FM-EDFA) with low differential modal gain (DMG) is theoretically and experimentally demonstrated. Firstly, a double-cladding six-mode EDF (6M-EDF) with triple-layer erbium ion doping is designed and fabricated. Then, based on the homemade 6M-EDF, an all-fiber cladding-pumped FM-EDFA is implemented with high modal fidelity. Our experimental results show that the DMG is less than 2.65 dB in the wavelength range of 1535–1570 nm, the modal gains for the 6 modes are higher than 19 dB, and the noise figures are about 4.61–7.66 dB. The all-fiber FM-EDFA with low DMG offers a cost-effective and stable alternative for high-integrated all-fiber long-haul spatial division multiplexing applications.&quot;,&quot;publisher&quot;:&quot;Elsevier Ltd&quot;,&quot;volume&quot;:&quot;155&quot;},&quot;isTemporary&quot;:false},{&quot;id&quot;:&quot;fd3e4855-2011-35f4-8c64-a5e09d5a1581&quot;,&quot;itemData&quot;:{&quot;type&quot;:&quot;article-journal&quot;,&quot;id&quot;:&quot;fd3e4855-2011-35f4-8c64-a5e09d5a1581&quot;,&quot;title&quot;:&quot;Design of Ring-Core Few-Mode-EDFA with the Enhanced Saturation Input Signal Power and Low Differential Modal Gain&quot;,&quot;author&quot;:[{&quot;family&quot;:&quot;Fang&quot;,&quot;given&quot;:&quot;Yihong&quot;,&quot;parse-names&quot;:false,&quot;dropping-particle&quot;:&quot;&quot;,&quot;non-dropping-particle&quot;:&quot;&quot;},{&quot;family&quot;:&quot;Zeng&quot;,&quot;given&quot;:&quot;Yan&quot;,&quot;parse-names&quot;:false,&quot;dropping-particle&quot;:&quot;&quot;,&quot;non-dropping-particle&quot;:&quot;&quot;},{&quot;family&quot;:&quot;Qin&quot;,&quot;given&quot;:&quot;Yuwen&quot;,&quot;parse-names&quot;:false,&quot;dropping-particle&quot;:&quot;&quot;,&quot;non-dropping-particle&quot;:&quot;&quot;},{&quot;family&quot;:&quot;Xu&quot;,&quot;given&quot;:&quot;Ou&quot;,&quot;parse-names&quot;:false,&quot;dropping-particle&quot;:&quot;&quot;,&quot;non-dropping-particle&quot;:&quot;&quot;},{&quot;family&quot;:&quot;Li&quot;,&quot;given&quot;:&quot;Jianping&quot;,&quot;parse-names&quot;:false,&quot;dropping-particle&quot;:&quot;&quot;,&quot;non-dropping-particle&quot;:&quot;&quot;},{&quot;family&quot;:&quot;Fu&quot;,&quot;given&quot;:&quot;Songnian&quot;,&quot;parse-names&quot;:false,&quot;dropping-particle&quot;:&quot;&quot;,&quot;non-dropping-particle&quot;:&quot;&quot;}],&quot;container-title&quot;:&quot;IEEE Photonics Journal&quot;,&quot;container-title-short&quot;:&quot;IEEE Photonics J&quot;,&quot;accessed&quot;:{&quot;date-parts&quot;:[[2023,7,28]]},&quot;DOI&quot;:&quot;10.1109/JPHOT.2021.3095123&quot;,&quot;ISSN&quot;:&quot;19430655&quot;,&quot;issued&quot;:{&quot;date-parts&quot;:[[2021,8,1]]},&quot;abstract&quot;:&quot;We propose a design of ring-core few-mode fiber (RC-FMF) with the erbium doping at the cladding region near the outer ring edge. After the parameter optimization of the RC-FM-EDF, the intensity overlapping difference between LP01 and LP11 modes can be minimized, leading to a DMG of 0.22 dB for the corresponding ring-core few-mode erbium-doped fiber amplifier (RC-FM-EDFA). Meanwhile, in comparison with uniform core doping design, the saturation input signal power of the RC-FM-EDFA can be enhanced from -17.7 dBm and -16 dBm to -8.5 dBm for LP01 and LP11 modes, respectively. Consequently, our proposed RC-FM-EDFA is characterized by both low differential modal gain (DMG) and the enhanced saturation input signal power. Those new characteristics of the RC-FM-EDFA is ideally desired for future agile networks.&quot;,&quot;publisher&quot;:&quot;Institute of Electrical and Electronics Engineers Inc.&quot;,&quot;issue&quot;:&quot;4&quot;,&quot;volume&quot;:&quot;13&quot;},&quot;isTemporary&quot;:false}],&quot;citationTag&quot;:&quot;MENDELEY_CITATION_v3_eyJjaXRhdGlvbklEIjoiTUVOREVMRVlfQ0lUQVRJT05fMTFlOTZlYTQtZDljNS00YzgwLWJhODUtYzdhY2RmNDllMTFmIiwicHJvcGVydGllcyI6eyJub3RlSW5kZXgiOjB9LCJpc0VkaXRlZCI6ZmFsc2UsIm1hbnVhbE92ZXJyaWRlIjp7ImlzTWFudWFsbHlPdmVycmlkZGVuIjpmYWxzZSwiY2l0ZXByb2NUZXh0IjoiPHN1cD4xLDI8L3N1cD4iLCJtYW51YWxPdmVycmlkZVRleHQiOiIifSwiY2l0YXRpb25JdGVtcyI6W3siaWQiOiIyYjkyMmQ4Yy1lMDMzLTNlYjgtODFlNC1kZGYxNmYxYmEwMjAiLCJpdGVtRGF0YSI6eyJ0eXBlIjoiYXJ0aWNsZS1qb3VybmFsIiwiaWQiOiIyYjkyMmQ4Yy1lMDMzLTNlYjgtODFlNC1kZGYxNmYxYmEwMjAiLCJ0aXRsZSI6IkRlbW9uc3RyYXRpb24gb2YgYW4gYWxsLWZpYmVyIGNsYWRkaW5nLXB1bXBlZCBGTS1FREZBIHdpdGggbG93IGRpZmZlcmVudGlhbCBtb2RhbCBnYWluIiwiYXV0aG9yIjpbeyJmYW1pbHkiOiJDaGFuZyIsImdpdmVuIjoiWWFuYmlhbyIsInBhcnNlLW5hbWVzIjpmYWxzZSwiZHJvcHBpbmctcGFydGljbGUiOiIiLCJub24tZHJvcHBpbmctcGFydGljbGUiOiIifSx7ImZhbWlseSI6IlBlaSIsImdpdmVuIjoiTGkiLCJwYXJzZS1uYW1lcyI6ZmFsc2UsImRyb3BwaW5nLXBhcnRpY2xlIjoiIiwibm9uLWRyb3BwaW5nLXBhcnRpY2xlIjoiIn0seyJmYW1pbHkiOiJaaGVuZyIsImdpdmVuIjoiSmluZ2ppbmciLCJwYXJzZS1uYW1lcyI6ZmFsc2UsImRyb3BwaW5nLXBhcnRpY2xlIjoiIiwibm9uLWRyb3BwaW5nLXBhcnRpY2xlIjoiIn0seyJmYW1pbHkiOiJXYW5nIiwiZ2l2ZW4iOiJKaWFuc2h1YWkiLCJwYXJzZS1uYW1lcyI6ZmFsc2UsImRyb3BwaW5nLXBhcnRpY2xlIjoiIiwibm9uLWRyb3BwaW5nLXBhcnRpY2xlIjoiIn0seyJmYW1pbHkiOiJIZSIsImdpdmVuIjoiUWlhbiIsInBhcnNlLW5hbWVzIjpmYWxzZSwiZHJvcHBpbmctcGFydGljbGUiOiIiLCJub24tZHJvcHBpbmctcGFydGljbGUiOiIifSx7ImZhbWlseSI6IkxpIiwiZ2l2ZW4iOiJKaW5nIiwicGFyc2UtbmFtZXMiOmZhbHNlLCJkcm9wcGluZy1wYXJ0aWNsZSI6IiIsIm5vbi1kcm9wcGluZy1wYXJ0aWNsZSI6IiJ9LHsiZmFtaWx5IjoiTmluZyIsImdpdmVuIjoiVGlnYW5nIiwicGFyc2UtbmFtZXMiOmZhbHNlLCJkcm9wcGluZy1wYXJ0aWNsZSI6IiIsIm5vbi1kcm9wcGluZy1wYXJ0aWNsZSI6IiJ9LHsiZmFtaWx5IjoiWmhvbmciLCJnaXZlbiI6IkxpIiwicGFyc2UtbmFtZXMiOmZhbHNlLCJkcm9wcGluZy1wYXJ0aWNsZSI6IiIsIm5vbi1kcm9wcGluZy1wYXJ0aWNsZSI6IiJ9XSwiY29udGFpbmVyLXRpdGxlIjoiT3B0aWNzIGFuZCBMYXNlciBUZWNobm9sb2d5IiwiY29udGFpbmVyLXRpdGxlLXNob3J0IjoiT3B0IExhc2VyIFRlY2hub2wiLCJhY2Nlc3NlZCI6eyJkYXRlLXBhcnRzIjpbWzIwMjQsNiwyXV19LCJET0kiOiIxMC4xMDE2L2oub3B0bGFzdGVjLjIwMjIuMTA4NDQ2IiwiSVNTTiI6IjAwMzAzOTkyIiwiaXNzdWVkIjp7ImRhdGUtcGFydHMiOltbMjAyMiwxMSwxXV19LCJwYWdlIjoiMTA4NDQ2IiwiYWJzdHJhY3QiOiJBbiBhbGwtZmliZXIgZmV3IG1vZGUgZXJiaXVtIGRvcGVkIGZpYmVyIGFtcGxpZmllciAoRk0tRURGQSkgd2l0aCBsb3cgZGlmZmVyZW50aWFsIG1vZGFsIGdhaW4gKERNRykgaXMgdGhlb3JldGljYWxseSBhbmQgZXhwZXJpbWVudGFsbHkgZGVtb25zdHJhdGVkLiBGaXJzdGx5LCBhIGRvdWJsZS1jbGFkZGluZyBzaXgtbW9kZSBFREYgKDZNLUVERikgd2l0aCB0cmlwbGUtbGF5ZXIgZXJiaXVtIGlvbiBkb3BpbmcgaXMgZGVzaWduZWQgYW5kIGZhYnJpY2F0ZWQuIFRoZW4sIGJhc2VkIG9uIHRoZSBob21lbWFkZSA2TS1FREYsIGFuIGFsbC1maWJlciBjbGFkZGluZy1wdW1wZWQgRk0tRURGQSBpcyBpbXBsZW1lbnRlZCB3aXRoIGhpZ2ggbW9kYWwgZmlkZWxpdHkuIE91ciBleHBlcmltZW50YWwgcmVzdWx0cyBzaG93IHRoYXQgdGhlIERNRyBpcyBsZXNzIHRoYW4gMi42NSBkQiBpbiB0aGUgd2F2ZWxlbmd0aCByYW5nZSBvZiAxNTM14oCTMTU3MCBubSwgdGhlIG1vZGFsIGdhaW5zIGZvciB0aGUgNiBtb2RlcyBhcmUgaGlnaGVyIHRoYW4gMTkgZEIsIGFuZCB0aGUgbm9pc2UgZmlndXJlcyBhcmUgYWJvdXQgNC42MeKAkzcuNjYgZEIuIFRoZSBhbGwtZmliZXIgRk0tRURGQSB3aXRoIGxvdyBETUcgb2ZmZXJzIGEgY29zdC1lZmZlY3RpdmUgYW5kIHN0YWJsZSBhbHRlcm5hdGl2ZSBmb3IgaGlnaC1pbnRlZ3JhdGVkIGFsbC1maWJlciBsb25nLWhhdWwgc3BhdGlhbCBkaXZpc2lvbiBtdWx0aXBsZXhpbmcgYXBwbGljYXRpb25zLiIsInB1Ymxpc2hlciI6IkVsc2V2aWVyIEx0ZCIsInZvbHVtZSI6IjE1NSJ9LCJpc1RlbXBvcmFyeSI6ZmFsc2V9LHsiaWQiOiJmZDNlNDg1NS0yMDExLTM1ZjQtOGM2NC1hNWUwOWQ1YTE1ODEiLCJpdGVtRGF0YSI6eyJ0eXBlIjoiYXJ0aWNsZS1qb3VybmFsIiwiaWQiOiJmZDNlNDg1NS0yMDExLTM1ZjQtOGM2NC1hNWUwOWQ1YTE1ODEiLCJ0aXRsZSI6IkRlc2lnbiBvZiBSaW5nLUNvcmUgRmV3LU1vZGUtRURGQSB3aXRoIHRoZSBFbmhhbmNlZCBTYXR1cmF0aW9uIElucHV0IFNpZ25hbCBQb3dlciBhbmQgTG93IERpZmZlcmVudGlhbCBNb2RhbCBHYWluIiwiYXV0aG9yIjpbeyJmYW1pbHkiOiJGYW5nIiwiZ2l2ZW4iOiJZaWhvbmciLCJwYXJzZS1uYW1lcyI6ZmFsc2UsImRyb3BwaW5nLXBhcnRpY2xlIjoiIiwibm9uLWRyb3BwaW5nLXBhcnRpY2xlIjoiIn0seyJmYW1pbHkiOiJaZW5nIiwiZ2l2ZW4iOiJZYW4iLCJwYXJzZS1uYW1lcyI6ZmFsc2UsImRyb3BwaW5nLXBhcnRpY2xlIjoiIiwibm9uLWRyb3BwaW5nLXBhcnRpY2xlIjoiIn0seyJmYW1pbHkiOiJRaW4iLCJnaXZlbiI6Ill1d2VuIiwicGFyc2UtbmFtZXMiOmZhbHNlLCJkcm9wcGluZy1wYXJ0aWNsZSI6IiIsIm5vbi1kcm9wcGluZy1wYXJ0aWNsZSI6IiJ9LHsiZmFtaWx5IjoiWHUiLCJnaXZlbiI6Ik91IiwicGFyc2UtbmFtZXMiOmZhbHNlLCJkcm9wcGluZy1wYXJ0aWNsZSI6IiIsIm5vbi1kcm9wcGluZy1wYXJ0aWNsZSI6IiJ9LHsiZmFtaWx5IjoiTGkiLCJnaXZlbiI6IkppYW5waW5nIiwicGFyc2UtbmFtZXMiOmZhbHNlLCJkcm9wcGluZy1wYXJ0aWNsZSI6IiIsIm5vbi1kcm9wcGluZy1wYXJ0aWNsZSI6IiJ9LHsiZmFtaWx5IjoiRnUiLCJnaXZlbiI6IlNvbmduaWFuIiwicGFyc2UtbmFtZXMiOmZhbHNlLCJkcm9wcGluZy1wYXJ0aWNsZSI6IiIsIm5vbi1kcm9wcGluZy1wYXJ0aWNsZSI6IiJ9XSwiY29udGFpbmVyLXRpdGxlIjoiSUVFRSBQaG90b25pY3MgSm91cm5hbCIsImNvbnRhaW5lci10aXRsZS1zaG9ydCI6IklFRUUgUGhvdG9uaWNzIEoiLCJhY2Nlc3NlZCI6eyJkYXRlLXBhcnRzIjpbWzIwMjMsNywyOF1dfSwiRE9JIjoiMTAuMTEwOS9KUEhPVC4yMDIxLjMwOTUxMjMiLCJJU1NOIjoiMTk0MzA2NTUiLCJpc3N1ZWQiOnsiZGF0ZS1wYXJ0cyI6W1syMDIxLDgsMV1dfSwiYWJzdHJhY3QiOiJXZSBwcm9wb3NlIGEgZGVzaWduIG9mIHJpbmctY29yZSBmZXctbW9kZSBmaWJlciAoUkMtRk1GKSB3aXRoIHRoZSBlcmJpdW0gZG9waW5nIGF0IHRoZSBjbGFkZGluZyByZWdpb24gbmVhciB0aGUgb3V0ZXIgcmluZyBlZGdlLiBBZnRlciB0aGUgcGFyYW1ldGVyIG9wdGltaXphdGlvbiBvZiB0aGUgUkMtRk0tRURGLCB0aGUgaW50ZW5zaXR5IG92ZXJsYXBwaW5nIGRpZmZlcmVuY2UgYmV0d2VlbiBMUDAxIGFuZCBMUDExIG1vZGVzIGNhbiBiZSBtaW5pbWl6ZWQsIGxlYWRpbmcgdG8gYSBETUcgb2YgMC4yMiBkQiBmb3IgdGhlIGNvcnJlc3BvbmRpbmcgcmluZy1jb3JlIGZldy1tb2RlIGVyYml1bS1kb3BlZCBmaWJlciBhbXBsaWZpZXIgKFJDLUZNLUVERkEpLiBNZWFud2hpbGUsIGluIGNvbXBhcmlzb24gd2l0aCB1bmlmb3JtIGNvcmUgZG9waW5nIGRlc2lnbiwgdGhlIHNhdHVyYXRpb24gaW5wdXQgc2lnbmFsIHBvd2VyIG9mIHRoZSBSQy1GTS1FREZBIGNhbiBiZSBlbmhhbmNlZCBmcm9tIC0xNy43IGRCbSBhbmQgLTE2IGRCbSB0byAtOC41IGRCbSBmb3IgTFAwMSBhbmQgTFAxMSBtb2RlcywgcmVzcGVjdGl2ZWx5LiBDb25zZXF1ZW50bHksIG91ciBwcm9wb3NlZCBSQy1GTS1FREZBIGlzIGNoYXJhY3Rlcml6ZWQgYnkgYm90aCBsb3cgZGlmZmVyZW50aWFsIG1vZGFsIGdhaW4gKERNRykgYW5kIHRoZSBlbmhhbmNlZCBzYXR1cmF0aW9uIGlucHV0IHNpZ25hbCBwb3dlci4gVGhvc2UgbmV3IGNoYXJhY3RlcmlzdGljcyBvZiB0aGUgUkMtRk0tRURGQSBpcyBpZGVhbGx5IGRlc2lyZWQgZm9yIGZ1dHVyZSBhZ2lsZSBuZXR3b3Jrcy4iLCJwdWJsaXNoZXIiOiJJbnN0aXR1dGUgb2YgRWxlY3RyaWNhbCBhbmQgRWxlY3Ryb25pY3MgRW5naW5lZXJzIEluYy4iLCJpc3N1ZSI6IjQiLCJ2b2x1bWUiOiIxMyJ9LCJpc1RlbXBvcmFyeSI6ZmFsc2V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BEC5D-50B9-4162-8A8A-85DB2213F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1782</TotalTime>
  <Pages>2</Pages>
  <Words>1788</Words>
  <Characters>10192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suhal naik</dc:creator>
  <cp:keywords/>
  <dc:description/>
  <cp:lastModifiedBy>suhal naik</cp:lastModifiedBy>
  <cp:revision>16</cp:revision>
  <dcterms:created xsi:type="dcterms:W3CDTF">2024-08-26T08:36:00Z</dcterms:created>
  <dcterms:modified xsi:type="dcterms:W3CDTF">2024-09-02T11:28:00Z</dcterms:modified>
</cp:coreProperties>
</file>