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996A7" w14:textId="77777777" w:rsidR="003B75DC" w:rsidRPr="00C22979" w:rsidRDefault="003B75DC" w:rsidP="003B75DC">
      <w:pPr>
        <w:rPr>
          <w:rFonts w:ascii="Arial" w:hAnsi="Arial" w:cs="Arial"/>
          <w:sz w:val="22"/>
          <w:szCs w:val="22"/>
        </w:rPr>
      </w:pPr>
    </w:p>
    <w:p w14:paraId="16553A18" w14:textId="77777777" w:rsidR="003B75DC" w:rsidRPr="00C22979" w:rsidRDefault="003B75DC" w:rsidP="003B75DC">
      <w:pPr>
        <w:rPr>
          <w:rFonts w:ascii="Arial" w:hAnsi="Arial" w:cs="Arial"/>
          <w:b/>
          <w:bCs/>
          <w:sz w:val="22"/>
          <w:szCs w:val="22"/>
        </w:rPr>
      </w:pPr>
      <w:r w:rsidRPr="00C22979">
        <w:rPr>
          <w:rFonts w:ascii="Arial" w:hAnsi="Arial" w:cs="Arial"/>
          <w:b/>
          <w:bCs/>
          <w:sz w:val="22"/>
          <w:szCs w:val="22"/>
        </w:rPr>
        <w:t>Table S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C22979">
        <w:rPr>
          <w:rFonts w:ascii="Arial" w:hAnsi="Arial" w:cs="Arial"/>
          <w:b/>
          <w:bCs/>
          <w:sz w:val="22"/>
          <w:szCs w:val="22"/>
        </w:rPr>
        <w:t>: Diagnosis of physical impairments</w:t>
      </w:r>
    </w:p>
    <w:tbl>
      <w:tblPr>
        <w:tblW w:w="3565" w:type="pct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1"/>
        <w:gridCol w:w="1268"/>
        <w:gridCol w:w="645"/>
      </w:tblGrid>
      <w:tr w:rsidR="003B75DC" w:rsidRPr="00116A52" w14:paraId="60F3E77F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</w:tcPr>
          <w:p w14:paraId="5EA271C0" w14:textId="77777777" w:rsidR="003B75DC" w:rsidRPr="00116A52" w:rsidRDefault="003B75DC" w:rsidP="0069295E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bookmarkStart w:id="0" w:name="_Hlk53077402"/>
            <w:r w:rsidRPr="00116A52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n-US" w:eastAsia="zh-CN"/>
              </w:rPr>
              <w:t>Diagnosis</w:t>
            </w:r>
          </w:p>
        </w:tc>
        <w:tc>
          <w:tcPr>
            <w:tcW w:w="987" w:type="pct"/>
            <w:vAlign w:val="center"/>
          </w:tcPr>
          <w:p w14:paraId="18F2B416" w14:textId="77777777" w:rsidR="003B75DC" w:rsidRPr="003E4743" w:rsidRDefault="003B75DC" w:rsidP="0069295E">
            <w:pPr>
              <w:rPr>
                <w:color w:val="000000" w:themeColor="text1"/>
                <w:sz w:val="22"/>
                <w:szCs w:val="22"/>
              </w:rPr>
            </w:pPr>
            <w:r w:rsidRPr="003E4743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No. of Diagnosis</w:t>
            </w:r>
          </w:p>
        </w:tc>
        <w:tc>
          <w:tcPr>
            <w:tcW w:w="502" w:type="pct"/>
            <w:vAlign w:val="center"/>
          </w:tcPr>
          <w:p w14:paraId="31F36199" w14:textId="77777777" w:rsidR="003B75DC" w:rsidRPr="003E4743" w:rsidRDefault="003B75DC" w:rsidP="0069295E">
            <w:pPr>
              <w:rPr>
                <w:color w:val="000000" w:themeColor="text1"/>
                <w:sz w:val="22"/>
                <w:szCs w:val="22"/>
              </w:rPr>
            </w:pPr>
            <w:r w:rsidRPr="003E4743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%</w:t>
            </w:r>
          </w:p>
        </w:tc>
      </w:tr>
      <w:tr w:rsidR="003B75DC" w:rsidRPr="00116A52" w14:paraId="5A4EA270" w14:textId="77777777" w:rsidTr="0069295E">
        <w:trPr>
          <w:trHeight w:val="300"/>
        </w:trPr>
        <w:tc>
          <w:tcPr>
            <w:tcW w:w="3511" w:type="pct"/>
            <w:shd w:val="clear" w:color="auto" w:fill="D9D9D9" w:themeFill="background1" w:themeFillShade="D9"/>
            <w:vAlign w:val="center"/>
            <w:hideMark/>
          </w:tcPr>
          <w:p w14:paraId="0804E6D4" w14:textId="77777777" w:rsidR="003B75DC" w:rsidRPr="00116A52" w:rsidRDefault="003B75DC" w:rsidP="0069295E">
            <w:pPr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 Congenital</w:t>
            </w:r>
          </w:p>
        </w:tc>
        <w:tc>
          <w:tcPr>
            <w:tcW w:w="987" w:type="pct"/>
            <w:shd w:val="clear" w:color="auto" w:fill="D9D9D9" w:themeFill="background1" w:themeFillShade="D9"/>
            <w:vAlign w:val="center"/>
          </w:tcPr>
          <w:p w14:paraId="3F1817E0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184</w:t>
            </w:r>
          </w:p>
        </w:tc>
        <w:tc>
          <w:tcPr>
            <w:tcW w:w="502" w:type="pct"/>
            <w:shd w:val="clear" w:color="auto" w:fill="D9D9D9" w:themeFill="background1" w:themeFillShade="D9"/>
            <w:vAlign w:val="center"/>
          </w:tcPr>
          <w:p w14:paraId="1A58C372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35.5</w:t>
            </w:r>
          </w:p>
        </w:tc>
      </w:tr>
      <w:tr w:rsidR="003B75DC" w:rsidRPr="00116A52" w14:paraId="2CB62E63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15BA7B1B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Hand deformity</w:t>
            </w:r>
          </w:p>
        </w:tc>
        <w:tc>
          <w:tcPr>
            <w:tcW w:w="987" w:type="pct"/>
            <w:vAlign w:val="center"/>
          </w:tcPr>
          <w:p w14:paraId="2E117B2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502" w:type="pct"/>
            <w:vAlign w:val="center"/>
          </w:tcPr>
          <w:p w14:paraId="6FAF21F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1.5</w:t>
            </w:r>
          </w:p>
        </w:tc>
      </w:tr>
      <w:tr w:rsidR="003B75DC" w:rsidRPr="00116A52" w14:paraId="024C8839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641E4DFA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Upper limb absence (full or partial)</w:t>
            </w:r>
          </w:p>
        </w:tc>
        <w:tc>
          <w:tcPr>
            <w:tcW w:w="987" w:type="pct"/>
            <w:vAlign w:val="center"/>
          </w:tcPr>
          <w:p w14:paraId="79A24AA1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</w:p>
        </w:tc>
        <w:tc>
          <w:tcPr>
            <w:tcW w:w="502" w:type="pct"/>
            <w:vAlign w:val="center"/>
          </w:tcPr>
          <w:p w14:paraId="6216086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2.5</w:t>
            </w:r>
          </w:p>
        </w:tc>
      </w:tr>
      <w:tr w:rsidR="003B75DC" w:rsidRPr="00116A52" w14:paraId="23739B6D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4D12A668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proofErr w:type="gramStart"/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Other</w:t>
            </w:r>
            <w:proofErr w:type="gramEnd"/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 xml:space="preserve"> upper limb impairment </w:t>
            </w:r>
          </w:p>
        </w:tc>
        <w:tc>
          <w:tcPr>
            <w:tcW w:w="987" w:type="pct"/>
            <w:vAlign w:val="center"/>
          </w:tcPr>
          <w:p w14:paraId="5F86CA5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502" w:type="pct"/>
            <w:vAlign w:val="center"/>
          </w:tcPr>
          <w:p w14:paraId="510E0F7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1.2</w:t>
            </w:r>
          </w:p>
        </w:tc>
      </w:tr>
      <w:tr w:rsidR="003B75DC" w:rsidRPr="00116A52" w14:paraId="4011934F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251E669D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Dysplasia Hip</w:t>
            </w:r>
          </w:p>
        </w:tc>
        <w:tc>
          <w:tcPr>
            <w:tcW w:w="987" w:type="pct"/>
            <w:vAlign w:val="center"/>
          </w:tcPr>
          <w:p w14:paraId="1A53497D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0836F996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38FC4F0C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D4D10CB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Club Foot</w:t>
            </w:r>
          </w:p>
        </w:tc>
        <w:tc>
          <w:tcPr>
            <w:tcW w:w="987" w:type="pct"/>
            <w:vAlign w:val="center"/>
          </w:tcPr>
          <w:p w14:paraId="108A267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02" w:type="pct"/>
            <w:vAlign w:val="center"/>
          </w:tcPr>
          <w:p w14:paraId="1EF1B011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1.9</w:t>
            </w:r>
          </w:p>
        </w:tc>
      </w:tr>
      <w:tr w:rsidR="003B75DC" w:rsidRPr="00116A52" w14:paraId="6703E6A5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42715527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Lower limb absence or deformity</w:t>
            </w:r>
          </w:p>
        </w:tc>
        <w:tc>
          <w:tcPr>
            <w:tcW w:w="987" w:type="pct"/>
            <w:vAlign w:val="center"/>
          </w:tcPr>
          <w:p w14:paraId="10DC923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502" w:type="pct"/>
            <w:vAlign w:val="center"/>
          </w:tcPr>
          <w:p w14:paraId="78E0E6D1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</w:p>
        </w:tc>
      </w:tr>
      <w:tr w:rsidR="003B75DC" w:rsidRPr="00116A52" w14:paraId="3D8D6239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1BB43890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proofErr w:type="gramStart"/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Other</w:t>
            </w:r>
            <w:proofErr w:type="gramEnd"/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 xml:space="preserve"> lower limb impairment </w:t>
            </w:r>
          </w:p>
        </w:tc>
        <w:tc>
          <w:tcPr>
            <w:tcW w:w="987" w:type="pct"/>
            <w:vAlign w:val="center"/>
          </w:tcPr>
          <w:p w14:paraId="6BEAA00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</w:p>
        </w:tc>
        <w:tc>
          <w:tcPr>
            <w:tcW w:w="502" w:type="pct"/>
            <w:vAlign w:val="center"/>
          </w:tcPr>
          <w:p w14:paraId="230979A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4.1</w:t>
            </w:r>
          </w:p>
        </w:tc>
      </w:tr>
      <w:tr w:rsidR="003B75DC" w:rsidRPr="00116A52" w14:paraId="4B64BAC0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3FDFB06" w14:textId="77777777" w:rsidR="003B75DC" w:rsidRPr="00116A52" w:rsidRDefault="003B75DC" w:rsidP="0069295E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Arial" w:eastAsia="Times New Roman" w:hAnsi="Arial" w:cs="Arial"/>
                <w:color w:val="000000"/>
                <w:sz w:val="22"/>
                <w:szCs w:val="22"/>
                <w:lang w:val="en-US" w:eastAsia="zh-CN"/>
              </w:rPr>
              <w:t>Amniotic bands</w:t>
            </w:r>
          </w:p>
        </w:tc>
        <w:tc>
          <w:tcPr>
            <w:tcW w:w="987" w:type="pct"/>
            <w:vAlign w:val="center"/>
          </w:tcPr>
          <w:p w14:paraId="7193F89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2" w:type="pct"/>
            <w:vAlign w:val="center"/>
          </w:tcPr>
          <w:p w14:paraId="54B5540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0.2</w:t>
            </w:r>
          </w:p>
        </w:tc>
      </w:tr>
      <w:tr w:rsidR="003B75DC" w:rsidRPr="00116A52" w14:paraId="787C7DB9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25D3269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Arthrogryposis</w:t>
            </w:r>
          </w:p>
        </w:tc>
        <w:tc>
          <w:tcPr>
            <w:tcW w:w="987" w:type="pct"/>
            <w:vAlign w:val="center"/>
          </w:tcPr>
          <w:p w14:paraId="7C63DE1A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1E4C844F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0116603A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5AF016CB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Other impairment of upper and lower limbs </w:t>
            </w:r>
          </w:p>
        </w:tc>
        <w:tc>
          <w:tcPr>
            <w:tcW w:w="987" w:type="pct"/>
            <w:vAlign w:val="center"/>
          </w:tcPr>
          <w:p w14:paraId="47A75BDD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502" w:type="pct"/>
            <w:vAlign w:val="center"/>
          </w:tcPr>
          <w:p w14:paraId="7A7BF94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9.8</w:t>
            </w:r>
          </w:p>
        </w:tc>
      </w:tr>
      <w:tr w:rsidR="003B75DC" w:rsidRPr="00116A52" w14:paraId="0247D05C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52763F4D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Spine deformity</w:t>
            </w:r>
          </w:p>
        </w:tc>
        <w:tc>
          <w:tcPr>
            <w:tcW w:w="987" w:type="pct"/>
            <w:vAlign w:val="center"/>
          </w:tcPr>
          <w:p w14:paraId="1D674996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02" w:type="pct"/>
            <w:vAlign w:val="center"/>
          </w:tcPr>
          <w:p w14:paraId="1E7ED1EA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2.7</w:t>
            </w:r>
          </w:p>
        </w:tc>
      </w:tr>
      <w:tr w:rsidR="003B75DC" w:rsidRPr="00116A52" w14:paraId="11122D42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1810FE70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Other impairment of the spine </w:t>
            </w:r>
          </w:p>
        </w:tc>
        <w:tc>
          <w:tcPr>
            <w:tcW w:w="987" w:type="pct"/>
            <w:vAlign w:val="center"/>
          </w:tcPr>
          <w:p w14:paraId="5EFDDE3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4C41BD9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1B221FE5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015EFEB1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Cleft lip and palate</w:t>
            </w:r>
          </w:p>
        </w:tc>
        <w:tc>
          <w:tcPr>
            <w:tcW w:w="987" w:type="pct"/>
            <w:vAlign w:val="center"/>
          </w:tcPr>
          <w:p w14:paraId="345D8B3E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2" w:type="pct"/>
            <w:vAlign w:val="center"/>
          </w:tcPr>
          <w:p w14:paraId="03B3932F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0.2</w:t>
            </w:r>
          </w:p>
        </w:tc>
      </w:tr>
      <w:tr w:rsidR="003B75DC" w:rsidRPr="00116A52" w14:paraId="40012D74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072E5DAA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Other deformity of face/head/neck</w:t>
            </w:r>
          </w:p>
        </w:tc>
        <w:tc>
          <w:tcPr>
            <w:tcW w:w="987" w:type="pct"/>
            <w:vAlign w:val="center"/>
          </w:tcPr>
          <w:p w14:paraId="18CBE6D7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02" w:type="pct"/>
            <w:vAlign w:val="center"/>
          </w:tcPr>
          <w:p w14:paraId="6163780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1.4</w:t>
            </w:r>
          </w:p>
        </w:tc>
      </w:tr>
      <w:tr w:rsidR="003B75DC" w:rsidRPr="00116A52" w14:paraId="7E2C6C42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08398912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Other congenital</w:t>
            </w:r>
          </w:p>
        </w:tc>
        <w:tc>
          <w:tcPr>
            <w:tcW w:w="987" w:type="pct"/>
            <w:vAlign w:val="center"/>
          </w:tcPr>
          <w:p w14:paraId="224C276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02" w:type="pct"/>
            <w:vAlign w:val="center"/>
          </w:tcPr>
          <w:p w14:paraId="5E911055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1.4</w:t>
            </w:r>
          </w:p>
        </w:tc>
      </w:tr>
      <w:tr w:rsidR="003B75DC" w:rsidRPr="00116A52" w14:paraId="5D667439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094228F3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Cause not given </w:t>
            </w:r>
          </w:p>
        </w:tc>
        <w:tc>
          <w:tcPr>
            <w:tcW w:w="987" w:type="pct"/>
            <w:vAlign w:val="center"/>
          </w:tcPr>
          <w:p w14:paraId="4A29A74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02" w:type="pct"/>
            <w:vAlign w:val="center"/>
          </w:tcPr>
          <w:p w14:paraId="3B022C3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Arial" w:hAnsi="Arial" w:cs="Arial"/>
                <w:color w:val="000000"/>
                <w:sz w:val="22"/>
                <w:szCs w:val="22"/>
              </w:rPr>
              <w:t>2.9</w:t>
            </w:r>
          </w:p>
        </w:tc>
      </w:tr>
      <w:tr w:rsidR="003B75DC" w:rsidRPr="00116A52" w14:paraId="47750B2F" w14:textId="77777777" w:rsidTr="0069295E">
        <w:trPr>
          <w:trHeight w:val="300"/>
        </w:trPr>
        <w:tc>
          <w:tcPr>
            <w:tcW w:w="3511" w:type="pct"/>
            <w:shd w:val="clear" w:color="auto" w:fill="D9D9D9" w:themeFill="background1" w:themeFillShade="D9"/>
            <w:vAlign w:val="center"/>
            <w:hideMark/>
          </w:tcPr>
          <w:p w14:paraId="3E85846D" w14:textId="77777777" w:rsidR="003B75DC" w:rsidRPr="00116A52" w:rsidRDefault="003B75DC" w:rsidP="0069295E">
            <w:pPr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val="en-US" w:eastAsia="zh-CN"/>
              </w:rPr>
              <w:t> Acquired non-traumatic</w:t>
            </w:r>
          </w:p>
        </w:tc>
        <w:tc>
          <w:tcPr>
            <w:tcW w:w="987" w:type="pct"/>
            <w:shd w:val="clear" w:color="auto" w:fill="D9D9D9" w:themeFill="background1" w:themeFillShade="D9"/>
            <w:vAlign w:val="center"/>
          </w:tcPr>
          <w:p w14:paraId="23361BA5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502" w:type="pct"/>
            <w:shd w:val="clear" w:color="auto" w:fill="D9D9D9" w:themeFill="background1" w:themeFillShade="D9"/>
            <w:vAlign w:val="center"/>
          </w:tcPr>
          <w:p w14:paraId="6DCF5ECF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17.4</w:t>
            </w:r>
          </w:p>
        </w:tc>
      </w:tr>
      <w:tr w:rsidR="003B75DC" w:rsidRPr="00116A52" w14:paraId="44F5BE53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03AD7C6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Joint infection</w:t>
            </w:r>
          </w:p>
        </w:tc>
        <w:tc>
          <w:tcPr>
            <w:tcW w:w="987" w:type="pct"/>
            <w:vAlign w:val="center"/>
          </w:tcPr>
          <w:p w14:paraId="1C74AEA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02" w:type="pct"/>
            <w:vAlign w:val="center"/>
          </w:tcPr>
          <w:p w14:paraId="435C3F5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2.3</w:t>
            </w:r>
          </w:p>
        </w:tc>
      </w:tr>
      <w:tr w:rsidR="003B75DC" w:rsidRPr="00116A52" w14:paraId="2A2EA80F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22933CF6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Limb bone infection</w:t>
            </w:r>
          </w:p>
        </w:tc>
        <w:tc>
          <w:tcPr>
            <w:tcW w:w="987" w:type="pct"/>
            <w:vAlign w:val="center"/>
          </w:tcPr>
          <w:p w14:paraId="059675C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502" w:type="pct"/>
            <w:vAlign w:val="center"/>
          </w:tcPr>
          <w:p w14:paraId="7831D11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1.5</w:t>
            </w:r>
          </w:p>
        </w:tc>
      </w:tr>
      <w:tr w:rsidR="003B75DC" w:rsidRPr="00116A52" w14:paraId="5FC02D2D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5AF21F7D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Soft tissue infection</w:t>
            </w:r>
          </w:p>
        </w:tc>
        <w:tc>
          <w:tcPr>
            <w:tcW w:w="987" w:type="pct"/>
            <w:vAlign w:val="center"/>
          </w:tcPr>
          <w:p w14:paraId="15AEE8A9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502" w:type="pct"/>
            <w:vAlign w:val="center"/>
          </w:tcPr>
          <w:p w14:paraId="72206499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1.7</w:t>
            </w:r>
          </w:p>
        </w:tc>
      </w:tr>
      <w:tr w:rsidR="003B75DC" w:rsidRPr="00116A52" w14:paraId="7D9A8852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6A921141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Central nervous system infection</w:t>
            </w:r>
          </w:p>
        </w:tc>
        <w:tc>
          <w:tcPr>
            <w:tcW w:w="987" w:type="pct"/>
            <w:vAlign w:val="center"/>
          </w:tcPr>
          <w:p w14:paraId="00ACD8C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02" w:type="pct"/>
            <w:vAlign w:val="center"/>
          </w:tcPr>
          <w:p w14:paraId="020464C5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2.7</w:t>
            </w:r>
          </w:p>
        </w:tc>
      </w:tr>
      <w:tr w:rsidR="003B75DC" w:rsidRPr="00116A52" w14:paraId="1A803112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</w:tcPr>
          <w:p w14:paraId="2C6CA451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Other infection</w:t>
            </w:r>
          </w:p>
        </w:tc>
        <w:tc>
          <w:tcPr>
            <w:tcW w:w="987" w:type="pct"/>
            <w:vAlign w:val="center"/>
          </w:tcPr>
          <w:p w14:paraId="5EE87F95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502" w:type="pct"/>
            <w:vAlign w:val="center"/>
          </w:tcPr>
          <w:p w14:paraId="18734DE6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0.8</w:t>
            </w:r>
          </w:p>
        </w:tc>
      </w:tr>
      <w:tr w:rsidR="003B75DC" w:rsidRPr="00116A52" w14:paraId="17C35370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</w:tcPr>
          <w:p w14:paraId="42E74213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Bow Leg</w:t>
            </w:r>
          </w:p>
        </w:tc>
        <w:tc>
          <w:tcPr>
            <w:tcW w:w="987" w:type="pct"/>
            <w:vAlign w:val="center"/>
          </w:tcPr>
          <w:p w14:paraId="3CDEB82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474AB30A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44F45E47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</w:tcPr>
          <w:p w14:paraId="3B64AA22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Other Joint Deformity</w:t>
            </w:r>
          </w:p>
        </w:tc>
        <w:tc>
          <w:tcPr>
            <w:tcW w:w="987" w:type="pct"/>
            <w:vAlign w:val="center"/>
          </w:tcPr>
          <w:p w14:paraId="1FDFA7E8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623922AE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5B403792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6DD1A74D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Cause not given </w:t>
            </w:r>
          </w:p>
        </w:tc>
        <w:tc>
          <w:tcPr>
            <w:tcW w:w="987" w:type="pct"/>
            <w:vAlign w:val="center"/>
          </w:tcPr>
          <w:p w14:paraId="1F0C293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502" w:type="pct"/>
            <w:vAlign w:val="center"/>
          </w:tcPr>
          <w:p w14:paraId="3094E5CA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7.5</w:t>
            </w:r>
          </w:p>
        </w:tc>
      </w:tr>
      <w:tr w:rsidR="003B75DC" w:rsidRPr="00116A52" w14:paraId="7707F3D5" w14:textId="77777777" w:rsidTr="0069295E">
        <w:trPr>
          <w:trHeight w:val="300"/>
        </w:trPr>
        <w:tc>
          <w:tcPr>
            <w:tcW w:w="3511" w:type="pct"/>
            <w:shd w:val="clear" w:color="auto" w:fill="D9D9D9" w:themeFill="background1" w:themeFillShade="D9"/>
            <w:vAlign w:val="center"/>
            <w:hideMark/>
          </w:tcPr>
          <w:p w14:paraId="49A0B6ED" w14:textId="77777777" w:rsidR="003B75DC" w:rsidRPr="00116A52" w:rsidRDefault="003B75DC" w:rsidP="0069295E">
            <w:pPr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val="en-US" w:eastAsia="zh-CN"/>
              </w:rPr>
              <w:t> Trauma</w:t>
            </w:r>
          </w:p>
        </w:tc>
        <w:tc>
          <w:tcPr>
            <w:tcW w:w="987" w:type="pct"/>
            <w:shd w:val="clear" w:color="auto" w:fill="D9D9D9" w:themeFill="background1" w:themeFillShade="D9"/>
            <w:vAlign w:val="center"/>
          </w:tcPr>
          <w:p w14:paraId="3596889A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502" w:type="pct"/>
            <w:shd w:val="clear" w:color="auto" w:fill="D9D9D9" w:themeFill="background1" w:themeFillShade="D9"/>
            <w:vAlign w:val="center"/>
          </w:tcPr>
          <w:p w14:paraId="6B034200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7.3</w:t>
            </w:r>
          </w:p>
        </w:tc>
      </w:tr>
      <w:tr w:rsidR="003B75DC" w:rsidRPr="00116A52" w14:paraId="057A0716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072219B5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Burn Contracture</w:t>
            </w:r>
          </w:p>
        </w:tc>
        <w:tc>
          <w:tcPr>
            <w:tcW w:w="987" w:type="pct"/>
            <w:vAlign w:val="center"/>
          </w:tcPr>
          <w:p w14:paraId="4240FAD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51E2D108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479ACC76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356E8F0A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Fracture Malunion</w:t>
            </w:r>
          </w:p>
        </w:tc>
        <w:tc>
          <w:tcPr>
            <w:tcW w:w="987" w:type="pct"/>
            <w:vAlign w:val="center"/>
          </w:tcPr>
          <w:p w14:paraId="6D72476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502" w:type="pct"/>
            <w:vAlign w:val="center"/>
          </w:tcPr>
          <w:p w14:paraId="5429186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1.5</w:t>
            </w:r>
          </w:p>
        </w:tc>
      </w:tr>
      <w:tr w:rsidR="003B75DC" w:rsidRPr="00116A52" w14:paraId="3CBA744C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18A2B3EB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Head Injury</w:t>
            </w:r>
          </w:p>
        </w:tc>
        <w:tc>
          <w:tcPr>
            <w:tcW w:w="987" w:type="pct"/>
            <w:vAlign w:val="center"/>
          </w:tcPr>
          <w:p w14:paraId="34DD0B2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2" w:type="pct"/>
            <w:vAlign w:val="center"/>
          </w:tcPr>
          <w:p w14:paraId="1F0277C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</w:tr>
      <w:tr w:rsidR="003B75DC" w:rsidRPr="00116A52" w14:paraId="6D09AAA4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580C615F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Chronic Dislocation</w:t>
            </w:r>
          </w:p>
        </w:tc>
        <w:tc>
          <w:tcPr>
            <w:tcW w:w="987" w:type="pct"/>
            <w:vAlign w:val="center"/>
          </w:tcPr>
          <w:p w14:paraId="6E006A9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21058D47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1B03CFB3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26E44B38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Joint Stiffness</w:t>
            </w:r>
          </w:p>
        </w:tc>
        <w:tc>
          <w:tcPr>
            <w:tcW w:w="987" w:type="pct"/>
            <w:vAlign w:val="center"/>
          </w:tcPr>
          <w:p w14:paraId="1F265DB7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502" w:type="pct"/>
            <w:vAlign w:val="center"/>
          </w:tcPr>
          <w:p w14:paraId="1DE5FC11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</w:tc>
      </w:tr>
      <w:tr w:rsidR="003B75DC" w:rsidRPr="00116A52" w14:paraId="0BAE10D6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C43D05A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Tendon Problem</w:t>
            </w:r>
          </w:p>
        </w:tc>
        <w:tc>
          <w:tcPr>
            <w:tcW w:w="987" w:type="pct"/>
            <w:vAlign w:val="center"/>
          </w:tcPr>
          <w:p w14:paraId="509D1417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02" w:type="pct"/>
            <w:vAlign w:val="center"/>
          </w:tcPr>
          <w:p w14:paraId="351898E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1.4</w:t>
            </w:r>
          </w:p>
        </w:tc>
      </w:tr>
      <w:tr w:rsidR="003B75DC" w:rsidRPr="00116A52" w14:paraId="11507C72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2FC8A973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Muscle Problem</w:t>
            </w:r>
          </w:p>
        </w:tc>
        <w:tc>
          <w:tcPr>
            <w:tcW w:w="987" w:type="pct"/>
            <w:vAlign w:val="center"/>
          </w:tcPr>
          <w:p w14:paraId="40197419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502" w:type="pct"/>
            <w:vAlign w:val="center"/>
          </w:tcPr>
          <w:p w14:paraId="2B87BC5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0.6</w:t>
            </w:r>
          </w:p>
        </w:tc>
      </w:tr>
      <w:tr w:rsidR="003B75DC" w:rsidRPr="00116A52" w14:paraId="69F9143C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57C2CF0B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Peripheral Nerve Problem</w:t>
            </w:r>
          </w:p>
        </w:tc>
        <w:tc>
          <w:tcPr>
            <w:tcW w:w="987" w:type="pct"/>
            <w:vAlign w:val="center"/>
          </w:tcPr>
          <w:p w14:paraId="678DCA96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502" w:type="pct"/>
            <w:vAlign w:val="center"/>
          </w:tcPr>
          <w:p w14:paraId="45A1C46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</w:tc>
      </w:tr>
      <w:tr w:rsidR="003B75DC" w:rsidRPr="00116A52" w14:paraId="43D7501B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138A3A0F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Other trauma</w:t>
            </w:r>
          </w:p>
        </w:tc>
        <w:tc>
          <w:tcPr>
            <w:tcW w:w="987" w:type="pct"/>
            <w:vAlign w:val="center"/>
          </w:tcPr>
          <w:p w14:paraId="38E21962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2" w:type="pct"/>
            <w:vAlign w:val="center"/>
          </w:tcPr>
          <w:p w14:paraId="54F48676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</w:tr>
      <w:tr w:rsidR="003B75DC" w:rsidRPr="00116A52" w14:paraId="0A27FD8F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36290396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Cause not given </w:t>
            </w:r>
          </w:p>
        </w:tc>
        <w:tc>
          <w:tcPr>
            <w:tcW w:w="987" w:type="pct"/>
            <w:vAlign w:val="center"/>
          </w:tcPr>
          <w:p w14:paraId="5E7B5AE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2" w:type="pct"/>
            <w:vAlign w:val="center"/>
          </w:tcPr>
          <w:p w14:paraId="3D5BE9E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</w:tr>
      <w:tr w:rsidR="003B75DC" w:rsidRPr="00116A52" w14:paraId="617E31B8" w14:textId="77777777" w:rsidTr="0069295E">
        <w:trPr>
          <w:trHeight w:val="300"/>
        </w:trPr>
        <w:tc>
          <w:tcPr>
            <w:tcW w:w="3511" w:type="pct"/>
            <w:shd w:val="clear" w:color="auto" w:fill="D9D9D9" w:themeFill="background1" w:themeFillShade="D9"/>
            <w:vAlign w:val="center"/>
            <w:hideMark/>
          </w:tcPr>
          <w:p w14:paraId="3B371FDB" w14:textId="77777777" w:rsidR="003B75DC" w:rsidRPr="00116A52" w:rsidRDefault="003B75DC" w:rsidP="0069295E">
            <w:pPr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val="en-US" w:eastAsia="zh-CN"/>
              </w:rPr>
              <w:t> Neurological</w:t>
            </w:r>
          </w:p>
        </w:tc>
        <w:tc>
          <w:tcPr>
            <w:tcW w:w="987" w:type="pct"/>
            <w:shd w:val="clear" w:color="auto" w:fill="D9D9D9" w:themeFill="background1" w:themeFillShade="D9"/>
            <w:vAlign w:val="center"/>
          </w:tcPr>
          <w:p w14:paraId="4CCDE448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206</w:t>
            </w:r>
          </w:p>
        </w:tc>
        <w:tc>
          <w:tcPr>
            <w:tcW w:w="502" w:type="pct"/>
            <w:shd w:val="clear" w:color="auto" w:fill="D9D9D9" w:themeFill="background1" w:themeFillShade="D9"/>
            <w:vAlign w:val="center"/>
          </w:tcPr>
          <w:p w14:paraId="11BB8230" w14:textId="77777777" w:rsidR="003B75DC" w:rsidRPr="00C22979" w:rsidRDefault="003B75DC" w:rsidP="0069295E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 w:rsidRPr="00C22979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val="en-US" w:eastAsia="zh-CN"/>
              </w:rPr>
              <w:t>39.8</w:t>
            </w:r>
          </w:p>
        </w:tc>
      </w:tr>
      <w:tr w:rsidR="003B75DC" w:rsidRPr="00116A52" w14:paraId="38AEDB5B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41464838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Epilepsy</w:t>
            </w:r>
          </w:p>
        </w:tc>
        <w:tc>
          <w:tcPr>
            <w:tcW w:w="987" w:type="pct"/>
            <w:vAlign w:val="center"/>
          </w:tcPr>
          <w:p w14:paraId="404D6728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502" w:type="pct"/>
            <w:vAlign w:val="center"/>
          </w:tcPr>
          <w:p w14:paraId="747B4910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11.8</w:t>
            </w:r>
          </w:p>
        </w:tc>
      </w:tr>
      <w:tr w:rsidR="003B75DC" w:rsidRPr="00116A52" w14:paraId="27799540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2722054E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Development Delay</w:t>
            </w:r>
          </w:p>
        </w:tc>
        <w:tc>
          <w:tcPr>
            <w:tcW w:w="987" w:type="pct"/>
            <w:vAlign w:val="center"/>
          </w:tcPr>
          <w:p w14:paraId="5F32539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502" w:type="pct"/>
            <w:vAlign w:val="center"/>
          </w:tcPr>
          <w:p w14:paraId="28BE4C15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6.4</w:t>
            </w:r>
          </w:p>
        </w:tc>
      </w:tr>
      <w:tr w:rsidR="003B75DC" w:rsidRPr="00116A52" w14:paraId="0D096FC9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E5F86FF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Cerebral Palsy</w:t>
            </w:r>
          </w:p>
        </w:tc>
        <w:tc>
          <w:tcPr>
            <w:tcW w:w="987" w:type="pct"/>
            <w:vAlign w:val="center"/>
          </w:tcPr>
          <w:p w14:paraId="31CAE12B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502" w:type="pct"/>
            <w:vAlign w:val="center"/>
          </w:tcPr>
          <w:p w14:paraId="4F2D0443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</w:tr>
      <w:tr w:rsidR="003B75DC" w:rsidRPr="00116A52" w14:paraId="1C18CF7D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3E1225A5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lastRenderedPageBreak/>
              <w:t>Paraplegia</w:t>
            </w:r>
          </w:p>
        </w:tc>
        <w:tc>
          <w:tcPr>
            <w:tcW w:w="987" w:type="pct"/>
            <w:vAlign w:val="center"/>
          </w:tcPr>
          <w:p w14:paraId="593B0A8C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02" w:type="pct"/>
            <w:vAlign w:val="center"/>
          </w:tcPr>
          <w:p w14:paraId="4910945F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1.9</w:t>
            </w:r>
          </w:p>
        </w:tc>
      </w:tr>
      <w:tr w:rsidR="003B75DC" w:rsidRPr="00116A52" w14:paraId="379ECBBF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7EDCB31E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Hemiplegia</w:t>
            </w:r>
          </w:p>
        </w:tc>
        <w:tc>
          <w:tcPr>
            <w:tcW w:w="987" w:type="pct"/>
            <w:vAlign w:val="center"/>
          </w:tcPr>
          <w:p w14:paraId="73D07564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502" w:type="pct"/>
            <w:vAlign w:val="center"/>
          </w:tcPr>
          <w:p w14:paraId="1F3461F6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6.2</w:t>
            </w:r>
          </w:p>
        </w:tc>
      </w:tr>
      <w:tr w:rsidR="003B75DC" w:rsidRPr="00116A52" w14:paraId="1B34B5B6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61FB2CC3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Quadriplegia</w:t>
            </w:r>
          </w:p>
        </w:tc>
        <w:tc>
          <w:tcPr>
            <w:tcW w:w="987" w:type="pct"/>
            <w:vAlign w:val="center"/>
          </w:tcPr>
          <w:p w14:paraId="7BF10E87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02" w:type="pct"/>
            <w:vAlign w:val="center"/>
          </w:tcPr>
          <w:p w14:paraId="69C73B24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1.9</w:t>
            </w:r>
          </w:p>
        </w:tc>
      </w:tr>
      <w:tr w:rsidR="003B75DC" w:rsidRPr="00116A52" w14:paraId="748756ED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bottom"/>
            <w:hideMark/>
          </w:tcPr>
          <w:p w14:paraId="502BD498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>Peripheral Nerve Palsy</w:t>
            </w:r>
          </w:p>
        </w:tc>
        <w:tc>
          <w:tcPr>
            <w:tcW w:w="987" w:type="pct"/>
            <w:vAlign w:val="center"/>
          </w:tcPr>
          <w:p w14:paraId="3C879E04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02" w:type="pct"/>
            <w:vAlign w:val="center"/>
          </w:tcPr>
          <w:p w14:paraId="39C5CE47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1.9</w:t>
            </w:r>
          </w:p>
        </w:tc>
      </w:tr>
      <w:tr w:rsidR="003B75DC" w:rsidRPr="00116A52" w14:paraId="2AE79BF9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bottom"/>
            <w:hideMark/>
          </w:tcPr>
          <w:p w14:paraId="071EB9D6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Other neurological </w:t>
            </w:r>
          </w:p>
        </w:tc>
        <w:tc>
          <w:tcPr>
            <w:tcW w:w="987" w:type="pct"/>
            <w:vAlign w:val="center"/>
          </w:tcPr>
          <w:p w14:paraId="40CC0469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02" w:type="pct"/>
            <w:vAlign w:val="center"/>
          </w:tcPr>
          <w:p w14:paraId="6DD1F66D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1.4</w:t>
            </w:r>
          </w:p>
        </w:tc>
      </w:tr>
      <w:tr w:rsidR="003B75DC" w:rsidRPr="00116A52" w14:paraId="40765CEC" w14:textId="77777777" w:rsidTr="0069295E">
        <w:trPr>
          <w:trHeight w:val="300"/>
        </w:trPr>
        <w:tc>
          <w:tcPr>
            <w:tcW w:w="3511" w:type="pct"/>
            <w:shd w:val="clear" w:color="auto" w:fill="auto"/>
            <w:noWrap/>
            <w:vAlign w:val="center"/>
            <w:hideMark/>
          </w:tcPr>
          <w:p w14:paraId="12577A59" w14:textId="77777777" w:rsidR="003B75DC" w:rsidRPr="00116A52" w:rsidRDefault="003B75DC" w:rsidP="0069295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</w:pPr>
            <w:r w:rsidRPr="00116A52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zh-CN"/>
              </w:rPr>
              <w:t xml:space="preserve">Cause not given </w:t>
            </w:r>
          </w:p>
        </w:tc>
        <w:tc>
          <w:tcPr>
            <w:tcW w:w="987" w:type="pct"/>
            <w:vAlign w:val="center"/>
          </w:tcPr>
          <w:p w14:paraId="40FD6879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502" w:type="pct"/>
            <w:vAlign w:val="center"/>
          </w:tcPr>
          <w:p w14:paraId="549DB004" w14:textId="77777777" w:rsidR="003B75DC" w:rsidRPr="00C22979" w:rsidRDefault="003B75DC" w:rsidP="0069295E">
            <w:pPr>
              <w:rPr>
                <w:sz w:val="22"/>
                <w:szCs w:val="22"/>
              </w:rPr>
            </w:pPr>
            <w:r w:rsidRPr="00116A52">
              <w:rPr>
                <w:rFonts w:ascii="Calibri" w:hAnsi="Calibri" w:cs="Calibri"/>
                <w:color w:val="000000"/>
                <w:sz w:val="22"/>
                <w:szCs w:val="22"/>
              </w:rPr>
              <w:t>3.3</w:t>
            </w:r>
          </w:p>
        </w:tc>
      </w:tr>
    </w:tbl>
    <w:bookmarkEnd w:id="0"/>
    <w:p w14:paraId="17D7B0EA" w14:textId="77777777" w:rsidR="003B75DC" w:rsidRPr="00C22979" w:rsidRDefault="003B75DC" w:rsidP="003B75DC">
      <w:pPr>
        <w:rPr>
          <w:rFonts w:ascii="Arial" w:hAnsi="Arial" w:cs="Arial"/>
          <w:sz w:val="22"/>
          <w:szCs w:val="22"/>
        </w:rPr>
      </w:pPr>
      <w:r w:rsidRPr="00C22979">
        <w:rPr>
          <w:rFonts w:ascii="Arial" w:hAnsi="Arial" w:cs="Arial"/>
          <w:sz w:val="22"/>
          <w:szCs w:val="22"/>
        </w:rPr>
        <w:t xml:space="preserve">Some children had multiple diagnoses. Percentages are calculated based on the total number of diagnoses. </w:t>
      </w:r>
    </w:p>
    <w:p w14:paraId="48AAB90E" w14:textId="77777777" w:rsidR="003B75DC" w:rsidRPr="00C22979" w:rsidRDefault="003B75DC" w:rsidP="003B75DC">
      <w:pPr>
        <w:rPr>
          <w:rFonts w:ascii="Arial" w:hAnsi="Arial" w:cs="Arial"/>
          <w:b/>
          <w:bCs/>
          <w:sz w:val="22"/>
          <w:szCs w:val="22"/>
        </w:rPr>
      </w:pPr>
    </w:p>
    <w:p w14:paraId="5AEF0A53" w14:textId="77777777" w:rsidR="00DA6C9E" w:rsidRDefault="00D1759B"/>
    <w:sectPr w:rsidR="00DA6C9E" w:rsidSect="000A602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5DC"/>
    <w:rsid w:val="00046ECF"/>
    <w:rsid w:val="00090BE7"/>
    <w:rsid w:val="000972A2"/>
    <w:rsid w:val="000A6023"/>
    <w:rsid w:val="000F0071"/>
    <w:rsid w:val="00107FEA"/>
    <w:rsid w:val="00111860"/>
    <w:rsid w:val="00121C1C"/>
    <w:rsid w:val="00260655"/>
    <w:rsid w:val="00304BE1"/>
    <w:rsid w:val="00321070"/>
    <w:rsid w:val="00342011"/>
    <w:rsid w:val="003B75DC"/>
    <w:rsid w:val="003D3A6B"/>
    <w:rsid w:val="003E46C5"/>
    <w:rsid w:val="00561349"/>
    <w:rsid w:val="005E18DC"/>
    <w:rsid w:val="006B5254"/>
    <w:rsid w:val="006F333C"/>
    <w:rsid w:val="006F48DC"/>
    <w:rsid w:val="00705351"/>
    <w:rsid w:val="00727494"/>
    <w:rsid w:val="007666EE"/>
    <w:rsid w:val="007A669E"/>
    <w:rsid w:val="007B7E83"/>
    <w:rsid w:val="00813DA7"/>
    <w:rsid w:val="00911AAF"/>
    <w:rsid w:val="009467EC"/>
    <w:rsid w:val="00951DB9"/>
    <w:rsid w:val="00991309"/>
    <w:rsid w:val="009C0091"/>
    <w:rsid w:val="00A3701A"/>
    <w:rsid w:val="00AA2B70"/>
    <w:rsid w:val="00AB6FD8"/>
    <w:rsid w:val="00AE375C"/>
    <w:rsid w:val="00BD38E2"/>
    <w:rsid w:val="00BE2D09"/>
    <w:rsid w:val="00C4392D"/>
    <w:rsid w:val="00CD39C9"/>
    <w:rsid w:val="00CE46B2"/>
    <w:rsid w:val="00CF129B"/>
    <w:rsid w:val="00D04B00"/>
    <w:rsid w:val="00D1759B"/>
    <w:rsid w:val="00D27826"/>
    <w:rsid w:val="00D36A74"/>
    <w:rsid w:val="00D75873"/>
    <w:rsid w:val="00D9253C"/>
    <w:rsid w:val="00DA690E"/>
    <w:rsid w:val="00DE2974"/>
    <w:rsid w:val="00DF61B9"/>
    <w:rsid w:val="00E041CD"/>
    <w:rsid w:val="00E07788"/>
    <w:rsid w:val="00E25FB0"/>
    <w:rsid w:val="00E74AD4"/>
    <w:rsid w:val="00E80918"/>
    <w:rsid w:val="00EA532C"/>
    <w:rsid w:val="00EC6A8A"/>
    <w:rsid w:val="00EF76C8"/>
    <w:rsid w:val="00F861C5"/>
    <w:rsid w:val="00FA383F"/>
    <w:rsid w:val="00FB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CD23FB"/>
  <w15:chartTrackingRefBased/>
  <w15:docId w15:val="{128153CB-1FB1-034C-BDEF-01BA4BBFE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5DC"/>
    <w:rPr>
      <w:rFonts w:eastAsia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5D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070"/>
    <w:rPr>
      <w:rFonts w:ascii="Times New Roman" w:eastAsiaTheme="minorHAnsi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070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B75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Morgon  Banks</dc:creator>
  <cp:keywords/>
  <dc:description/>
  <cp:lastModifiedBy>Morgon  Banks</cp:lastModifiedBy>
  <cp:revision>1</cp:revision>
  <dcterms:created xsi:type="dcterms:W3CDTF">2021-03-17T09:56:00Z</dcterms:created>
  <dcterms:modified xsi:type="dcterms:W3CDTF">2021-03-17T10:48:00Z</dcterms:modified>
</cp:coreProperties>
</file>