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90C" w:rsidRPr="00A002FB" w:rsidRDefault="0033290C" w:rsidP="0033290C">
      <w:pPr>
        <w:spacing w:before="24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A002FB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Supplementary file 1</w:t>
      </w:r>
    </w:p>
    <w:p w:rsidR="0033290C" w:rsidRPr="00296450" w:rsidRDefault="0033290C" w:rsidP="00296450">
      <w:pPr>
        <w:spacing w:before="24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33290C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Table 2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r w:rsidR="00A002F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Designed </w:t>
      </w:r>
      <w:r w:rsidRPr="0033290C">
        <w:rPr>
          <w:rFonts w:ascii="Times New Roman" w:hAnsi="Times New Roman" w:cs="Times New Roman"/>
          <w:iCs/>
          <w:sz w:val="24"/>
          <w:szCs w:val="24"/>
          <w:lang w:val="en-US"/>
        </w:rPr>
        <w:t>pre-test a</w:t>
      </w:r>
      <w:r w:rsidR="00DF62C9">
        <w:rPr>
          <w:rFonts w:ascii="Times New Roman" w:hAnsi="Times New Roman" w:cs="Times New Roman"/>
          <w:iCs/>
          <w:sz w:val="24"/>
          <w:szCs w:val="24"/>
          <w:lang w:val="en-US"/>
        </w:rPr>
        <w:t>nd post-test</w:t>
      </w:r>
      <w:bookmarkStart w:id="0" w:name="_GoBack"/>
      <w:bookmarkEnd w:id="0"/>
    </w:p>
    <w:tbl>
      <w:tblPr>
        <w:tblStyle w:val="Grilledutableau"/>
        <w:tblW w:w="9782" w:type="dxa"/>
        <w:tblInd w:w="-17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2"/>
      </w:tblGrid>
      <w:tr w:rsidR="00E3251C" w:rsidRPr="00DF62C9" w:rsidTr="00E3251C">
        <w:tc>
          <w:tcPr>
            <w:tcW w:w="9782" w:type="dxa"/>
            <w:tcBorders>
              <w:top w:val="single" w:sz="4" w:space="0" w:color="auto"/>
              <w:bottom w:val="single" w:sz="4" w:space="0" w:color="auto"/>
            </w:tcBorders>
          </w:tcPr>
          <w:p w:rsidR="00E3251C" w:rsidRPr="00DD4D8A" w:rsidRDefault="00E3251C" w:rsidP="00E3251C">
            <w:pPr>
              <w:pStyle w:val="Paragraphedeliste"/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Pre-Test/</w:t>
            </w:r>
            <w:r w:rsidRPr="00DD4D8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 xml:space="preserve">Intermediate post-test/ Simulation post-test </w:t>
            </w:r>
          </w:p>
        </w:tc>
      </w:tr>
      <w:tr w:rsidR="00E3251C" w:rsidRPr="00DF62C9" w:rsidTr="00E3251C">
        <w:tc>
          <w:tcPr>
            <w:tcW w:w="9782" w:type="dxa"/>
            <w:tcBorders>
              <w:top w:val="single" w:sz="4" w:space="0" w:color="auto"/>
            </w:tcBorders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36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E3251C">
              <w:rPr>
                <w:rFonts w:ascii="Times New Roman"/>
                <w:sz w:val="24"/>
                <w:szCs w:val="24"/>
                <w:lang w:val="en-US"/>
              </w:rPr>
              <w:t>What is the number of pre</w:t>
            </w:r>
            <w:r>
              <w:rPr>
                <w:rFonts w:ascii="Times New Roman"/>
                <w:sz w:val="24"/>
                <w:szCs w:val="24"/>
                <w:lang w:val="en-US"/>
              </w:rPr>
              <w:t xml:space="preserve">natal consultations recommended </w:t>
            </w:r>
            <w:r w:rsidRPr="00E3251C">
              <w:rPr>
                <w:rFonts w:ascii="Times New Roman"/>
                <w:sz w:val="24"/>
                <w:szCs w:val="24"/>
                <w:lang w:val="en-US"/>
              </w:rPr>
              <w:t>during pregnancy except for pathological situations in Morocco?</w:t>
            </w:r>
          </w:p>
        </w:tc>
      </w:tr>
      <w:tr w:rsidR="00E3251C" w:rsidRPr="00DF62C9" w:rsidTr="00E3251C">
        <w:trPr>
          <w:trHeight w:val="927"/>
        </w:trPr>
        <w:tc>
          <w:tcPr>
            <w:tcW w:w="9782" w:type="dxa"/>
          </w:tcPr>
          <w:p w:rsidR="00E3251C" w:rsidRPr="00E3251C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  <w:lang w:val="en-US"/>
              </w:rPr>
            </w:pPr>
            <w:r w:rsidRPr="00C1174A">
              <w:rPr>
                <w:rFonts w:ascii="Times New Roman"/>
                <w:sz w:val="24"/>
                <w:szCs w:val="24"/>
                <w:lang w:val="en-US"/>
              </w:rPr>
              <w:t>When is the second prenatal consultation for the woman</w:t>
            </w:r>
            <w:r>
              <w:rPr>
                <w:rFonts w:ascii="Times New Roman"/>
                <w:sz w:val="24"/>
                <w:szCs w:val="24"/>
                <w:lang w:val="en-US"/>
              </w:rPr>
              <w:t>.</w:t>
            </w:r>
          </w:p>
        </w:tc>
      </w:tr>
      <w:tr w:rsidR="00E3251C" w:rsidRPr="00DF62C9" w:rsidTr="00E3251C">
        <w:tc>
          <w:tcPr>
            <w:tcW w:w="9782" w:type="dxa"/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E3251C">
              <w:rPr>
                <w:rFonts w:ascii="Times New Roman"/>
                <w:sz w:val="24"/>
                <w:szCs w:val="24"/>
                <w:lang w:val="en-US"/>
              </w:rPr>
              <w:t>What is the uterine height corresponding to a five-month pregnancy?</w:t>
            </w:r>
          </w:p>
        </w:tc>
      </w:tr>
      <w:tr w:rsidR="00E3251C" w:rsidRPr="00E3251C" w:rsidTr="00E3251C">
        <w:tc>
          <w:tcPr>
            <w:tcW w:w="9782" w:type="dxa"/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C1174A">
              <w:rPr>
                <w:rFonts w:ascii="Times New Roman"/>
                <w:sz w:val="24"/>
                <w:szCs w:val="24"/>
                <w:lang w:val="en-US"/>
              </w:rPr>
              <w:t>List three objectives of second prenatal consultation</w:t>
            </w:r>
            <w:r>
              <w:rPr>
                <w:rFonts w:ascii="Times New Roman"/>
                <w:sz w:val="24"/>
                <w:szCs w:val="24"/>
                <w:lang w:val="en-US"/>
              </w:rPr>
              <w:t>.</w:t>
            </w:r>
          </w:p>
        </w:tc>
      </w:tr>
      <w:tr w:rsidR="00E3251C" w:rsidRPr="00E3251C" w:rsidTr="00E3251C">
        <w:tc>
          <w:tcPr>
            <w:tcW w:w="9782" w:type="dxa"/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C1174A">
              <w:rPr>
                <w:rFonts w:ascii="Times New Roman"/>
                <w:sz w:val="24"/>
                <w:szCs w:val="24"/>
                <w:lang w:val="en-US"/>
              </w:rPr>
              <w:t>List the equipment needed to perform an obstetrical examination</w:t>
            </w:r>
            <w:r>
              <w:rPr>
                <w:rFonts w:ascii="Times New Roman"/>
                <w:sz w:val="24"/>
                <w:szCs w:val="24"/>
                <w:lang w:val="en-US"/>
              </w:rPr>
              <w:t>.</w:t>
            </w:r>
          </w:p>
        </w:tc>
      </w:tr>
      <w:tr w:rsidR="00E3251C" w:rsidRPr="00E3251C" w:rsidTr="00E3251C">
        <w:tc>
          <w:tcPr>
            <w:tcW w:w="9782" w:type="dxa"/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C1174A">
              <w:rPr>
                <w:rFonts w:ascii="Times New Roman"/>
                <w:sz w:val="24"/>
                <w:szCs w:val="24"/>
                <w:lang w:val="en-US"/>
              </w:rPr>
              <w:t>What is the purpose of the urine test strips</w:t>
            </w:r>
            <w:r>
              <w:rPr>
                <w:rFonts w:ascii="Times New Roman"/>
                <w:sz w:val="24"/>
                <w:szCs w:val="24"/>
                <w:lang w:val="en-US"/>
              </w:rPr>
              <w:t>?</w:t>
            </w:r>
          </w:p>
        </w:tc>
      </w:tr>
      <w:tr w:rsidR="00E3251C" w:rsidRPr="00E3251C" w:rsidTr="00E3251C">
        <w:tc>
          <w:tcPr>
            <w:tcW w:w="9782" w:type="dxa"/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36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C1174A">
              <w:rPr>
                <w:rFonts w:ascii="Times New Roman"/>
                <w:sz w:val="24"/>
                <w:szCs w:val="24"/>
                <w:lang w:val="en-US"/>
              </w:rPr>
              <w:t>What is the benefit of the ultrasound examination during the second prenatal consultation?</w:t>
            </w:r>
          </w:p>
        </w:tc>
      </w:tr>
      <w:tr w:rsidR="00E3251C" w:rsidRPr="00E3251C" w:rsidTr="00E3251C">
        <w:tc>
          <w:tcPr>
            <w:tcW w:w="9782" w:type="dxa"/>
          </w:tcPr>
          <w:p w:rsidR="00E3251C" w:rsidRPr="00E3251C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36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E3251C">
              <w:rPr>
                <w:rFonts w:ascii="Times New Roman"/>
                <w:sz w:val="24"/>
                <w:szCs w:val="24"/>
                <w:lang w:val="en-US"/>
              </w:rPr>
              <w:t>List three cases where the pregnant woman should be referred to a second level specialist consultation.</w:t>
            </w:r>
          </w:p>
        </w:tc>
      </w:tr>
      <w:tr w:rsidR="00E3251C" w:rsidRPr="00E3251C" w:rsidTr="00717920">
        <w:tc>
          <w:tcPr>
            <w:tcW w:w="9782" w:type="dxa"/>
            <w:tcBorders>
              <w:bottom w:val="nil"/>
            </w:tcBorders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36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>
              <w:rPr>
                <w:rFonts w:ascii="Times New Roman"/>
                <w:sz w:val="24"/>
                <w:szCs w:val="24"/>
                <w:lang w:val="en-US"/>
              </w:rPr>
              <w:t>List three</w:t>
            </w:r>
            <w:r w:rsidRPr="00E3251C">
              <w:rPr>
                <w:rFonts w:ascii="Times New Roman"/>
                <w:sz w:val="24"/>
                <w:szCs w:val="24"/>
                <w:lang w:val="en-US"/>
              </w:rPr>
              <w:t xml:space="preserve"> biological examinations required for pregnant women </w:t>
            </w:r>
            <w:r w:rsidRPr="00C1174A">
              <w:rPr>
                <w:rFonts w:ascii="Times New Roman"/>
                <w:sz w:val="24"/>
                <w:szCs w:val="24"/>
                <w:lang w:val="en-US"/>
              </w:rPr>
              <w:t>during the second prenatal consultation</w:t>
            </w:r>
            <w:r>
              <w:rPr>
                <w:rFonts w:ascii="Times New Roman"/>
                <w:sz w:val="24"/>
                <w:szCs w:val="24"/>
                <w:lang w:val="en-US"/>
              </w:rPr>
              <w:t>.</w:t>
            </w:r>
          </w:p>
        </w:tc>
      </w:tr>
      <w:tr w:rsidR="00E3251C" w:rsidRPr="00E3251C" w:rsidTr="00717920">
        <w:tc>
          <w:tcPr>
            <w:tcW w:w="9782" w:type="dxa"/>
            <w:tcBorders>
              <w:top w:val="nil"/>
              <w:bottom w:val="single" w:sz="4" w:space="0" w:color="auto"/>
            </w:tcBorders>
          </w:tcPr>
          <w:p w:rsidR="00E3251C" w:rsidRPr="00A002FB" w:rsidRDefault="00E3251C" w:rsidP="00E3251C">
            <w:pPr>
              <w:pStyle w:val="Paragraphedeliste"/>
              <w:numPr>
                <w:ilvl w:val="0"/>
                <w:numId w:val="2"/>
              </w:numPr>
              <w:spacing w:before="240" w:line="480" w:lineRule="auto"/>
              <w:jc w:val="both"/>
              <w:rPr>
                <w:rFonts w:ascii="Times New Roman"/>
                <w:sz w:val="24"/>
                <w:szCs w:val="24"/>
                <w:lang w:val="en-US"/>
              </w:rPr>
            </w:pPr>
            <w:r w:rsidRPr="00EF0D1A">
              <w:rPr>
                <w:rFonts w:ascii="Times New Roman"/>
                <w:sz w:val="24"/>
                <w:szCs w:val="24"/>
                <w:lang w:val="en-US"/>
              </w:rPr>
              <w:t>What is the purpose of each biological examination?</w:t>
            </w:r>
          </w:p>
        </w:tc>
      </w:tr>
    </w:tbl>
    <w:p w:rsidR="00EF0D1A" w:rsidRPr="004562EA" w:rsidRDefault="00EF0D1A" w:rsidP="004562EA">
      <w:pPr>
        <w:spacing w:before="240"/>
        <w:rPr>
          <w:rFonts w:ascii="Times New Roman" w:hAnsi="Times New Roman" w:cs="Times New Roman"/>
          <w:iCs/>
          <w:sz w:val="24"/>
          <w:szCs w:val="24"/>
          <w:lang w:val="en-US"/>
        </w:rPr>
      </w:pPr>
    </w:p>
    <w:sectPr w:rsidR="00EF0D1A" w:rsidRPr="004562EA" w:rsidSect="00E32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2B4162"/>
    <w:multiLevelType w:val="hybridMultilevel"/>
    <w:tmpl w:val="2F6CB8D2"/>
    <w:lvl w:ilvl="0" w:tplc="C3DA342E">
      <w:start w:val="1"/>
      <w:numFmt w:val="decimal"/>
      <w:lvlText w:val="%1)"/>
      <w:lvlJc w:val="left"/>
      <w:pPr>
        <w:ind w:left="405" w:hanging="360"/>
      </w:pPr>
      <w:rPr>
        <w:rFonts w:hint="default"/>
        <w:b w:val="0"/>
        <w:bCs w:val="0"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412146A1"/>
    <w:multiLevelType w:val="hybridMultilevel"/>
    <w:tmpl w:val="1C46F9D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426815"/>
    <w:multiLevelType w:val="hybridMultilevel"/>
    <w:tmpl w:val="99D6506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A77269"/>
    <w:multiLevelType w:val="hybridMultilevel"/>
    <w:tmpl w:val="161C92B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5653D3"/>
    <w:multiLevelType w:val="multilevel"/>
    <w:tmpl w:val="99D6506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AB5"/>
    <w:rsid w:val="000D718F"/>
    <w:rsid w:val="001678B4"/>
    <w:rsid w:val="001B2C1C"/>
    <w:rsid w:val="001B64E2"/>
    <w:rsid w:val="002254B3"/>
    <w:rsid w:val="00296450"/>
    <w:rsid w:val="00307BC1"/>
    <w:rsid w:val="0033290C"/>
    <w:rsid w:val="00346809"/>
    <w:rsid w:val="004562EA"/>
    <w:rsid w:val="00653A62"/>
    <w:rsid w:val="006A39B5"/>
    <w:rsid w:val="00717920"/>
    <w:rsid w:val="00853AB5"/>
    <w:rsid w:val="008D7D78"/>
    <w:rsid w:val="00A002FB"/>
    <w:rsid w:val="00C1174A"/>
    <w:rsid w:val="00C20FE8"/>
    <w:rsid w:val="00DD4D8A"/>
    <w:rsid w:val="00DF62C9"/>
    <w:rsid w:val="00E116D9"/>
    <w:rsid w:val="00E3251C"/>
    <w:rsid w:val="00EF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DF65E"/>
  <w15:docId w15:val="{508CAF83-F488-D04F-95F4-A27E12EA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3AB5"/>
    <w:pPr>
      <w:spacing w:after="200" w:line="288" w:lineRule="auto"/>
    </w:pPr>
    <w:rPr>
      <w:rFonts w:eastAsiaTheme="minorEastAsia"/>
      <w:sz w:val="21"/>
      <w:szCs w:val="2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3AB5"/>
    <w:pPr>
      <w:ind w:left="720"/>
      <w:contextualSpacing/>
    </w:pPr>
  </w:style>
  <w:style w:type="table" w:styleId="Grilledutableau">
    <w:name w:val="Table Grid"/>
    <w:basedOn w:val="TableauNormal"/>
    <w:uiPriority w:val="39"/>
    <w:rsid w:val="00332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HPr</dc:creator>
  <cp:lastModifiedBy>Microsoft Office User</cp:lastModifiedBy>
  <cp:revision>14</cp:revision>
  <dcterms:created xsi:type="dcterms:W3CDTF">2020-08-12T16:38:00Z</dcterms:created>
  <dcterms:modified xsi:type="dcterms:W3CDTF">2020-08-28T08:26:00Z</dcterms:modified>
</cp:coreProperties>
</file>