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media/rId26.png" ContentType="image/png"/>
  <Override PartName="/word/media/rId29.png" ContentType="image/png"/>
  <Override PartName="/word/media/rId38.png" ContentType="image/png"/>
  <Override PartName="/word/media/rId41.png" ContentType="image/png"/>
  <Override PartName="/word/media/rId20.png" ContentType="image/png"/>
  <Override PartName="/word/media/rId23.png" ContentType="image/png"/>
  <Override PartName="/word/media/rId32.png" ContentType="image/png"/>
  <Override PartName="/word/media/rId35.png" ContentType="image/png"/>
  <Override PartName="/word/media/rId50.png" ContentType="image/png"/>
  <Override PartName="/word/media/rId53.png" ContentType="image/png"/>
  <Override PartName="/word/media/rId62.png" ContentType="image/png"/>
  <Override PartName="/word/media/rId65.png" ContentType="image/png"/>
  <Override PartName="/word/media/rId44.png" ContentType="image/png"/>
  <Override PartName="/word/media/rId47.png" ContentType="image/png"/>
  <Override PartName="/word/media/rId56.png" ContentType="image/png"/>
  <Override PartName="/word/media/rId59.png" ContentType="image/png"/>
  <Override PartName="/word/media/rId74.png" ContentType="image/png"/>
  <Override PartName="/word/media/rId77.png" ContentType="image/png"/>
  <Override PartName="/word/media/rId86.png" ContentType="image/png"/>
  <Override PartName="/word/media/rId89.png" ContentType="image/png"/>
  <Override PartName="/word/media/rId68.png" ContentType="image/png"/>
  <Override PartName="/word/media/rId71.png" ContentType="image/png"/>
  <Override PartName="/word/media/rId80.png" ContentType="image/png"/>
  <Override PartName="/word/media/rId83.png" ContentType="image/png"/>
  <Override PartName="/word/media/rId107.png" ContentType="image/png"/>
  <Override PartName="/word/media/rId110.png" ContentType="image/png"/>
  <Override PartName="/word/media/rId113.png" ContentType="image/png"/>
  <Override PartName="/word/media/rId116.png" ContentType="image/png"/>
  <Override PartName="/word/media/rId119.png" ContentType="image/png"/>
  <Override PartName="/word/media/rId137.png" ContentType="image/png"/>
  <Override PartName="/word/media/rId140.png" ContentType="image/png"/>
  <Override PartName="/word/media/rId143.png" ContentType="image/png"/>
  <Override PartName="/word/media/rId146.png" ContentType="image/png"/>
  <Override PartName="/word/media/rId149.png" ContentType="image/png"/>
  <Override PartName="/word/media/rId92.png" ContentType="image/png"/>
  <Override PartName="/word/media/rId95.png" ContentType="image/png"/>
  <Override PartName="/word/media/rId98.png" ContentType="image/png"/>
  <Override PartName="/word/media/rId101.png" ContentType="image/png"/>
  <Override PartName="/word/media/rId104.png" ContentType="image/png"/>
  <Override PartName="/word/media/rId122.png" ContentType="image/png"/>
  <Override PartName="/word/media/rId125.png" ContentType="image/png"/>
  <Override PartName="/word/media/rId128.png" ContentType="image/png"/>
  <Override PartName="/word/media/rId131.png" ContentType="image/png"/>
  <Override PartName="/word/media/rId134.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Additional</w:t>
      </w:r>
      <w:r>
        <w:t xml:space="preserve"> </w:t>
      </w:r>
      <w:r>
        <w:t xml:space="preserve">file</w:t>
      </w:r>
      <w:r>
        <w:t xml:space="preserve"> </w:t>
      </w:r>
      <w:r>
        <w:t xml:space="preserve">3</w:t>
      </w:r>
      <w:r>
        <w:t xml:space="preserve"> </w:t>
      </w:r>
      <w:r>
        <w:t xml:space="preserve">-</w:t>
      </w:r>
      <w:r>
        <w:t xml:space="preserve"> </w:t>
      </w:r>
      <w:r>
        <w:t xml:space="preserve">Supplementary</w:t>
      </w:r>
      <w:r>
        <w:t xml:space="preserve"> </w:t>
      </w:r>
      <w:r>
        <w:t xml:space="preserve">results</w:t>
      </w:r>
      <w:r>
        <w:t xml:space="preserve"> </w:t>
      </w:r>
      <w:r>
        <w:t xml:space="preserve">II</w:t>
      </w:r>
      <w:r>
        <w:t xml:space="preserve"> </w:t>
      </w:r>
      <w:r>
        <w:t xml:space="preserve">related</w:t>
      </w:r>
      <w:r>
        <w:t xml:space="preserve"> </w:t>
      </w:r>
      <w:r>
        <w:t xml:space="preserve">to</w:t>
      </w:r>
      <w:r>
        <w:t xml:space="preserve"> </w:t>
      </w:r>
      <w:r>
        <w:t xml:space="preserve">the</w:t>
      </w:r>
      <w:r>
        <w:t xml:space="preserve"> </w:t>
      </w:r>
      <w:r>
        <w:t xml:space="preserve">simulation</w:t>
      </w:r>
      <w:r>
        <w:t xml:space="preserve"> </w:t>
      </w:r>
      <w:r>
        <w:t xml:space="preserve">for</w:t>
      </w:r>
      <w:r>
        <w:t xml:space="preserve"> </w:t>
      </w:r>
      <w:r>
        <w:t xml:space="preserve">‘</w:t>
      </w:r>
      <w:r>
        <w:t xml:space="preserve">Impact</w:t>
      </w:r>
      <w:r>
        <w:t xml:space="preserve"> </w:t>
      </w:r>
      <w:r>
        <w:t xml:space="preserve">of</w:t>
      </w:r>
      <w:r>
        <w:t xml:space="preserve"> </w:t>
      </w:r>
      <w:r>
        <w:t xml:space="preserve">treatment</w:t>
      </w:r>
      <w:r>
        <w:t xml:space="preserve"> </w:t>
      </w:r>
      <w:r>
        <w:t xml:space="preserve">discontinuation</w:t>
      </w:r>
      <w:r>
        <w:t xml:space="preserve"> </w:t>
      </w:r>
      <w:r>
        <w:t xml:space="preserve">definitions</w:t>
      </w:r>
      <w:r>
        <w:t xml:space="preserve"> </w:t>
      </w:r>
      <w:r>
        <w:t xml:space="preserve">on</w:t>
      </w:r>
      <w:r>
        <w:t xml:space="preserve"> </w:t>
      </w:r>
      <w:r>
        <w:t xml:space="preserve">comparative</w:t>
      </w:r>
      <w:r>
        <w:t xml:space="preserve"> </w:t>
      </w:r>
      <w:r>
        <w:t xml:space="preserve">retention</w:t>
      </w:r>
      <w:r>
        <w:t xml:space="preserve"> </w:t>
      </w:r>
      <w:r>
        <w:t xml:space="preserve">studies:</w:t>
      </w:r>
      <w:r>
        <w:t xml:space="preserve"> </w:t>
      </w:r>
      <w:r>
        <w:t xml:space="preserve">a</w:t>
      </w:r>
      <w:r>
        <w:t xml:space="preserve"> </w:t>
      </w:r>
      <w:r>
        <w:t xml:space="preserve">simulation-based</w:t>
      </w:r>
      <w:r>
        <w:t xml:space="preserve"> </w:t>
      </w:r>
      <w:r>
        <w:t xml:space="preserve">case</w:t>
      </w:r>
      <w:r>
        <w:t xml:space="preserve"> </w:t>
      </w:r>
      <w:r>
        <w:t xml:space="preserve">study</w:t>
      </w:r>
      <w:r>
        <w:t xml:space="preserve"> </w:t>
      </w:r>
      <w:r>
        <w:t xml:space="preserve">in</w:t>
      </w:r>
      <w:r>
        <w:t xml:space="preserve"> </w:t>
      </w:r>
      <w:r>
        <w:t xml:space="preserve">spondyloarthritis</w:t>
      </w:r>
      <w:r>
        <w:t xml:space="preserve">’</w:t>
      </w:r>
      <w:r>
        <w:t xml:space="preserve">.</w:t>
      </w:r>
    </w:p>
    <w:p>
      <w:pPr>
        <w:pStyle w:val="FirstParagraph"/>
      </w:pPr>
    </w:p>
    <w:bookmarkStart w:id="152" w:name="plots-of-estimates-data-from-simulations"/>
    <w:p>
      <w:pPr>
        <w:pStyle w:val="Heading1"/>
      </w:pPr>
      <w:r>
        <w:t xml:space="preserve">Plots of estimates data from simulations</w:t>
      </w:r>
    </w:p>
    <w:p>
      <w:pPr>
        <w:pStyle w:val="FirstParagraph"/>
      </w:pPr>
      <w:r>
        <w:rPr>
          <w:bCs/>
          <w:b/>
        </w:rPr>
        <w:t xml:space="preserve">Figure S8:</w:t>
      </w:r>
      <w:r>
        <w:t xml:space="preserve"> </w:t>
      </w:r>
      <w:r>
        <w:t xml:space="preserve">Scatter plots of estimates by distribution, sample size per drug, true HR, dosing intervals, and analysis method. Each panel includes 2000 estimates, per row these were derived from the same simulated data. The red reference lines indicate the natural log-transformed HR. The panel-specific yellow reference lines indicate the mean of the 2000 estimates. In case of equal dosing intervals of one day, SM1 and SM3 are identical.</w:t>
      </w:r>
    </w:p>
    <w:p>
      <w:pPr>
        <w:pStyle w:val="BodyText"/>
      </w:pPr>
      <w:r>
        <w:drawing>
          <wp:inline>
            <wp:extent cx="5753100" cy="3835399"/>
            <wp:effectExtent b="0" l="0" r="0" t="0"/>
            <wp:docPr descr="" title="" id="21" name="Picture"/>
            <a:graphic>
              <a:graphicData uri="http://schemas.openxmlformats.org/drawingml/2006/picture">
                <pic:pic>
                  <pic:nvPicPr>
                    <pic:cNvPr descr="Estimates%20Sample%20size%20=%20500,%20Distribution%20=%20Exponential,%20HR%20=%201_1.png" id="22" name="Picture"/>
                    <pic:cNvPicPr>
                      <a:picLocks noChangeArrowheads="1" noChangeAspect="1"/>
                    </pic:cNvPicPr>
                  </pic:nvPicPr>
                  <pic:blipFill>
                    <a:blip r:embed="rId20"/>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24" name="Picture"/>
            <a:graphic>
              <a:graphicData uri="http://schemas.openxmlformats.org/drawingml/2006/picture">
                <pic:pic>
                  <pic:nvPicPr>
                    <pic:cNvPr descr="Estimates%20Sample%20size%20=%20500,%20Distribution%20=%20Exponential,%20HR%20=%202_1.png" id="25" name="Picture"/>
                    <pic:cNvPicPr>
                      <a:picLocks noChangeArrowheads="1" noChangeAspect="1"/>
                    </pic:cNvPicPr>
                  </pic:nvPicPr>
                  <pic:blipFill>
                    <a:blip r:embed="rId23"/>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27" name="Picture"/>
            <a:graphic>
              <a:graphicData uri="http://schemas.openxmlformats.org/drawingml/2006/picture">
                <pic:pic>
                  <pic:nvPicPr>
                    <pic:cNvPr descr="Estimates%20Sample%20size%20=%201000,%20Distribution%20=%20Exponential,%20HR%20=%201_1.png" id="28" name="Picture"/>
                    <pic:cNvPicPr>
                      <a:picLocks noChangeArrowheads="1" noChangeAspect="1"/>
                    </pic:cNvPicPr>
                  </pic:nvPicPr>
                  <pic:blipFill>
                    <a:blip r:embed="rId26"/>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30" name="Picture"/>
            <a:graphic>
              <a:graphicData uri="http://schemas.openxmlformats.org/drawingml/2006/picture">
                <pic:pic>
                  <pic:nvPicPr>
                    <pic:cNvPr descr="Estimates%20Sample%20size%20=%201000,%20Distribution%20=%20Exponential,%20HR%20=%202_1.png" id="31" name="Picture"/>
                    <pic:cNvPicPr>
                      <a:picLocks noChangeArrowheads="1" noChangeAspect="1"/>
                    </pic:cNvPicPr>
                  </pic:nvPicPr>
                  <pic:blipFill>
                    <a:blip r:embed="rId29"/>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33" name="Picture"/>
            <a:graphic>
              <a:graphicData uri="http://schemas.openxmlformats.org/drawingml/2006/picture">
                <pic:pic>
                  <pic:nvPicPr>
                    <pic:cNvPr descr="Estimates%20Sample%20size%20=%20500,%20Distribution%20=%20Weibull,%20HR%20=%201_1.png" id="34" name="Picture"/>
                    <pic:cNvPicPr>
                      <a:picLocks noChangeArrowheads="1" noChangeAspect="1"/>
                    </pic:cNvPicPr>
                  </pic:nvPicPr>
                  <pic:blipFill>
                    <a:blip r:embed="rId32"/>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36" name="Picture"/>
            <a:graphic>
              <a:graphicData uri="http://schemas.openxmlformats.org/drawingml/2006/picture">
                <pic:pic>
                  <pic:nvPicPr>
                    <pic:cNvPr descr="Estimates%20Sample%20size%20=%20500,%20Distribution%20=%20Weibull,%20HR%20=%202_1.png" id="37" name="Picture"/>
                    <pic:cNvPicPr>
                      <a:picLocks noChangeArrowheads="1" noChangeAspect="1"/>
                    </pic:cNvPicPr>
                  </pic:nvPicPr>
                  <pic:blipFill>
                    <a:blip r:embed="rId35"/>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39" name="Picture"/>
            <a:graphic>
              <a:graphicData uri="http://schemas.openxmlformats.org/drawingml/2006/picture">
                <pic:pic>
                  <pic:nvPicPr>
                    <pic:cNvPr descr="Estimates%20Sample%20size%20=%201000,%20Distribution%20=%20Weibull,%20HR%20=%201_1.png" id="40" name="Picture"/>
                    <pic:cNvPicPr>
                      <a:picLocks noChangeArrowheads="1" noChangeAspect="1"/>
                    </pic:cNvPicPr>
                  </pic:nvPicPr>
                  <pic:blipFill>
                    <a:blip r:embed="rId38"/>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42" name="Picture"/>
            <a:graphic>
              <a:graphicData uri="http://schemas.openxmlformats.org/drawingml/2006/picture">
                <pic:pic>
                  <pic:nvPicPr>
                    <pic:cNvPr descr="Estimates%20Sample%20size%20=%201000,%20Distribution%20=%20Weibull,%20HR%20=%202_1.png" id="43" name="Picture"/>
                    <pic:cNvPicPr>
                      <a:picLocks noChangeArrowheads="1" noChangeAspect="1"/>
                    </pic:cNvPicPr>
                  </pic:nvPicPr>
                  <pic:blipFill>
                    <a:blip r:embed="rId41"/>
                    <a:stretch>
                      <a:fillRect/>
                    </a:stretch>
                  </pic:blipFill>
                  <pic:spPr bwMode="auto">
                    <a:xfrm>
                      <a:off x="0" y="0"/>
                      <a:ext cx="5753100" cy="3835399"/>
                    </a:xfrm>
                    <a:prstGeom prst="rect">
                      <a:avLst/>
                    </a:prstGeom>
                    <a:noFill/>
                    <a:ln w="9525">
                      <a:noFill/>
                      <a:headEnd/>
                      <a:tailEnd/>
                    </a:ln>
                  </pic:spPr>
                </pic:pic>
              </a:graphicData>
            </a:graphic>
          </wp:inline>
        </w:drawing>
      </w:r>
    </w:p>
    <w:p>
      <w:pPr>
        <w:pStyle w:val="BodyText"/>
      </w:pPr>
    </w:p>
    <w:p>
      <w:pPr>
        <w:pStyle w:val="BodyText"/>
      </w:pPr>
      <w:r>
        <w:rPr>
          <w:bCs/>
          <w:b/>
        </w:rPr>
        <w:t xml:space="preserve">Figure S9:</w:t>
      </w:r>
      <w:r>
        <w:t xml:space="preserve"> </w:t>
      </w:r>
      <w:r>
        <w:t xml:space="preserve">Scatter plots of the square root of model-based variance estimates by distribution, sample size per drug, true HR, dosing intervals, and analysis method. Each panel includes 2000 estimates, per row these were derived from the same simulated data. The panel-specific yellow reference lines indicate the mean of the 2000 estimates. In case of equal dosing intervals of one day, SM1 and SM3 are identical.</w:t>
      </w:r>
    </w:p>
    <w:p>
      <w:pPr>
        <w:pStyle w:val="BodyText"/>
      </w:pPr>
      <w:r>
        <w:drawing>
          <wp:inline>
            <wp:extent cx="5753100" cy="3835399"/>
            <wp:effectExtent b="0" l="0" r="0" t="0"/>
            <wp:docPr descr="" title="" id="45" name="Picture"/>
            <a:graphic>
              <a:graphicData uri="http://schemas.openxmlformats.org/drawingml/2006/picture">
                <pic:pic>
                  <pic:nvPicPr>
                    <pic:cNvPr descr="Estimates%20Variances%20Sample%20size%20=%20500,%20Distribution%20=%20Exponential,%20HR%20=%201_1.png" id="46" name="Picture"/>
                    <pic:cNvPicPr>
                      <a:picLocks noChangeArrowheads="1" noChangeAspect="1"/>
                    </pic:cNvPicPr>
                  </pic:nvPicPr>
                  <pic:blipFill>
                    <a:blip r:embed="rId44"/>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48" name="Picture"/>
            <a:graphic>
              <a:graphicData uri="http://schemas.openxmlformats.org/drawingml/2006/picture">
                <pic:pic>
                  <pic:nvPicPr>
                    <pic:cNvPr descr="Estimates%20Variances%20Sample%20size%20=%20500,%20Distribution%20=%20Exponential,%20HR%20=%202_1.png" id="49" name="Picture"/>
                    <pic:cNvPicPr>
                      <a:picLocks noChangeArrowheads="1" noChangeAspect="1"/>
                    </pic:cNvPicPr>
                  </pic:nvPicPr>
                  <pic:blipFill>
                    <a:blip r:embed="rId47"/>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51" name="Picture"/>
            <a:graphic>
              <a:graphicData uri="http://schemas.openxmlformats.org/drawingml/2006/picture">
                <pic:pic>
                  <pic:nvPicPr>
                    <pic:cNvPr descr="Estimates%20Variances%20Sample%20size%20=%201000,%20Distribution%20=%20Exponential,%20HR%20=%201_1.png" id="52" name="Picture"/>
                    <pic:cNvPicPr>
                      <a:picLocks noChangeArrowheads="1" noChangeAspect="1"/>
                    </pic:cNvPicPr>
                  </pic:nvPicPr>
                  <pic:blipFill>
                    <a:blip r:embed="rId50"/>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54" name="Picture"/>
            <a:graphic>
              <a:graphicData uri="http://schemas.openxmlformats.org/drawingml/2006/picture">
                <pic:pic>
                  <pic:nvPicPr>
                    <pic:cNvPr descr="Estimates%20Variances%20Sample%20size%20=%201000,%20Distribution%20=%20Exponential,%20HR%20=%202_1.png" id="55" name="Picture"/>
                    <pic:cNvPicPr>
                      <a:picLocks noChangeArrowheads="1" noChangeAspect="1"/>
                    </pic:cNvPicPr>
                  </pic:nvPicPr>
                  <pic:blipFill>
                    <a:blip r:embed="rId53"/>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57" name="Picture"/>
            <a:graphic>
              <a:graphicData uri="http://schemas.openxmlformats.org/drawingml/2006/picture">
                <pic:pic>
                  <pic:nvPicPr>
                    <pic:cNvPr descr="Estimates%20Variances%20Sample%20size%20=%20500,%20Distribution%20=%20Weibull,%20HR%20=%201_1.png" id="58" name="Picture"/>
                    <pic:cNvPicPr>
                      <a:picLocks noChangeArrowheads="1" noChangeAspect="1"/>
                    </pic:cNvPicPr>
                  </pic:nvPicPr>
                  <pic:blipFill>
                    <a:blip r:embed="rId56"/>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60" name="Picture"/>
            <a:graphic>
              <a:graphicData uri="http://schemas.openxmlformats.org/drawingml/2006/picture">
                <pic:pic>
                  <pic:nvPicPr>
                    <pic:cNvPr descr="Estimates%20Variances%20Sample%20size%20=%20500,%20Distribution%20=%20Weibull,%20HR%20=%202_1.png" id="61" name="Picture"/>
                    <pic:cNvPicPr>
                      <a:picLocks noChangeArrowheads="1" noChangeAspect="1"/>
                    </pic:cNvPicPr>
                  </pic:nvPicPr>
                  <pic:blipFill>
                    <a:blip r:embed="rId59"/>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63" name="Picture"/>
            <a:graphic>
              <a:graphicData uri="http://schemas.openxmlformats.org/drawingml/2006/picture">
                <pic:pic>
                  <pic:nvPicPr>
                    <pic:cNvPr descr="Estimates%20Variances%20Sample%20size%20=%201000,%20Distribution%20=%20Weibull,%20HR%20=%201_1.png" id="64" name="Picture"/>
                    <pic:cNvPicPr>
                      <a:picLocks noChangeArrowheads="1" noChangeAspect="1"/>
                    </pic:cNvPicPr>
                  </pic:nvPicPr>
                  <pic:blipFill>
                    <a:blip r:embed="rId62"/>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66" name="Picture"/>
            <a:graphic>
              <a:graphicData uri="http://schemas.openxmlformats.org/drawingml/2006/picture">
                <pic:pic>
                  <pic:nvPicPr>
                    <pic:cNvPr descr="Estimates%20Variances%20Sample%20size%20=%201000,%20Distribution%20=%20Weibull,%20HR%20=%202_1.png" id="67" name="Picture"/>
                    <pic:cNvPicPr>
                      <a:picLocks noChangeArrowheads="1" noChangeAspect="1"/>
                    </pic:cNvPicPr>
                  </pic:nvPicPr>
                  <pic:blipFill>
                    <a:blip r:embed="rId65"/>
                    <a:stretch>
                      <a:fillRect/>
                    </a:stretch>
                  </pic:blipFill>
                  <pic:spPr bwMode="auto">
                    <a:xfrm>
                      <a:off x="0" y="0"/>
                      <a:ext cx="5753100" cy="3835399"/>
                    </a:xfrm>
                    <a:prstGeom prst="rect">
                      <a:avLst/>
                    </a:prstGeom>
                    <a:noFill/>
                    <a:ln w="9525">
                      <a:noFill/>
                      <a:headEnd/>
                      <a:tailEnd/>
                    </a:ln>
                  </pic:spPr>
                </pic:pic>
              </a:graphicData>
            </a:graphic>
          </wp:inline>
        </w:drawing>
      </w:r>
    </w:p>
    <w:p>
      <w:pPr>
        <w:pStyle w:val="BodyText"/>
      </w:pPr>
    </w:p>
    <w:p>
      <w:pPr>
        <w:pStyle w:val="BodyText"/>
      </w:pPr>
      <w:r>
        <w:rPr>
          <w:bCs/>
          <w:b/>
        </w:rPr>
        <w:t xml:space="preserve">Figure S10:</w:t>
      </w:r>
      <w:r>
        <w:t xml:space="preserve"> </w:t>
      </w:r>
      <w:r>
        <w:t xml:space="preserve">Normal quantile-quantile plots of estimates by distribution, sample size per drug, true HR, dosing intervals, and analysis method. In each panel, 2000 estimates are shown per method. If the observations for a given method lie nicely on the respective straight line, normality seems to hold. In case of equal dosing intervals of one day, SM1 and SM3 are identical.</w:t>
      </w:r>
    </w:p>
    <w:p>
      <w:pPr>
        <w:pStyle w:val="BodyText"/>
      </w:pPr>
      <w:r>
        <w:drawing>
          <wp:inline>
            <wp:extent cx="5753100" cy="3835400"/>
            <wp:effectExtent b="0" l="0" r="0" t="0"/>
            <wp:docPr descr="" title="" id="69" name="Picture"/>
            <a:graphic>
              <a:graphicData uri="http://schemas.openxmlformats.org/drawingml/2006/picture">
                <pic:pic>
                  <pic:nvPicPr>
                    <pic:cNvPr descr="QQ%20Sample%20size%20=%20500,%20Distribution%20=%20Exponential,%20HR%20=%201_1.png" id="70" name="Picture"/>
                    <pic:cNvPicPr>
                      <a:picLocks noChangeArrowheads="1" noChangeAspect="1"/>
                    </pic:cNvPicPr>
                  </pic:nvPicPr>
                  <pic:blipFill>
                    <a:blip r:embed="rId68"/>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72" name="Picture"/>
            <a:graphic>
              <a:graphicData uri="http://schemas.openxmlformats.org/drawingml/2006/picture">
                <pic:pic>
                  <pic:nvPicPr>
                    <pic:cNvPr descr="QQ%20Sample%20size%20=%20500,%20Distribution%20=%20Exponential,%20HR%20=%202_1.png" id="73" name="Picture"/>
                    <pic:cNvPicPr>
                      <a:picLocks noChangeArrowheads="1" noChangeAspect="1"/>
                    </pic:cNvPicPr>
                  </pic:nvPicPr>
                  <pic:blipFill>
                    <a:blip r:embed="rId71"/>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75" name="Picture"/>
            <a:graphic>
              <a:graphicData uri="http://schemas.openxmlformats.org/drawingml/2006/picture">
                <pic:pic>
                  <pic:nvPicPr>
                    <pic:cNvPr descr="QQ%20Sample%20size%20=%201000,%20Distribution%20=%20Exponential,%20HR%20=%201_1.png" id="76" name="Picture"/>
                    <pic:cNvPicPr>
                      <a:picLocks noChangeArrowheads="1" noChangeAspect="1"/>
                    </pic:cNvPicPr>
                  </pic:nvPicPr>
                  <pic:blipFill>
                    <a:blip r:embed="rId74"/>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78" name="Picture"/>
            <a:graphic>
              <a:graphicData uri="http://schemas.openxmlformats.org/drawingml/2006/picture">
                <pic:pic>
                  <pic:nvPicPr>
                    <pic:cNvPr descr="QQ%20Sample%20size%20=%201000,%20Distribution%20=%20Exponential,%20HR%20=%202_1.png" id="79" name="Picture"/>
                    <pic:cNvPicPr>
                      <a:picLocks noChangeArrowheads="1" noChangeAspect="1"/>
                    </pic:cNvPicPr>
                  </pic:nvPicPr>
                  <pic:blipFill>
                    <a:blip r:embed="rId77"/>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81" name="Picture"/>
            <a:graphic>
              <a:graphicData uri="http://schemas.openxmlformats.org/drawingml/2006/picture">
                <pic:pic>
                  <pic:nvPicPr>
                    <pic:cNvPr descr="QQ%20Sample%20size%20=%20500,%20Distribution%20=%20Weibull,%20HR%20=%201_1.png" id="82" name="Picture"/>
                    <pic:cNvPicPr>
                      <a:picLocks noChangeArrowheads="1" noChangeAspect="1"/>
                    </pic:cNvPicPr>
                  </pic:nvPicPr>
                  <pic:blipFill>
                    <a:blip r:embed="rId80"/>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84" name="Picture"/>
            <a:graphic>
              <a:graphicData uri="http://schemas.openxmlformats.org/drawingml/2006/picture">
                <pic:pic>
                  <pic:nvPicPr>
                    <pic:cNvPr descr="QQ%20Sample%20size%20=%20500,%20Distribution%20=%20Weibull,%20HR%20=%202_1.png" id="85" name="Picture"/>
                    <pic:cNvPicPr>
                      <a:picLocks noChangeArrowheads="1" noChangeAspect="1"/>
                    </pic:cNvPicPr>
                  </pic:nvPicPr>
                  <pic:blipFill>
                    <a:blip r:embed="rId83"/>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87" name="Picture"/>
            <a:graphic>
              <a:graphicData uri="http://schemas.openxmlformats.org/drawingml/2006/picture">
                <pic:pic>
                  <pic:nvPicPr>
                    <pic:cNvPr descr="QQ%20Sample%20size%20=%201000,%20Distribution%20=%20Weibull,%20HR%20=%201_1.png" id="88" name="Picture"/>
                    <pic:cNvPicPr>
                      <a:picLocks noChangeArrowheads="1" noChangeAspect="1"/>
                    </pic:cNvPicPr>
                  </pic:nvPicPr>
                  <pic:blipFill>
                    <a:blip r:embed="rId86"/>
                    <a:stretch>
                      <a:fillRect/>
                    </a:stretch>
                  </pic:blipFill>
                  <pic:spPr bwMode="auto">
                    <a:xfrm>
                      <a:off x="0" y="0"/>
                      <a:ext cx="5753100" cy="3835400"/>
                    </a:xfrm>
                    <a:prstGeom prst="rect">
                      <a:avLst/>
                    </a:prstGeom>
                    <a:noFill/>
                    <a:ln w="9525">
                      <a:noFill/>
                      <a:headEnd/>
                      <a:tailEnd/>
                    </a:ln>
                  </pic:spPr>
                </pic:pic>
              </a:graphicData>
            </a:graphic>
          </wp:inline>
        </w:drawing>
      </w:r>
      <w:r>
        <w:drawing>
          <wp:inline>
            <wp:extent cx="5753100" cy="3835400"/>
            <wp:effectExtent b="0" l="0" r="0" t="0"/>
            <wp:docPr descr="" title="" id="90" name="Picture"/>
            <a:graphic>
              <a:graphicData uri="http://schemas.openxmlformats.org/drawingml/2006/picture">
                <pic:pic>
                  <pic:nvPicPr>
                    <pic:cNvPr descr="QQ%20Sample%20size%20=%201000,%20Distribution%20=%20Weibull,%20HR%20=%202_1.png" id="91" name="Picture"/>
                    <pic:cNvPicPr>
                      <a:picLocks noChangeArrowheads="1" noChangeAspect="1"/>
                    </pic:cNvPicPr>
                  </pic:nvPicPr>
                  <pic:blipFill>
                    <a:blip r:embed="rId89"/>
                    <a:stretch>
                      <a:fillRect/>
                    </a:stretch>
                  </pic:blipFill>
                  <pic:spPr bwMode="auto">
                    <a:xfrm>
                      <a:off x="0" y="0"/>
                      <a:ext cx="5753100" cy="3835400"/>
                    </a:xfrm>
                    <a:prstGeom prst="rect">
                      <a:avLst/>
                    </a:prstGeom>
                    <a:noFill/>
                    <a:ln w="9525">
                      <a:noFill/>
                      <a:headEnd/>
                      <a:tailEnd/>
                    </a:ln>
                  </pic:spPr>
                </pic:pic>
              </a:graphicData>
            </a:graphic>
          </wp:inline>
        </w:drawing>
      </w:r>
    </w:p>
    <w:p>
      <w:pPr>
        <w:pStyle w:val="BodyText"/>
      </w:pPr>
    </w:p>
    <w:p>
      <w:pPr>
        <w:pStyle w:val="BodyText"/>
      </w:pPr>
      <w:r>
        <w:rPr>
          <w:bCs/>
          <w:b/>
        </w:rPr>
        <w:t xml:space="preserve">Figure S11:</w:t>
      </w:r>
      <w:r>
        <w:t xml:space="preserve"> </w:t>
      </w:r>
      <w:r>
        <w:t xml:space="preserve">Zip plots by distribution, sample size per drug, analysis method, true HR, and dosing intervals. Per panel the 2000 two-sided 95% Wald-type confidence intervals (CIs) are fractional-centile-ranked according to</w:t>
      </w:r>
      <w:r>
        <w:t xml:space="preserve"> </w:t>
      </w:r>
      <m:oMath>
        <m:d>
          <m:dPr>
            <m:begChr m:val="|"/>
            <m:endChr m:val="|"/>
            <m:sepChr m:val=""/>
            <m:grow/>
          </m:dPr>
          <m:e>
            <m:sSub>
              <m:e>
                <m:r>
                  <m:t>z</m:t>
                </m:r>
              </m:e>
              <m:sub>
                <m:r>
                  <m:t>i</m:t>
                </m:r>
              </m:sub>
            </m:sSub>
          </m:e>
        </m:d>
        <m:r>
          <m:rPr>
            <m:sty m:val="p"/>
          </m:rPr>
          <m:t>=</m:t>
        </m:r>
        <m:d>
          <m:dPr>
            <m:begChr m:val="|"/>
            <m:endChr m:val="|"/>
            <m:sepChr m:val=""/>
            <m:grow/>
          </m:dPr>
          <m:e>
            <m:d>
              <m:dPr>
                <m:begChr m:val="("/>
                <m:endChr m:val=")"/>
                <m:sepChr m:val=""/>
                <m:grow/>
              </m:dPr>
              <m:e>
                <m:sSub>
                  <m:e>
                    <m:r>
                      <m:rPr>
                        <m:nor/>
                        <m:sty m:val="p"/>
                      </m:rPr>
                      <m:t>estimate</m:t>
                    </m:r>
                  </m:e>
                  <m:sub>
                    <m:r>
                      <m:t>i</m:t>
                    </m:r>
                  </m:sub>
                </m:sSub>
                <m:r>
                  <m:rPr>
                    <m:sty m:val="p"/>
                  </m:rPr>
                  <m:t>–</m:t>
                </m:r>
                <m:r>
                  <m:rPr>
                    <m:nor/>
                    <m:sty m:val="p"/>
                  </m:rPr>
                  <m:t>true natural log-transformed HR</m:t>
                </m:r>
              </m:e>
            </m:d>
            <m:r>
              <m:rPr>
                <m:sty m:val="p"/>
              </m:rPr>
              <m:t>/</m:t>
            </m:r>
            <m:rad>
              <m:radPr>
                <m:degHide m:val="1"/>
              </m:radPr>
              <m:deg/>
              <m:e>
                <m:sSub>
                  <m:e>
                    <m:r>
                      <m:rPr>
                        <m:nor/>
                        <m:sty m:val="p"/>
                      </m:rPr>
                      <m:t>model-based variance estimate</m:t>
                    </m:r>
                  </m:e>
                  <m:sub>
                    <m:r>
                      <m:t>i</m:t>
                    </m:r>
                  </m:sub>
                </m:sSub>
              </m:e>
            </m:rad>
          </m:e>
        </m:d>
      </m:oMath>
      <w:r>
        <w:t xml:space="preserve">, i from 1 to 2000. CIs covering the true natural log-transformed HR are green, those not covering it violet. The vertical reference line in red shows the true natural log-transformed HR. The horizontal reference line in red lies at 95. The switch from green to violet CIs is expected to happen at 95 if the nominal coverage of 95% is met. In case of equal dosing intervals of one day, SM1 and SM3 are identical.</w:t>
      </w:r>
    </w:p>
    <w:p>
      <w:pPr>
        <w:pStyle w:val="BodyText"/>
      </w:pPr>
      <w:r>
        <w:drawing>
          <wp:inline>
            <wp:extent cx="5753100" cy="3835399"/>
            <wp:effectExtent b="0" l="0" r="0" t="0"/>
            <wp:docPr descr="" title="" id="93" name="Picture"/>
            <a:graphic>
              <a:graphicData uri="http://schemas.openxmlformats.org/drawingml/2006/picture">
                <pic:pic>
                  <pic:nvPicPr>
                    <pic:cNvPr descr="Zip%20Sample%20size%20=%20500,%20Distribution%20=%20Exponential%20HR%20=%201,2_1.png" id="94" name="Picture"/>
                    <pic:cNvPicPr>
                      <a:picLocks noChangeArrowheads="1" noChangeAspect="1"/>
                    </pic:cNvPicPr>
                  </pic:nvPicPr>
                  <pic:blipFill>
                    <a:blip r:embed="rId92"/>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96" name="Picture"/>
            <a:graphic>
              <a:graphicData uri="http://schemas.openxmlformats.org/drawingml/2006/picture">
                <pic:pic>
                  <pic:nvPicPr>
                    <pic:cNvPr descr="Zip%20Sample%20size%20=%20500,%20Distribution%20=%20Exponential%20HR%20=%201,2_2.png" id="97" name="Picture"/>
                    <pic:cNvPicPr>
                      <a:picLocks noChangeArrowheads="1" noChangeAspect="1"/>
                    </pic:cNvPicPr>
                  </pic:nvPicPr>
                  <pic:blipFill>
                    <a:blip r:embed="rId95"/>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99" name="Picture"/>
            <a:graphic>
              <a:graphicData uri="http://schemas.openxmlformats.org/drawingml/2006/picture">
                <pic:pic>
                  <pic:nvPicPr>
                    <pic:cNvPr descr="Zip%20Sample%20size%20=%20500,%20Distribution%20=%20Exponential%20HR%20=%201,2_3.png" id="100" name="Picture"/>
                    <pic:cNvPicPr>
                      <a:picLocks noChangeArrowheads="1" noChangeAspect="1"/>
                    </pic:cNvPicPr>
                  </pic:nvPicPr>
                  <pic:blipFill>
                    <a:blip r:embed="rId98"/>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02" name="Picture"/>
            <a:graphic>
              <a:graphicData uri="http://schemas.openxmlformats.org/drawingml/2006/picture">
                <pic:pic>
                  <pic:nvPicPr>
                    <pic:cNvPr descr="Zip%20Sample%20size%20=%20500,%20Distribution%20=%20Exponential%20HR%20=%201,2_4.png" id="103" name="Picture"/>
                    <pic:cNvPicPr>
                      <a:picLocks noChangeArrowheads="1" noChangeAspect="1"/>
                    </pic:cNvPicPr>
                  </pic:nvPicPr>
                  <pic:blipFill>
                    <a:blip r:embed="rId101"/>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05" name="Picture"/>
            <a:graphic>
              <a:graphicData uri="http://schemas.openxmlformats.org/drawingml/2006/picture">
                <pic:pic>
                  <pic:nvPicPr>
                    <pic:cNvPr descr="Zip%20Sample%20size%20=%20500,%20Distribution%20=%20Exponential%20HR%20=%201,2_5.png" id="106" name="Picture"/>
                    <pic:cNvPicPr>
                      <a:picLocks noChangeArrowheads="1" noChangeAspect="1"/>
                    </pic:cNvPicPr>
                  </pic:nvPicPr>
                  <pic:blipFill>
                    <a:blip r:embed="rId104"/>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08" name="Picture"/>
            <a:graphic>
              <a:graphicData uri="http://schemas.openxmlformats.org/drawingml/2006/picture">
                <pic:pic>
                  <pic:nvPicPr>
                    <pic:cNvPr descr="Zip%20Sample%20size%20=%201000,%20Distribution%20=%20Exponential%20HR%20=%201,2_1.png" id="109" name="Picture"/>
                    <pic:cNvPicPr>
                      <a:picLocks noChangeArrowheads="1" noChangeAspect="1"/>
                    </pic:cNvPicPr>
                  </pic:nvPicPr>
                  <pic:blipFill>
                    <a:blip r:embed="rId107"/>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11" name="Picture"/>
            <a:graphic>
              <a:graphicData uri="http://schemas.openxmlformats.org/drawingml/2006/picture">
                <pic:pic>
                  <pic:nvPicPr>
                    <pic:cNvPr descr="Zip%20Sample%20size%20=%201000,%20Distribution%20=%20Exponential%20HR%20=%201,2_2.png" id="112" name="Picture"/>
                    <pic:cNvPicPr>
                      <a:picLocks noChangeArrowheads="1" noChangeAspect="1"/>
                    </pic:cNvPicPr>
                  </pic:nvPicPr>
                  <pic:blipFill>
                    <a:blip r:embed="rId110"/>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14" name="Picture"/>
            <a:graphic>
              <a:graphicData uri="http://schemas.openxmlformats.org/drawingml/2006/picture">
                <pic:pic>
                  <pic:nvPicPr>
                    <pic:cNvPr descr="Zip%20Sample%20size%20=%201000,%20Distribution%20=%20Exponential%20HR%20=%201,2_3.png" id="115" name="Picture"/>
                    <pic:cNvPicPr>
                      <a:picLocks noChangeArrowheads="1" noChangeAspect="1"/>
                    </pic:cNvPicPr>
                  </pic:nvPicPr>
                  <pic:blipFill>
                    <a:blip r:embed="rId113"/>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17" name="Picture"/>
            <a:graphic>
              <a:graphicData uri="http://schemas.openxmlformats.org/drawingml/2006/picture">
                <pic:pic>
                  <pic:nvPicPr>
                    <pic:cNvPr descr="Zip%20Sample%20size%20=%201000,%20Distribution%20=%20Exponential%20HR%20=%201,2_4.png" id="118" name="Picture"/>
                    <pic:cNvPicPr>
                      <a:picLocks noChangeArrowheads="1" noChangeAspect="1"/>
                    </pic:cNvPicPr>
                  </pic:nvPicPr>
                  <pic:blipFill>
                    <a:blip r:embed="rId116"/>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20" name="Picture"/>
            <a:graphic>
              <a:graphicData uri="http://schemas.openxmlformats.org/drawingml/2006/picture">
                <pic:pic>
                  <pic:nvPicPr>
                    <pic:cNvPr descr="Zip%20Sample%20size%20=%201000,%20Distribution%20=%20Exponential%20HR%20=%201,2_5.png" id="121" name="Picture"/>
                    <pic:cNvPicPr>
                      <a:picLocks noChangeArrowheads="1" noChangeAspect="1"/>
                    </pic:cNvPicPr>
                  </pic:nvPicPr>
                  <pic:blipFill>
                    <a:blip r:embed="rId119"/>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23" name="Picture"/>
            <a:graphic>
              <a:graphicData uri="http://schemas.openxmlformats.org/drawingml/2006/picture">
                <pic:pic>
                  <pic:nvPicPr>
                    <pic:cNvPr descr="Zip%20Sample%20size%20=%20500,%20Distribution%20=%20Weibull%20HR%20=%201,2_1.png" id="124" name="Picture"/>
                    <pic:cNvPicPr>
                      <a:picLocks noChangeArrowheads="1" noChangeAspect="1"/>
                    </pic:cNvPicPr>
                  </pic:nvPicPr>
                  <pic:blipFill>
                    <a:blip r:embed="rId122"/>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26" name="Picture"/>
            <a:graphic>
              <a:graphicData uri="http://schemas.openxmlformats.org/drawingml/2006/picture">
                <pic:pic>
                  <pic:nvPicPr>
                    <pic:cNvPr descr="Zip%20Sample%20size%20=%20500,%20Distribution%20=%20Weibull%20HR%20=%201,2_2.png" id="127" name="Picture"/>
                    <pic:cNvPicPr>
                      <a:picLocks noChangeArrowheads="1" noChangeAspect="1"/>
                    </pic:cNvPicPr>
                  </pic:nvPicPr>
                  <pic:blipFill>
                    <a:blip r:embed="rId125"/>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29" name="Picture"/>
            <a:graphic>
              <a:graphicData uri="http://schemas.openxmlformats.org/drawingml/2006/picture">
                <pic:pic>
                  <pic:nvPicPr>
                    <pic:cNvPr descr="Zip%20Sample%20size%20=%20500,%20Distribution%20=%20Weibull%20HR%20=%201,2_3.png" id="130" name="Picture"/>
                    <pic:cNvPicPr>
                      <a:picLocks noChangeArrowheads="1" noChangeAspect="1"/>
                    </pic:cNvPicPr>
                  </pic:nvPicPr>
                  <pic:blipFill>
                    <a:blip r:embed="rId128"/>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32" name="Picture"/>
            <a:graphic>
              <a:graphicData uri="http://schemas.openxmlformats.org/drawingml/2006/picture">
                <pic:pic>
                  <pic:nvPicPr>
                    <pic:cNvPr descr="Zip%20Sample%20size%20=%20500,%20Distribution%20=%20Weibull%20HR%20=%201,2_4.png" id="133" name="Picture"/>
                    <pic:cNvPicPr>
                      <a:picLocks noChangeArrowheads="1" noChangeAspect="1"/>
                    </pic:cNvPicPr>
                  </pic:nvPicPr>
                  <pic:blipFill>
                    <a:blip r:embed="rId131"/>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35" name="Picture"/>
            <a:graphic>
              <a:graphicData uri="http://schemas.openxmlformats.org/drawingml/2006/picture">
                <pic:pic>
                  <pic:nvPicPr>
                    <pic:cNvPr descr="Zip%20Sample%20size%20=%20500,%20Distribution%20=%20Weibull%20HR%20=%201,2_5.png" id="136" name="Picture"/>
                    <pic:cNvPicPr>
                      <a:picLocks noChangeArrowheads="1" noChangeAspect="1"/>
                    </pic:cNvPicPr>
                  </pic:nvPicPr>
                  <pic:blipFill>
                    <a:blip r:embed="rId134"/>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38" name="Picture"/>
            <a:graphic>
              <a:graphicData uri="http://schemas.openxmlformats.org/drawingml/2006/picture">
                <pic:pic>
                  <pic:nvPicPr>
                    <pic:cNvPr descr="Zip%20Sample%20size%20=%201000,%20Distribution%20=%20Weibull%20HR%20=%201,2_1.png" id="139" name="Picture"/>
                    <pic:cNvPicPr>
                      <a:picLocks noChangeArrowheads="1" noChangeAspect="1"/>
                    </pic:cNvPicPr>
                  </pic:nvPicPr>
                  <pic:blipFill>
                    <a:blip r:embed="rId137"/>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41" name="Picture"/>
            <a:graphic>
              <a:graphicData uri="http://schemas.openxmlformats.org/drawingml/2006/picture">
                <pic:pic>
                  <pic:nvPicPr>
                    <pic:cNvPr descr="Zip%20Sample%20size%20=%201000,%20Distribution%20=%20Weibull%20HR%20=%201,2_2.png" id="142" name="Picture"/>
                    <pic:cNvPicPr>
                      <a:picLocks noChangeArrowheads="1" noChangeAspect="1"/>
                    </pic:cNvPicPr>
                  </pic:nvPicPr>
                  <pic:blipFill>
                    <a:blip r:embed="rId140"/>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44" name="Picture"/>
            <a:graphic>
              <a:graphicData uri="http://schemas.openxmlformats.org/drawingml/2006/picture">
                <pic:pic>
                  <pic:nvPicPr>
                    <pic:cNvPr descr="Zip%20Sample%20size%20=%201000,%20Distribution%20=%20Weibull%20HR%20=%201,2_3.png" id="145" name="Picture"/>
                    <pic:cNvPicPr>
                      <a:picLocks noChangeArrowheads="1" noChangeAspect="1"/>
                    </pic:cNvPicPr>
                  </pic:nvPicPr>
                  <pic:blipFill>
                    <a:blip r:embed="rId143"/>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47" name="Picture"/>
            <a:graphic>
              <a:graphicData uri="http://schemas.openxmlformats.org/drawingml/2006/picture">
                <pic:pic>
                  <pic:nvPicPr>
                    <pic:cNvPr descr="Zip%20Sample%20size%20=%201000,%20Distribution%20=%20Weibull%20HR%20=%201,2_4.png" id="148" name="Picture"/>
                    <pic:cNvPicPr>
                      <a:picLocks noChangeArrowheads="1" noChangeAspect="1"/>
                    </pic:cNvPicPr>
                  </pic:nvPicPr>
                  <pic:blipFill>
                    <a:blip r:embed="rId146"/>
                    <a:stretch>
                      <a:fillRect/>
                    </a:stretch>
                  </pic:blipFill>
                  <pic:spPr bwMode="auto">
                    <a:xfrm>
                      <a:off x="0" y="0"/>
                      <a:ext cx="5753100" cy="3835399"/>
                    </a:xfrm>
                    <a:prstGeom prst="rect">
                      <a:avLst/>
                    </a:prstGeom>
                    <a:noFill/>
                    <a:ln w="9525">
                      <a:noFill/>
                      <a:headEnd/>
                      <a:tailEnd/>
                    </a:ln>
                  </pic:spPr>
                </pic:pic>
              </a:graphicData>
            </a:graphic>
          </wp:inline>
        </w:drawing>
      </w:r>
      <w:r>
        <w:drawing>
          <wp:inline>
            <wp:extent cx="5753100" cy="3835399"/>
            <wp:effectExtent b="0" l="0" r="0" t="0"/>
            <wp:docPr descr="" title="" id="150" name="Picture"/>
            <a:graphic>
              <a:graphicData uri="http://schemas.openxmlformats.org/drawingml/2006/picture">
                <pic:pic>
                  <pic:nvPicPr>
                    <pic:cNvPr descr="Zip%20Sample%20size%20=%201000,%20Distribution%20=%20Weibull%20HR%20=%201,2_5.png" id="151" name="Picture"/>
                    <pic:cNvPicPr>
                      <a:picLocks noChangeArrowheads="1" noChangeAspect="1"/>
                    </pic:cNvPicPr>
                  </pic:nvPicPr>
                  <pic:blipFill>
                    <a:blip r:embed="rId149"/>
                    <a:stretch>
                      <a:fillRect/>
                    </a:stretch>
                  </pic:blipFill>
                  <pic:spPr bwMode="auto">
                    <a:xfrm>
                      <a:off x="0" y="0"/>
                      <a:ext cx="5753100" cy="3835399"/>
                    </a:xfrm>
                    <a:prstGeom prst="rect">
                      <a:avLst/>
                    </a:prstGeom>
                    <a:noFill/>
                    <a:ln w="9525">
                      <a:noFill/>
                      <a:headEnd/>
                      <a:tailEnd/>
                    </a:ln>
                  </pic:spPr>
                </pic:pic>
              </a:graphicData>
            </a:graphic>
          </wp:inline>
        </w:drawing>
      </w:r>
    </w:p>
    <w:bookmarkEnd w:id="152"/>
    <w:sectPr w:rsidR="00094C25" w:rsidSect="007D2225">
      <w:footerReference r:id="rId9" w:type="even"/>
      <w:footerReference r:id="rId10" w:type="default"/>
      <w:pgSz w:h="16840" w:w="11900"/>
      <w:pgMar w:bottom="1134" w:footer="708" w:gutter="0" w:header="708" w:left="1417" w:right="1417" w:top="1417"/>
      <w:lnNumType w:countBy="1" w:restart="continuous"/>
      <w:cols w:space="708"/>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jaVu San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9873331"/>
      <w:docPartObj>
        <w:docPartGallery w:val="Page Numbers (Bottom of Page)"/>
        <w:docPartUnique/>
      </w:docPartObj>
    </w:sdtPr>
    <w:sdtContent>
      <w:p w14:paraId="35F51D44" w14:textId="50B73CC2"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DBDE8A" w14:textId="77777777" w:rsidR="008370C1" w:rsidRDefault="008370C1" w:rsidP="008370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4446746"/>
      <w:docPartObj>
        <w:docPartGallery w:val="Page Numbers (Bottom of Page)"/>
        <w:docPartUnique/>
      </w:docPartObj>
    </w:sdtPr>
    <w:sdtContent>
      <w:p w14:paraId="1EDD7418" w14:textId="4B0CC756"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9F35BD" w14:textId="77777777" w:rsidR="008370C1" w:rsidRDefault="008370C1" w:rsidP="008370C1">
    <w:pPr>
      <w:pStyle w:val="Footer"/>
      <w:ind w:right="360"/>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025651B1"/>
    <w:multiLevelType w:val="hybridMultilevel"/>
    <w:tmpl w:val="8ABCC19C"/>
    <w:lvl w:ilvl="0" w:tplc="45CAAE4E">
      <w:start w:val="1"/>
      <w:numFmt w:val="bullet"/>
      <w:lvlText w:val="-"/>
      <w:lvlJc w:val="left"/>
      <w:pPr>
        <w:ind w:hanging="360" w:left="720"/>
      </w:pPr>
      <w:rPr>
        <w:rFonts w:ascii="Calibri" w:cs="Calibri" w:eastAsiaTheme="minorEastAsia" w:hAnsi="Calibri"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1">
    <w:nsid w:val="03A03787"/>
    <w:multiLevelType w:val="multilevel"/>
    <w:tmpl w:val="01B836EE"/>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2">
    <w:nsid w:val="14F35E6B"/>
    <w:multiLevelType w:val="hybridMultilevel"/>
    <w:tmpl w:val="610470D8"/>
    <w:lvl w:ilvl="0" w:tplc="C4B4C536">
      <w:numFmt w:val="bullet"/>
      <w:lvlText w:val=""/>
      <w:lvlJc w:val="left"/>
      <w:pPr>
        <w:ind w:hanging="360" w:left="720"/>
      </w:pPr>
      <w:rPr>
        <w:rFonts w:ascii="Wingdings" w:cstheme="minorBidi" w:eastAsiaTheme="minorEastAsia" w:hAnsi="Wingdings"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3">
    <w:nsid w:val="1A101A65"/>
    <w:multiLevelType w:val="hybridMultilevel"/>
    <w:tmpl w:val="8438E1F8"/>
    <w:lvl w:ilvl="0" w:tplc="04070001">
      <w:start w:val="1"/>
      <w:numFmt w:val="bullet"/>
      <w:lvlText w:val=""/>
      <w:lvlJc w:val="left"/>
      <w:pPr>
        <w:ind w:hanging="360" w:left="720"/>
      </w:pPr>
      <w:rPr>
        <w:rFonts w:ascii="Symbol"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4">
    <w:nsid w:val="33C71AD9"/>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5">
    <w:nsid w:val="3A0D3723"/>
    <w:multiLevelType w:val="hybridMultilevel"/>
    <w:tmpl w:val="D7845E20"/>
    <w:lvl w:ilvl="0" w:tplc="0407000F">
      <w:start w:val="1"/>
      <w:numFmt w:val="decimal"/>
      <w:lvlText w:val="%1."/>
      <w:lvlJc w:val="left"/>
      <w:pPr>
        <w:ind w:hanging="360" w:left="720"/>
      </w:pPr>
    </w:lvl>
    <w:lvl w:ilvl="1" w:tentative="1" w:tplc="04070019">
      <w:start w:val="1"/>
      <w:numFmt w:val="lowerLetter"/>
      <w:lvlText w:val="%2."/>
      <w:lvlJc w:val="left"/>
      <w:pPr>
        <w:ind w:hanging="360" w:left="1440"/>
      </w:pPr>
    </w:lvl>
    <w:lvl w:ilvl="2" w:tentative="1" w:tplc="0407001B">
      <w:start w:val="1"/>
      <w:numFmt w:val="lowerRoman"/>
      <w:lvlText w:val="%3."/>
      <w:lvlJc w:val="right"/>
      <w:pPr>
        <w:ind w:hanging="180" w:left="2160"/>
      </w:pPr>
    </w:lvl>
    <w:lvl w:ilvl="3" w:tentative="1" w:tplc="0407000F">
      <w:start w:val="1"/>
      <w:numFmt w:val="decimal"/>
      <w:lvlText w:val="%4."/>
      <w:lvlJc w:val="left"/>
      <w:pPr>
        <w:ind w:hanging="360" w:left="2880"/>
      </w:pPr>
    </w:lvl>
    <w:lvl w:ilvl="4" w:tentative="1" w:tplc="04070019">
      <w:start w:val="1"/>
      <w:numFmt w:val="lowerLetter"/>
      <w:lvlText w:val="%5."/>
      <w:lvlJc w:val="left"/>
      <w:pPr>
        <w:ind w:hanging="360" w:left="3600"/>
      </w:pPr>
    </w:lvl>
    <w:lvl w:ilvl="5" w:tentative="1" w:tplc="0407001B">
      <w:start w:val="1"/>
      <w:numFmt w:val="lowerRoman"/>
      <w:lvlText w:val="%6."/>
      <w:lvlJc w:val="right"/>
      <w:pPr>
        <w:ind w:hanging="180" w:left="4320"/>
      </w:pPr>
    </w:lvl>
    <w:lvl w:ilvl="6" w:tentative="1" w:tplc="0407000F">
      <w:start w:val="1"/>
      <w:numFmt w:val="decimal"/>
      <w:lvlText w:val="%7."/>
      <w:lvlJc w:val="left"/>
      <w:pPr>
        <w:ind w:hanging="360" w:left="5040"/>
      </w:pPr>
    </w:lvl>
    <w:lvl w:ilvl="7" w:tentative="1" w:tplc="04070019">
      <w:start w:val="1"/>
      <w:numFmt w:val="lowerLetter"/>
      <w:lvlText w:val="%8."/>
      <w:lvlJc w:val="left"/>
      <w:pPr>
        <w:ind w:hanging="360" w:left="5760"/>
      </w:pPr>
    </w:lvl>
    <w:lvl w:ilvl="8" w:tentative="1" w:tplc="0407001B">
      <w:start w:val="1"/>
      <w:numFmt w:val="lowerRoman"/>
      <w:lvlText w:val="%9."/>
      <w:lvlJc w:val="right"/>
      <w:pPr>
        <w:ind w:hanging="180" w:left="6480"/>
      </w:pPr>
    </w:lvl>
  </w:abstractNum>
  <w:abstractNum w15:restartNumberingAfterBreak="0" w:abstractNumId="6">
    <w:nsid w:val="420D3E1D"/>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7">
    <w:nsid w:val="440232C4"/>
    <w:multiLevelType w:val="multilevel"/>
    <w:tmpl w:val="9712FC42"/>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8">
    <w:nsid w:val="4DCC4EAC"/>
    <w:multiLevelType w:val="hybridMultilevel"/>
    <w:tmpl w:val="09847B52"/>
    <w:lvl w:ilvl="0" w:tplc="98242F2C">
      <w:numFmt w:val="bullet"/>
      <w:lvlText w:val=""/>
      <w:lvlJc w:val="left"/>
      <w:pPr>
        <w:ind w:hanging="360" w:left="720"/>
      </w:pPr>
      <w:rPr>
        <w:rFonts w:ascii="Symbol" w:cstheme="minorBidi" w:eastAsiaTheme="minorEastAsia"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9">
    <w:nsid w:val="7F4309EC"/>
    <w:multiLevelType w:val="multilevel"/>
    <w:tmpl w:val="8516445A"/>
    <w:lvl w:ilvl="0">
      <w:start w:val="2"/>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189223673" w:numId="1">
    <w:abstractNumId w:val="2"/>
  </w:num>
  <w:num w16cid:durableId="208542659" w:numId="2">
    <w:abstractNumId w:val="4"/>
  </w:num>
  <w:num w16cid:durableId="1810319019" w:numId="3">
    <w:abstractNumId w:val="0"/>
  </w:num>
  <w:num w16cid:durableId="653996606" w:numId="4">
    <w:abstractNumId w:val="5"/>
  </w:num>
  <w:num w16cid:durableId="1055080170" w:numId="5">
    <w:abstractNumId w:val="9"/>
  </w:num>
  <w:num w16cid:durableId="1047140956" w:numId="6">
    <w:abstractNumId w:val="6"/>
  </w:num>
  <w:num w16cid:durableId="1897160239" w:numId="7">
    <w:abstractNumId w:val="8"/>
  </w:num>
  <w:num w16cid:durableId="876745476" w:numId="8">
    <w:abstractNumId w:val="7"/>
  </w:num>
  <w:num w16cid:durableId="2004233221" w:numId="9">
    <w:abstractNumId w:val="1"/>
  </w:num>
  <w:num w16cid:durableId="446003891" w:numId="10">
    <w:abstractNumId w:val="3"/>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embedSystemFonts/>
  <w:stylePaneFormatFilter w:val="0004"/>
  <w:footnotePr>
    <w:footnote w:id="-1"/>
    <w:footnote w:id="0"/>
  </w:footnotePr>
  <w:doNotTrackMoves/>
  <w:drawingGridHorizontalSpacing w:val="360"/>
  <w:drawingGridVerticalSpacing w:val="360"/>
  <w:displayHorizontalDrawingGridEvery w:val="0"/>
  <w:displayVerticalDrawingGridEvery w:val="0"/>
  <w:savePreviewPicture/>
  <w:rsids>
  </w:rsids>
  <w:clrSchemeMapping w:accent1="accent1" w:accent2="accent2" w:accent3="accent3" w:accent4="accent4" w:accent5="accent5" w:accent6="accent6" w:bg1="light1" w:bg2="light2" w:followedHyperlink="followedHyperlink" w:hyperlink="hyperlink" w:t1="dark1" w:t2="dark2"/>
  <w:zoom w:percent="130"/>
  <w:proofState w:grammar="clean"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bidi="ar-SA" w:eastAsia="zh-CN" w:val="de-CH"/>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EastAsia" w:hAnsiTheme="minorHAnsi"/>
        <w:sz w:val="24"/>
        <w:szCs w:val="24"/>
        <w:lang w:bidi="ar-SA" w:eastAsia="zh-CN" w:val="de-CH"/>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6C633F"/>
    <w:pPr>
      <w:spacing w:line="480" w:lineRule="auto"/>
    </w:pPr>
    <w:rPr>
      <w:rFonts w:ascii="Arial" w:hAnsi="Arial"/>
    </w:rPr>
  </w:style>
  <w:style w:styleId="Heading1" w:type="paragraph">
    <w:name w:val="heading 1"/>
    <w:basedOn w:val="Normal"/>
    <w:link w:val="Heading1Char"/>
    <w:uiPriority w:val="9"/>
    <w:qFormat/>
    <w:rsid w:val="006C633F"/>
    <w:pPr>
      <w:spacing w:after="100" w:afterAutospacing="1" w:before="100" w:beforeAutospacing="1" w:line="240" w:lineRule="auto"/>
      <w:outlineLvl w:val="0"/>
    </w:pPr>
    <w:rPr>
      <w:rFonts w:cs="Times New Roman" w:eastAsia="Times New Roman"/>
      <w:b/>
      <w:bCs/>
      <w:kern w:val="36"/>
      <w:sz w:val="28"/>
      <w:szCs w:val="48"/>
    </w:rPr>
  </w:style>
  <w:style w:styleId="Heading2" w:type="paragraph">
    <w:name w:val="heading 2"/>
    <w:basedOn w:val="Normal"/>
    <w:next w:val="Normal"/>
    <w:link w:val="Heading2Char"/>
    <w:uiPriority w:val="9"/>
    <w:unhideWhenUsed/>
    <w:qFormat/>
    <w:rsid w:val="006C633F"/>
    <w:pPr>
      <w:keepNext/>
      <w:keepLines/>
      <w:spacing w:before="40"/>
      <w:outlineLvl w:val="1"/>
    </w:pPr>
    <w:rPr>
      <w:rFonts w:cstheme="majorBidi" w:eastAsiaTheme="majorEastAsia"/>
      <w:b/>
      <w:szCs w:val="26"/>
    </w:rPr>
  </w:style>
  <w:style w:styleId="Heading3" w:type="paragraph">
    <w:name w:val="heading 3"/>
    <w:basedOn w:val="Normal"/>
    <w:next w:val="Normal"/>
    <w:link w:val="Heading3Char"/>
    <w:uiPriority w:val="9"/>
    <w:unhideWhenUsed/>
    <w:qFormat/>
    <w:rsid w:val="00BA2A42"/>
    <w:pPr>
      <w:keepNext/>
      <w:keepLines/>
      <w:spacing w:after="120" w:before="160" w:line="360" w:lineRule="auto"/>
      <w:outlineLvl w:val="2"/>
    </w:pPr>
    <w:rPr>
      <w:rFonts w:cstheme="majorBidi" w:eastAsiaTheme="majorEastAsia"/>
      <w:color w:themeColor="text1" w:val="000000"/>
      <w:sz w:val="28"/>
    </w:rPr>
  </w:style>
  <w:style w:styleId="Heading4" w:type="paragraph">
    <w:name w:val="heading 4"/>
    <w:basedOn w:val="Normal"/>
    <w:next w:val="Normal"/>
    <w:link w:val="Heading4Char"/>
    <w:uiPriority w:val="9"/>
    <w:unhideWhenUsed/>
    <w:qFormat/>
    <w:rsid w:val="00CF39AD"/>
    <w:pPr>
      <w:keepNext/>
      <w:keepLines/>
      <w:spacing w:before="40"/>
      <w:outlineLvl w:val="3"/>
    </w:pPr>
    <w:rPr>
      <w:rFonts w:asciiTheme="majorHAnsi" w:cstheme="majorBidi" w:eastAsiaTheme="majorEastAsia" w:hAnsiTheme="majorHAnsi"/>
      <w:i/>
      <w:iCs/>
      <w:color w:themeColor="accent1" w:themeShade="BF" w:val="2F5496"/>
    </w:rPr>
  </w:style>
  <w:style w:styleId="Heading5" w:type="paragraph">
    <w:name w:val="heading 5"/>
    <w:basedOn w:val="Normal"/>
    <w:next w:val="Normal"/>
    <w:link w:val="Heading5Char"/>
    <w:uiPriority w:val="9"/>
    <w:unhideWhenUsed/>
    <w:qFormat/>
    <w:rsid w:val="00CF39AD"/>
    <w:pPr>
      <w:keepNext/>
      <w:keepLines/>
      <w:spacing w:before="40"/>
      <w:outlineLvl w:val="4"/>
    </w:pPr>
    <w:rPr>
      <w:rFonts w:asciiTheme="majorHAnsi" w:cstheme="majorBidi" w:eastAsiaTheme="majorEastAsia" w:hAnsiTheme="majorHAnsi"/>
      <w:color w:themeColor="accent1" w:themeShade="BF" w:val="2F5496"/>
    </w:rPr>
  </w:style>
  <w:style w:styleId="Heading6" w:type="paragraph">
    <w:name w:val="heading 6"/>
    <w:basedOn w:val="Normal"/>
    <w:next w:val="Normal"/>
    <w:link w:val="Heading6Char"/>
    <w:uiPriority w:val="9"/>
    <w:unhideWhenUsed/>
    <w:qFormat/>
    <w:rsid w:val="00CF39AD"/>
    <w:pPr>
      <w:keepNext/>
      <w:keepLines/>
      <w:spacing w:before="40"/>
      <w:outlineLvl w:val="5"/>
    </w:pPr>
    <w:rPr>
      <w:rFonts w:asciiTheme="majorHAnsi" w:cstheme="majorBidi" w:eastAsiaTheme="majorEastAsia" w:hAnsiTheme="majorHAnsi"/>
      <w:color w:themeColor="accent1" w:themeShade="7F" w:val="1F3763"/>
    </w:rPr>
  </w:style>
  <w:style w:styleId="Heading7" w:type="paragraph">
    <w:name w:val="heading 7"/>
    <w:basedOn w:val="Normal"/>
    <w:next w:val="Normal"/>
    <w:link w:val="Heading7Char"/>
    <w:uiPriority w:val="9"/>
    <w:unhideWhenUsed/>
    <w:qFormat/>
    <w:rsid w:val="00CF39AD"/>
    <w:pPr>
      <w:keepNext/>
      <w:keepLines/>
      <w:spacing w:before="40"/>
      <w:outlineLvl w:val="6"/>
    </w:pPr>
    <w:rPr>
      <w:rFonts w:asciiTheme="majorHAnsi" w:cstheme="majorBidi" w:eastAsiaTheme="majorEastAsia" w:hAnsiTheme="majorHAnsi"/>
      <w:i/>
      <w:iCs/>
      <w:color w:themeColor="accent1" w:themeShade="7F" w:val="1F3763"/>
    </w:rPr>
  </w:style>
  <w:style w:styleId="Heading8" w:type="paragraph">
    <w:name w:val="heading 8"/>
    <w:basedOn w:val="Normal"/>
    <w:next w:val="Normal"/>
    <w:link w:val="Heading8Char"/>
    <w:uiPriority w:val="9"/>
    <w:unhideWhenUsed/>
    <w:qFormat/>
    <w:rsid w:val="00CF39AD"/>
    <w:pPr>
      <w:keepNext/>
      <w:keepLines/>
      <w:spacing w:before="40"/>
      <w:outlineLvl w:val="7"/>
    </w:pPr>
    <w:rPr>
      <w:rFonts w:asciiTheme="majorHAnsi" w:cstheme="majorBidi" w:eastAsiaTheme="majorEastAsia" w:hAnsiTheme="majorHAnsi"/>
      <w:color w:themeColor="text1" w:themeTint="D8" w:val="272727"/>
      <w:sz w:val="21"/>
      <w:szCs w:val="21"/>
    </w:rPr>
  </w:style>
  <w:style w:styleId="Heading9" w:type="paragraph">
    <w:name w:val="heading 9"/>
    <w:basedOn w:val="Normal"/>
    <w:next w:val="Normal"/>
    <w:link w:val="Heading9Char"/>
    <w:uiPriority w:val="9"/>
    <w:unhideWhenUsed/>
    <w:qFormat/>
    <w:rsid w:val="00CF39AD"/>
    <w:pPr>
      <w:keepNext/>
      <w:keepLines/>
      <w:spacing w:before="40"/>
      <w:outlineLvl w:val="8"/>
    </w:pPr>
    <w:rPr>
      <w:rFonts w:asciiTheme="majorHAnsi" w:cstheme="majorBidi" w:eastAsiaTheme="majorEastAsia" w:hAnsiTheme="majorHAnsi"/>
      <w:i/>
      <w:iCs/>
      <w:color w:themeColor="text1" w:themeTint="D8" w:val="272727"/>
      <w:sz w:val="21"/>
      <w:szCs w:val="21"/>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ListParagraph" w:type="paragraph">
    <w:name w:val="List Paragraph"/>
    <w:basedOn w:val="Normal"/>
    <w:uiPriority w:val="34"/>
    <w:qFormat/>
    <w:rsid w:val="00E67ADA"/>
    <w:pPr>
      <w:ind w:left="720"/>
      <w:contextualSpacing/>
    </w:pPr>
  </w:style>
  <w:style w:styleId="TableGrid" w:type="table">
    <w:name w:val="Table Grid"/>
    <w:basedOn w:val="TableNormal"/>
    <w:uiPriority w:val="39"/>
    <w:rsid w:val="00E2687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CommentReference" w:type="character">
    <w:name w:val="annotation reference"/>
    <w:basedOn w:val="DefaultParagraphFont"/>
    <w:uiPriority w:val="99"/>
    <w:semiHidden/>
    <w:unhideWhenUsed/>
    <w:rsid w:val="00703896"/>
    <w:rPr>
      <w:sz w:val="16"/>
      <w:szCs w:val="16"/>
    </w:rPr>
  </w:style>
  <w:style w:styleId="CommentText" w:type="paragraph">
    <w:name w:val="annotation text"/>
    <w:basedOn w:val="Normal"/>
    <w:link w:val="CommentTextChar"/>
    <w:uiPriority w:val="99"/>
    <w:unhideWhenUsed/>
    <w:rsid w:val="00703896"/>
    <w:rPr>
      <w:sz w:val="20"/>
      <w:szCs w:val="20"/>
    </w:rPr>
  </w:style>
  <w:style w:customStyle="1" w:styleId="CommentTextChar" w:type="character">
    <w:name w:val="Comment Text Char"/>
    <w:basedOn w:val="DefaultParagraphFont"/>
    <w:link w:val="CommentText"/>
    <w:uiPriority w:val="99"/>
    <w:rsid w:val="00703896"/>
    <w:rPr>
      <w:sz w:val="20"/>
      <w:szCs w:val="20"/>
    </w:rPr>
  </w:style>
  <w:style w:styleId="CommentSubject" w:type="paragraph">
    <w:name w:val="annotation subject"/>
    <w:basedOn w:val="CommentText"/>
    <w:next w:val="CommentText"/>
    <w:link w:val="CommentSubjectChar"/>
    <w:uiPriority w:val="99"/>
    <w:semiHidden/>
    <w:unhideWhenUsed/>
    <w:rsid w:val="00703896"/>
    <w:rPr>
      <w:b/>
      <w:bCs/>
    </w:rPr>
  </w:style>
  <w:style w:customStyle="1" w:styleId="CommentSubjectChar" w:type="character">
    <w:name w:val="Comment Subject Char"/>
    <w:basedOn w:val="CommentTextChar"/>
    <w:link w:val="CommentSubject"/>
    <w:uiPriority w:val="99"/>
    <w:semiHidden/>
    <w:rsid w:val="00703896"/>
    <w:rPr>
      <w:b/>
      <w:bCs/>
      <w:sz w:val="20"/>
      <w:szCs w:val="20"/>
    </w:rPr>
  </w:style>
  <w:style w:styleId="Revision" w:type="paragraph">
    <w:name w:val="Revision"/>
    <w:hidden/>
    <w:uiPriority w:val="99"/>
    <w:semiHidden/>
    <w:rsid w:val="000700C7"/>
  </w:style>
  <w:style w:styleId="Header" w:type="paragraph">
    <w:name w:val="header"/>
    <w:basedOn w:val="Normal"/>
    <w:link w:val="HeaderChar"/>
    <w:uiPriority w:val="99"/>
    <w:unhideWhenUsed/>
    <w:rsid w:val="00EE7DEA"/>
    <w:pPr>
      <w:tabs>
        <w:tab w:pos="4513" w:val="center"/>
        <w:tab w:pos="9026" w:val="right"/>
      </w:tabs>
    </w:pPr>
  </w:style>
  <w:style w:customStyle="1" w:styleId="HeaderChar" w:type="character">
    <w:name w:val="Header Char"/>
    <w:basedOn w:val="DefaultParagraphFont"/>
    <w:link w:val="Header"/>
    <w:uiPriority w:val="99"/>
    <w:rsid w:val="00EE7DEA"/>
  </w:style>
  <w:style w:styleId="Footer" w:type="paragraph">
    <w:name w:val="footer"/>
    <w:basedOn w:val="Normal"/>
    <w:link w:val="FooterChar"/>
    <w:uiPriority w:val="99"/>
    <w:unhideWhenUsed/>
    <w:rsid w:val="00EE7DEA"/>
    <w:pPr>
      <w:tabs>
        <w:tab w:pos="4513" w:val="center"/>
        <w:tab w:pos="9026" w:val="right"/>
      </w:tabs>
    </w:pPr>
  </w:style>
  <w:style w:customStyle="1" w:styleId="FooterChar" w:type="character">
    <w:name w:val="Footer Char"/>
    <w:basedOn w:val="DefaultParagraphFont"/>
    <w:link w:val="Footer"/>
    <w:uiPriority w:val="99"/>
    <w:rsid w:val="00EE7DEA"/>
  </w:style>
  <w:style w:styleId="NormalWeb" w:type="paragraph">
    <w:name w:val="Normal (Web)"/>
    <w:basedOn w:val="Normal"/>
    <w:uiPriority w:val="99"/>
    <w:unhideWhenUsed/>
    <w:rsid w:val="00BC4D45"/>
    <w:pPr>
      <w:spacing w:after="100" w:afterAutospacing="1" w:before="100" w:beforeAutospacing="1"/>
    </w:pPr>
    <w:rPr>
      <w:rFonts w:ascii="Times New Roman" w:cs="Times New Roman" w:eastAsia="Times New Roman" w:hAnsi="Times New Roman"/>
    </w:rPr>
  </w:style>
  <w:style w:styleId="Hyperlink" w:type="character">
    <w:name w:val="Hyperlink"/>
    <w:basedOn w:val="DefaultParagraphFont"/>
    <w:uiPriority w:val="99"/>
    <w:unhideWhenUsed/>
    <w:rsid w:val="00A60E15"/>
    <w:rPr>
      <w:color w:themeColor="hyperlink" w:val="0563C1"/>
      <w:u w:val="single"/>
    </w:rPr>
  </w:style>
  <w:style w:customStyle="1" w:styleId="Ulstomtale1" w:type="character">
    <w:name w:val="Uløst omtale1"/>
    <w:basedOn w:val="DefaultParagraphFont"/>
    <w:uiPriority w:val="99"/>
    <w:semiHidden/>
    <w:unhideWhenUsed/>
    <w:rsid w:val="00A60E15"/>
    <w:rPr>
      <w:color w:val="605E5C"/>
      <w:shd w:color="auto" w:fill="E1DFDD" w:val="clear"/>
    </w:rPr>
  </w:style>
  <w:style w:styleId="LineNumber" w:type="character">
    <w:name w:val="line number"/>
    <w:basedOn w:val="DefaultParagraphFont"/>
    <w:uiPriority w:val="99"/>
    <w:semiHidden/>
    <w:unhideWhenUsed/>
    <w:rsid w:val="00E23BC2"/>
  </w:style>
  <w:style w:styleId="FollowedHyperlink" w:type="character">
    <w:name w:val="FollowedHyperlink"/>
    <w:basedOn w:val="DefaultParagraphFont"/>
    <w:uiPriority w:val="99"/>
    <w:semiHidden/>
    <w:unhideWhenUsed/>
    <w:rsid w:val="005E5111"/>
    <w:rPr>
      <w:color w:themeColor="followedHyperlink" w:val="954F72"/>
      <w:u w:val="single"/>
    </w:rPr>
  </w:style>
  <w:style w:customStyle="1" w:styleId="highwire-citation-authors" w:type="character">
    <w:name w:val="highwire-citation-authors"/>
    <w:basedOn w:val="DefaultParagraphFont"/>
    <w:rsid w:val="0060417B"/>
  </w:style>
  <w:style w:customStyle="1" w:styleId="highwire-citation-author" w:type="character">
    <w:name w:val="highwire-citation-author"/>
    <w:basedOn w:val="DefaultParagraphFont"/>
    <w:rsid w:val="0060417B"/>
  </w:style>
  <w:style w:customStyle="1" w:styleId="nlm-surname" w:type="character">
    <w:name w:val="nlm-surname"/>
    <w:basedOn w:val="DefaultParagraphFont"/>
    <w:rsid w:val="0060417B"/>
  </w:style>
  <w:style w:customStyle="1" w:styleId="apple-converted-space" w:type="character">
    <w:name w:val="apple-converted-space"/>
    <w:basedOn w:val="DefaultParagraphFont"/>
    <w:rsid w:val="0060417B"/>
  </w:style>
  <w:style w:customStyle="1" w:styleId="citation-et" w:type="character">
    <w:name w:val="citation-et"/>
    <w:basedOn w:val="DefaultParagraphFont"/>
    <w:rsid w:val="0060417B"/>
  </w:style>
  <w:style w:customStyle="1" w:styleId="highwire-cite-metadata-journal" w:type="character">
    <w:name w:val="highwire-cite-metadata-journal"/>
    <w:basedOn w:val="DefaultParagraphFont"/>
    <w:rsid w:val="0060417B"/>
  </w:style>
  <w:style w:customStyle="1" w:styleId="highwire-cite-metadata-year" w:type="character">
    <w:name w:val="highwire-cite-metadata-year"/>
    <w:basedOn w:val="DefaultParagraphFont"/>
    <w:rsid w:val="0060417B"/>
  </w:style>
  <w:style w:customStyle="1" w:styleId="highwire-cite-metadata-volume" w:type="character">
    <w:name w:val="highwire-cite-metadata-volume"/>
    <w:basedOn w:val="DefaultParagraphFont"/>
    <w:rsid w:val="0060417B"/>
  </w:style>
  <w:style w:customStyle="1" w:styleId="highwire-cite-metadata-pages" w:type="character">
    <w:name w:val="highwire-cite-metadata-pages"/>
    <w:basedOn w:val="DefaultParagraphFont"/>
    <w:rsid w:val="0060417B"/>
  </w:style>
  <w:style w:styleId="HTMLPreformatted" w:type="paragraph">
    <w:name w:val="HTML Preformatted"/>
    <w:basedOn w:val="Normal"/>
    <w:link w:val="HTMLPreformattedChar"/>
    <w:uiPriority w:val="99"/>
    <w:semiHidden/>
    <w:unhideWhenUsed/>
    <w:rsid w:val="0072535F"/>
    <w:pPr>
      <w:tabs>
        <w:tab w:pos="916" w:val="left"/>
        <w:tab w:pos="1832" w:val="left"/>
        <w:tab w:pos="2748" w:val="left"/>
        <w:tab w:pos="3664" w:val="left"/>
        <w:tab w:pos="4580" w:val="left"/>
        <w:tab w:pos="5496" w:val="left"/>
        <w:tab w:pos="6412" w:val="left"/>
        <w:tab w:pos="7328" w:val="left"/>
        <w:tab w:pos="8244" w:val="left"/>
        <w:tab w:pos="9160" w:val="left"/>
        <w:tab w:pos="10076" w:val="left"/>
        <w:tab w:pos="10992" w:val="left"/>
        <w:tab w:pos="11908" w:val="left"/>
        <w:tab w:pos="12824" w:val="left"/>
        <w:tab w:pos="13740" w:val="left"/>
        <w:tab w:pos="14656" w:val="left"/>
      </w:tabs>
    </w:pPr>
    <w:rPr>
      <w:rFonts w:ascii="Courier New" w:cs="Courier New" w:eastAsia="Times New Roman" w:hAnsi="Courier New"/>
      <w:sz w:val="20"/>
      <w:szCs w:val="20"/>
    </w:rPr>
  </w:style>
  <w:style w:customStyle="1" w:styleId="HTMLPreformattedChar" w:type="character">
    <w:name w:val="HTML Preformatted Char"/>
    <w:basedOn w:val="DefaultParagraphFont"/>
    <w:link w:val="HTMLPreformatted"/>
    <w:uiPriority w:val="99"/>
    <w:semiHidden/>
    <w:rsid w:val="0072535F"/>
    <w:rPr>
      <w:rFonts w:ascii="Courier New" w:cs="Courier New" w:eastAsia="Times New Roman" w:hAnsi="Courier New"/>
      <w:sz w:val="20"/>
      <w:szCs w:val="20"/>
    </w:rPr>
  </w:style>
  <w:style w:styleId="HTMLCode" w:type="character">
    <w:name w:val="HTML Code"/>
    <w:basedOn w:val="DefaultParagraphFont"/>
    <w:uiPriority w:val="99"/>
    <w:semiHidden/>
    <w:unhideWhenUsed/>
    <w:rsid w:val="0072535F"/>
    <w:rPr>
      <w:rFonts w:ascii="Courier New" w:cs="Courier New" w:eastAsia="Times New Roman" w:hAnsi="Courier New"/>
      <w:sz w:val="20"/>
      <w:szCs w:val="20"/>
    </w:rPr>
  </w:style>
  <w:style w:customStyle="1" w:styleId="do" w:type="character">
    <w:name w:val="do"/>
    <w:basedOn w:val="DefaultParagraphFont"/>
    <w:rsid w:val="0072535F"/>
  </w:style>
  <w:style w:customStyle="1" w:styleId="Heading1Char" w:type="character">
    <w:name w:val="Heading 1 Char"/>
    <w:basedOn w:val="DefaultParagraphFont"/>
    <w:link w:val="Heading1"/>
    <w:uiPriority w:val="9"/>
    <w:rsid w:val="006C633F"/>
    <w:rPr>
      <w:rFonts w:ascii="Arial" w:cs="Times New Roman" w:eastAsia="Times New Roman" w:hAnsi="Arial"/>
      <w:b/>
      <w:bCs/>
      <w:kern w:val="36"/>
      <w:sz w:val="28"/>
      <w:szCs w:val="48"/>
    </w:rPr>
  </w:style>
  <w:style w:customStyle="1" w:styleId="highwire-cite-authors" w:type="character">
    <w:name w:val="highwire-cite-authors"/>
    <w:basedOn w:val="DefaultParagraphFont"/>
    <w:rsid w:val="00011F1F"/>
  </w:style>
  <w:style w:customStyle="1" w:styleId="nlm-given-names" w:type="character">
    <w:name w:val="nlm-given-names"/>
    <w:basedOn w:val="DefaultParagraphFont"/>
    <w:rsid w:val="00011F1F"/>
  </w:style>
  <w:style w:customStyle="1" w:styleId="highwire-cite-title" w:type="character">
    <w:name w:val="highwire-cite-title"/>
    <w:basedOn w:val="DefaultParagraphFont"/>
    <w:rsid w:val="00011F1F"/>
  </w:style>
  <w:style w:customStyle="1" w:styleId="highwire-cite-metadata-date" w:type="character">
    <w:name w:val="highwire-cite-metadata-date"/>
    <w:basedOn w:val="DefaultParagraphFont"/>
    <w:rsid w:val="00011F1F"/>
  </w:style>
  <w:style w:customStyle="1" w:styleId="article-doi" w:type="character">
    <w:name w:val="article-doi"/>
    <w:basedOn w:val="DefaultParagraphFont"/>
    <w:rsid w:val="00011F1F"/>
  </w:style>
  <w:style w:styleId="BalloonText" w:type="paragraph">
    <w:name w:val="Balloon Text"/>
    <w:basedOn w:val="Normal"/>
    <w:link w:val="BalloonTextChar"/>
    <w:uiPriority w:val="99"/>
    <w:semiHidden/>
    <w:unhideWhenUsed/>
    <w:rsid w:val="00F76F13"/>
    <w:rPr>
      <w:rFonts w:ascii="Segoe UI" w:cs="Segoe UI" w:hAnsi="Segoe UI"/>
      <w:sz w:val="18"/>
      <w:szCs w:val="18"/>
    </w:rPr>
  </w:style>
  <w:style w:customStyle="1" w:styleId="BalloonTextChar" w:type="character">
    <w:name w:val="Balloon Text Char"/>
    <w:basedOn w:val="DefaultParagraphFont"/>
    <w:link w:val="BalloonText"/>
    <w:uiPriority w:val="99"/>
    <w:semiHidden/>
    <w:rsid w:val="00F76F13"/>
    <w:rPr>
      <w:rFonts w:ascii="Segoe UI" w:cs="Segoe UI" w:hAnsi="Segoe UI"/>
      <w:sz w:val="18"/>
      <w:szCs w:val="18"/>
    </w:rPr>
  </w:style>
  <w:style w:customStyle="1" w:styleId="docsum-authors" w:type="character">
    <w:name w:val="docsum-authors"/>
    <w:basedOn w:val="DefaultParagraphFont"/>
    <w:rsid w:val="000B30FA"/>
  </w:style>
  <w:style w:customStyle="1" w:styleId="docsum-journal-citation" w:type="character">
    <w:name w:val="docsum-journal-citation"/>
    <w:basedOn w:val="DefaultParagraphFont"/>
    <w:rsid w:val="000B30FA"/>
  </w:style>
  <w:style w:customStyle="1" w:styleId="il" w:type="character">
    <w:name w:val="il"/>
    <w:basedOn w:val="DefaultParagraphFont"/>
    <w:rsid w:val="006F0C2A"/>
  </w:style>
  <w:style w:styleId="UnresolvedMention" w:type="character">
    <w:name w:val="Unresolved Mention"/>
    <w:basedOn w:val="DefaultParagraphFont"/>
    <w:uiPriority w:val="99"/>
    <w:semiHidden/>
    <w:unhideWhenUsed/>
    <w:rsid w:val="00C60D32"/>
    <w:rPr>
      <w:color w:val="605E5C"/>
      <w:shd w:color="auto" w:fill="E1DFDD" w:val="clear"/>
    </w:rPr>
  </w:style>
  <w:style w:styleId="Title" w:type="paragraph">
    <w:name w:val="Title"/>
    <w:basedOn w:val="Normal"/>
    <w:next w:val="Normal"/>
    <w:link w:val="TitleChar"/>
    <w:uiPriority w:val="10"/>
    <w:qFormat/>
    <w:rsid w:val="00A704A7"/>
    <w:pPr>
      <w:spacing w:after="600" w:before="600"/>
      <w:contextualSpacing/>
      <w:jc w:val="center"/>
    </w:pPr>
    <w:rPr>
      <w:rFonts w:cstheme="majorBidi" w:eastAsiaTheme="majorEastAsia"/>
      <w:spacing w:val="-10"/>
      <w:kern w:val="28"/>
      <w:sz w:val="32"/>
      <w:szCs w:val="56"/>
    </w:rPr>
  </w:style>
  <w:style w:customStyle="1" w:styleId="TitleChar" w:type="character">
    <w:name w:val="Title Char"/>
    <w:basedOn w:val="DefaultParagraphFont"/>
    <w:link w:val="Title"/>
    <w:uiPriority w:val="10"/>
    <w:rsid w:val="00A704A7"/>
    <w:rPr>
      <w:rFonts w:ascii="Arial" w:cstheme="majorBidi" w:eastAsiaTheme="majorEastAsia" w:hAnsi="Arial"/>
      <w:spacing w:val="-10"/>
      <w:kern w:val="28"/>
      <w:sz w:val="32"/>
      <w:szCs w:val="56"/>
    </w:rPr>
  </w:style>
  <w:style w:styleId="Subtitle" w:type="paragraph">
    <w:name w:val="Subtitle"/>
    <w:basedOn w:val="Normal"/>
    <w:next w:val="Normal"/>
    <w:link w:val="SubtitleChar"/>
    <w:uiPriority w:val="11"/>
    <w:qFormat/>
    <w:rsid w:val="00CF39AD"/>
    <w:pPr>
      <w:numPr>
        <w:ilvl w:val="1"/>
      </w:numPr>
      <w:spacing w:after="160"/>
    </w:pPr>
    <w:rPr>
      <w:color w:themeColor="text1" w:val="000000"/>
      <w:spacing w:val="15"/>
      <w:sz w:val="22"/>
      <w:szCs w:val="22"/>
    </w:rPr>
  </w:style>
  <w:style w:customStyle="1" w:styleId="SubtitleChar" w:type="character">
    <w:name w:val="Subtitle Char"/>
    <w:basedOn w:val="DefaultParagraphFont"/>
    <w:link w:val="Subtitle"/>
    <w:uiPriority w:val="11"/>
    <w:rsid w:val="00CF39AD"/>
    <w:rPr>
      <w:color w:themeColor="text1" w:val="000000"/>
      <w:spacing w:val="15"/>
      <w:sz w:val="22"/>
      <w:szCs w:val="22"/>
    </w:rPr>
  </w:style>
  <w:style w:styleId="NoSpacing" w:type="paragraph">
    <w:name w:val="No Spacing"/>
    <w:uiPriority w:val="1"/>
    <w:qFormat/>
    <w:rsid w:val="00BA76BD"/>
    <w:rPr>
      <w:b/>
    </w:rPr>
  </w:style>
  <w:style w:customStyle="1" w:styleId="Heading2Char" w:type="character">
    <w:name w:val="Heading 2 Char"/>
    <w:basedOn w:val="DefaultParagraphFont"/>
    <w:link w:val="Heading2"/>
    <w:uiPriority w:val="9"/>
    <w:rsid w:val="006C633F"/>
    <w:rPr>
      <w:rFonts w:ascii="Arial" w:cstheme="majorBidi" w:eastAsiaTheme="majorEastAsia" w:hAnsi="Arial"/>
      <w:b/>
      <w:szCs w:val="26"/>
    </w:rPr>
  </w:style>
  <w:style w:customStyle="1" w:styleId="Heading3Char" w:type="character">
    <w:name w:val="Heading 3 Char"/>
    <w:basedOn w:val="DefaultParagraphFont"/>
    <w:link w:val="Heading3"/>
    <w:uiPriority w:val="9"/>
    <w:rsid w:val="00BA2A42"/>
    <w:rPr>
      <w:rFonts w:ascii="Arial" w:cstheme="majorBidi" w:eastAsiaTheme="majorEastAsia" w:hAnsi="Arial"/>
      <w:color w:themeColor="text1" w:val="000000"/>
      <w:sz w:val="28"/>
    </w:rPr>
  </w:style>
  <w:style w:customStyle="1" w:styleId="Heading4Char" w:type="character">
    <w:name w:val="Heading 4 Char"/>
    <w:basedOn w:val="DefaultParagraphFont"/>
    <w:link w:val="Heading4"/>
    <w:uiPriority w:val="9"/>
    <w:rsid w:val="00CF39AD"/>
    <w:rPr>
      <w:rFonts w:asciiTheme="majorHAnsi" w:cstheme="majorBidi" w:eastAsiaTheme="majorEastAsia" w:hAnsiTheme="majorHAnsi"/>
      <w:i/>
      <w:iCs/>
      <w:color w:themeColor="accent1" w:themeShade="BF" w:val="2F5496"/>
    </w:rPr>
  </w:style>
  <w:style w:customStyle="1" w:styleId="Heading5Char" w:type="character">
    <w:name w:val="Heading 5 Char"/>
    <w:basedOn w:val="DefaultParagraphFont"/>
    <w:link w:val="Heading5"/>
    <w:uiPriority w:val="9"/>
    <w:rsid w:val="00CF39AD"/>
    <w:rPr>
      <w:rFonts w:asciiTheme="majorHAnsi" w:cstheme="majorBidi" w:eastAsiaTheme="majorEastAsia" w:hAnsiTheme="majorHAnsi"/>
      <w:color w:themeColor="accent1" w:themeShade="BF" w:val="2F5496"/>
    </w:rPr>
  </w:style>
  <w:style w:styleId="SubtleEmphasis" w:type="character">
    <w:name w:val="Subtle Emphasis"/>
    <w:basedOn w:val="DefaultParagraphFont"/>
    <w:uiPriority w:val="19"/>
    <w:qFormat/>
    <w:rsid w:val="00CF39AD"/>
    <w:rPr>
      <w:i/>
      <w:iCs/>
      <w:color w:themeColor="text1" w:themeTint="BF" w:val="404040"/>
    </w:rPr>
  </w:style>
  <w:style w:styleId="Emphasis" w:type="character">
    <w:name w:val="Emphasis"/>
    <w:basedOn w:val="DefaultParagraphFont"/>
    <w:uiPriority w:val="20"/>
    <w:qFormat/>
    <w:rsid w:val="00D664A3"/>
    <w:rPr>
      <w:rFonts w:ascii="Arial" w:hAnsi="Arial"/>
      <w:b/>
      <w:i w:val="0"/>
      <w:iCs/>
      <w:sz w:val="24"/>
    </w:rPr>
  </w:style>
  <w:style w:customStyle="1" w:styleId="Heading6Char" w:type="character">
    <w:name w:val="Heading 6 Char"/>
    <w:basedOn w:val="DefaultParagraphFont"/>
    <w:link w:val="Heading6"/>
    <w:uiPriority w:val="9"/>
    <w:rsid w:val="00CF39AD"/>
    <w:rPr>
      <w:rFonts w:asciiTheme="majorHAnsi" w:cstheme="majorBidi" w:eastAsiaTheme="majorEastAsia" w:hAnsiTheme="majorHAnsi"/>
      <w:color w:themeColor="accent1" w:themeShade="7F" w:val="1F3763"/>
    </w:rPr>
  </w:style>
  <w:style w:customStyle="1" w:styleId="Heading7Char" w:type="character">
    <w:name w:val="Heading 7 Char"/>
    <w:basedOn w:val="DefaultParagraphFont"/>
    <w:link w:val="Heading7"/>
    <w:uiPriority w:val="9"/>
    <w:rsid w:val="00CF39AD"/>
    <w:rPr>
      <w:rFonts w:asciiTheme="majorHAnsi" w:cstheme="majorBidi" w:eastAsiaTheme="majorEastAsia" w:hAnsiTheme="majorHAnsi"/>
      <w:i/>
      <w:iCs/>
      <w:color w:themeColor="accent1" w:themeShade="7F" w:val="1F3763"/>
    </w:rPr>
  </w:style>
  <w:style w:customStyle="1" w:styleId="Heading8Char" w:type="character">
    <w:name w:val="Heading 8 Char"/>
    <w:basedOn w:val="DefaultParagraphFont"/>
    <w:link w:val="Heading8"/>
    <w:uiPriority w:val="9"/>
    <w:rsid w:val="00CF39AD"/>
    <w:rPr>
      <w:rFonts w:asciiTheme="majorHAnsi" w:cstheme="majorBidi" w:eastAsiaTheme="majorEastAsia" w:hAnsiTheme="majorHAnsi"/>
      <w:color w:themeColor="text1" w:themeTint="D8" w:val="272727"/>
      <w:sz w:val="21"/>
      <w:szCs w:val="21"/>
    </w:rPr>
  </w:style>
  <w:style w:customStyle="1" w:styleId="Heading9Char" w:type="character">
    <w:name w:val="Heading 9 Char"/>
    <w:basedOn w:val="DefaultParagraphFont"/>
    <w:link w:val="Heading9"/>
    <w:uiPriority w:val="9"/>
    <w:rsid w:val="00CF39AD"/>
    <w:rPr>
      <w:rFonts w:asciiTheme="majorHAnsi" w:cstheme="majorBidi" w:eastAsiaTheme="majorEastAsia" w:hAnsiTheme="majorHAnsi"/>
      <w:i/>
      <w:iCs/>
      <w:color w:themeColor="text1" w:themeTint="D8" w:val="272727"/>
      <w:sz w:val="21"/>
      <w:szCs w:val="21"/>
    </w:rPr>
  </w:style>
  <w:style w:styleId="Strong" w:type="character">
    <w:name w:val="Strong"/>
    <w:basedOn w:val="DefaultParagraphFont"/>
    <w:uiPriority w:val="22"/>
    <w:qFormat/>
    <w:rsid w:val="00D664A3"/>
    <w:rPr>
      <w:bCs/>
    </w:rPr>
  </w:style>
  <w:style w:styleId="BookTitle" w:type="character">
    <w:name w:val="Book Title"/>
    <w:basedOn w:val="DefaultParagraphFont"/>
    <w:uiPriority w:val="33"/>
    <w:qFormat/>
    <w:rsid w:val="00BA76BD"/>
    <w:rPr>
      <w:b/>
      <w:bCs/>
      <w:i/>
      <w:iCs/>
      <w:spacing w:val="5"/>
    </w:rPr>
  </w:style>
  <w:style w:customStyle="1" w:styleId="subsection" w:type="paragraph">
    <w:name w:val="subsection"/>
    <w:basedOn w:val="Normal"/>
    <w:next w:val="Normal"/>
    <w:qFormat/>
    <w:rsid w:val="00017754"/>
    <w:pPr>
      <w:spacing w:before="120"/>
    </w:pPr>
    <w:rPr>
      <w:rFonts w:asciiTheme="minorBidi" w:hAnsiTheme="minorBidi"/>
      <w:b/>
      <w:lang w:val="en-US"/>
    </w:rPr>
  </w:style>
  <w:style w:styleId="PageNumber" w:type="character">
    <w:name w:val="page number"/>
    <w:basedOn w:val="DefaultParagraphFont"/>
    <w:uiPriority w:val="99"/>
    <w:semiHidden/>
    <w:unhideWhenUsed/>
    <w:rsid w:val="008370C1"/>
  </w:style>
  <w:style w:styleId="Caption" w:type="paragraph">
    <w:name w:val="caption"/>
    <w:basedOn w:val="Normal"/>
    <w:next w:val="Normal"/>
    <w:uiPriority w:val="35"/>
    <w:unhideWhenUsed/>
    <w:qFormat/>
    <w:rsid w:val="004E220C"/>
    <w:pPr>
      <w:spacing w:after="200" w:line="240" w:lineRule="auto"/>
    </w:pPr>
    <w:rPr>
      <w:iCs/>
      <w:color w:themeColor="text1" w:val="000000"/>
      <w:szCs w:val="18"/>
    </w:rPr>
  </w:style>
  <w:style w:customStyle="1" w:styleId="TableCaption" w:type="paragraph">
    <w:name w:val="Table Caption"/>
    <w:qFormat/>
    <w:rsid w:val="00F84356"/>
    <w:rPr>
      <w:rFonts w:ascii="Arial" w:hAnsi="Arial"/>
    </w:rPr>
  </w:style>
  <w:style w:type="paragraph" w:customStyle="1" w:styleId="SourceCode">
    <w:name w:val="Source Code"/>
    <w:basedOn w:val="Normal"/>
    <w:link w:val="VerbatimChar"/>
    <w:pPr>
      <w:wordWrap w:val="off"/>
      <w:shd w:val="clear" w:fill="f8f8f8"/>
    </w:pPr>
  </w:style>
  <w:style w:type="character" w:customStyle="1" w:styleId="KeywordTok">
    <w:name w:val="KeywordTok"/>
    <w:basedOn w:val="VerbatimChar"/>
    <w:rPr>
      <w:color w:val="204a87"/>
      <w:shd w:val="clear" w:fill="f8f8f8"/>
      <w:b/>
    </w:rPr>
  </w:style>
  <w:style w:type="character" w:customStyle="1" w:styleId="DataTypeTok">
    <w:name w:val="DataTypeTok"/>
    <w:basedOn w:val="VerbatimChar"/>
    <w:rPr>
      <w:color w:val="204a87"/>
      <w:shd w:val="clear" w:fill="f8f8f8"/>
    </w:rPr>
  </w:style>
  <w:style w:type="character" w:customStyle="1" w:styleId="DecValTok">
    <w:name w:val="DecValTok"/>
    <w:basedOn w:val="VerbatimChar"/>
    <w:rPr>
      <w:color w:val="0000cf"/>
      <w:shd w:val="clear" w:fill="f8f8f8"/>
    </w:rPr>
  </w:style>
  <w:style w:type="character" w:customStyle="1" w:styleId="BaseNTok">
    <w:name w:val="BaseNTok"/>
    <w:basedOn w:val="VerbatimChar"/>
    <w:rPr>
      <w:color w:val="0000cf"/>
      <w:shd w:val="clear" w:fill="f8f8f8"/>
    </w:rPr>
  </w:style>
  <w:style w:type="character" w:customStyle="1" w:styleId="FloatTok">
    <w:name w:val="FloatTok"/>
    <w:basedOn w:val="VerbatimChar"/>
    <w:rPr>
      <w:color w:val="0000cf"/>
      <w:shd w:val="clear" w:fill="f8f8f8"/>
    </w:rPr>
  </w:style>
  <w:style w:type="character" w:customStyle="1" w:styleId="ConstantTok">
    <w:name w:val="ConstantTok"/>
    <w:basedOn w:val="VerbatimChar"/>
    <w:rPr>
      <w:color w:val="000000"/>
      <w:shd w:val="clear" w:fill="f8f8f8"/>
    </w:rPr>
  </w:style>
  <w:style w:type="character" w:customStyle="1" w:styleId="CharTok">
    <w:name w:val="CharTok"/>
    <w:basedOn w:val="VerbatimChar"/>
    <w:rPr>
      <w:color w:val="4e9a06"/>
      <w:shd w:val="clear" w:fill="f8f8f8"/>
    </w:rPr>
  </w:style>
  <w:style w:type="character" w:customStyle="1" w:styleId="SpecialCharTok">
    <w:name w:val="SpecialCharTok"/>
    <w:basedOn w:val="VerbatimChar"/>
    <w:rPr>
      <w:color w:val="000000"/>
      <w:shd w:val="clear" w:fill="f8f8f8"/>
    </w:rPr>
  </w:style>
  <w:style w:type="character" w:customStyle="1" w:styleId="StringTok">
    <w:name w:val="StringTok"/>
    <w:basedOn w:val="VerbatimChar"/>
    <w:rPr>
      <w:color w:val="4e9a06"/>
      <w:shd w:val="clear" w:fill="f8f8f8"/>
    </w:rPr>
  </w:style>
  <w:style w:type="character" w:customStyle="1" w:styleId="VerbatimStringTok">
    <w:name w:val="VerbatimStringTok"/>
    <w:basedOn w:val="VerbatimChar"/>
    <w:rPr>
      <w:color w:val="4e9a06"/>
      <w:shd w:val="clear" w:fill="f8f8f8"/>
    </w:rPr>
  </w:style>
  <w:style w:type="character" w:customStyle="1" w:styleId="SpecialStringTok">
    <w:name w:val="SpecialStringTok"/>
    <w:basedOn w:val="VerbatimChar"/>
    <w:rPr>
      <w:color w:val="4e9a06"/>
      <w:shd w:val="clear" w:fill="f8f8f8"/>
    </w:rPr>
  </w:style>
  <w:style w:type="character" w:customStyle="1" w:styleId="ImportTok">
    <w:name w:val="ImportTok"/>
    <w:basedOn w:val="VerbatimChar"/>
    <w:rPr>
      <w:shd w:val="clear" w:fill="f8f8f8"/>
    </w:rPr>
  </w:style>
  <w:style w:type="character" w:customStyle="1" w:styleId="CommentTok">
    <w:name w:val="CommentTok"/>
    <w:basedOn w:val="VerbatimChar"/>
    <w:rPr>
      <w:color w:val="8f5902"/>
      <w:shd w:val="clear" w:fill="f8f8f8"/>
      <w:i/>
    </w:rPr>
  </w:style>
  <w:style w:type="character" w:customStyle="1" w:styleId="DocumentationTok">
    <w:name w:val="DocumentationTok"/>
    <w:basedOn w:val="VerbatimChar"/>
    <w:rPr>
      <w:color w:val="8f5902"/>
      <w:shd w:val="clear" w:fill="f8f8f8"/>
      <w:b/>
      <w:i/>
    </w:rPr>
  </w:style>
  <w:style w:type="character" w:customStyle="1" w:styleId="AnnotationTok">
    <w:name w:val="AnnotationTok"/>
    <w:basedOn w:val="VerbatimChar"/>
    <w:rPr>
      <w:color w:val="8f5902"/>
      <w:shd w:val="clear" w:fill="f8f8f8"/>
      <w:b/>
      <w:i/>
    </w:rPr>
  </w:style>
  <w:style w:type="character" w:customStyle="1" w:styleId="CommentVarTok">
    <w:name w:val="CommentVarTok"/>
    <w:basedOn w:val="VerbatimChar"/>
    <w:rPr>
      <w:color w:val="8f5902"/>
      <w:shd w:val="clear" w:fill="f8f8f8"/>
      <w:b/>
      <w:i/>
    </w:rPr>
  </w:style>
  <w:style w:type="character" w:customStyle="1" w:styleId="OtherTok">
    <w:name w:val="OtherTok"/>
    <w:basedOn w:val="VerbatimChar"/>
    <w:rPr>
      <w:color w:val="8f5902"/>
      <w:shd w:val="clear" w:fill="f8f8f8"/>
    </w:rPr>
  </w:style>
  <w:style w:type="character" w:customStyle="1" w:styleId="FunctionTok">
    <w:name w:val="FunctionTok"/>
    <w:basedOn w:val="VerbatimChar"/>
    <w:rPr>
      <w:color w:val="000000"/>
      <w:shd w:val="clear" w:fill="f8f8f8"/>
    </w:rPr>
  </w:style>
  <w:style w:type="character" w:customStyle="1" w:styleId="VariableTok">
    <w:name w:val="VariableTok"/>
    <w:basedOn w:val="VerbatimChar"/>
    <w:rPr>
      <w:color w:val="000000"/>
      <w:shd w:val="clear" w:fill="f8f8f8"/>
    </w:rPr>
  </w:style>
  <w:style w:type="character" w:customStyle="1" w:styleId="ControlFlowTok">
    <w:name w:val="ControlFlowTok"/>
    <w:basedOn w:val="VerbatimChar"/>
    <w:rPr>
      <w:color w:val="204a87"/>
      <w:shd w:val="clear" w:fill="f8f8f8"/>
      <w:b/>
    </w:rPr>
  </w:style>
  <w:style w:type="character" w:customStyle="1" w:styleId="OperatorTok">
    <w:name w:val="OperatorTok"/>
    <w:basedOn w:val="VerbatimChar"/>
    <w:rPr>
      <w:color w:val="ce5c00"/>
      <w:shd w:val="clear" w:fill="f8f8f8"/>
      <w:b/>
    </w:rPr>
  </w:style>
  <w:style w:type="character" w:customStyle="1" w:styleId="BuiltInTok">
    <w:name w:val="BuiltInTok"/>
    <w:basedOn w:val="VerbatimChar"/>
    <w:rPr>
      <w:shd w:val="clear" w:fill="f8f8f8"/>
    </w:rPr>
  </w:style>
  <w:style w:type="character" w:customStyle="1" w:styleId="ExtensionTok">
    <w:name w:val="ExtensionTok"/>
    <w:basedOn w:val="VerbatimChar"/>
    <w:rPr>
      <w:shd w:val="clear" w:fill="f8f8f8"/>
    </w:rPr>
  </w:style>
  <w:style w:type="character" w:customStyle="1" w:styleId="PreprocessorTok">
    <w:name w:val="PreprocessorTok"/>
    <w:basedOn w:val="VerbatimChar"/>
    <w:rPr>
      <w:color w:val="8f5902"/>
      <w:shd w:val="clear" w:fill="f8f8f8"/>
      <w:i/>
    </w:rPr>
  </w:style>
  <w:style w:type="character" w:customStyle="1" w:styleId="AttributeTok">
    <w:name w:val="AttributeTok"/>
    <w:basedOn w:val="VerbatimChar"/>
    <w:rPr>
      <w:color w:val="c4a000"/>
      <w:shd w:val="clear" w:fill="f8f8f8"/>
    </w:rPr>
  </w:style>
  <w:style w:type="character" w:customStyle="1" w:styleId="RegionMarkerTok">
    <w:name w:val="RegionMarkerTok"/>
    <w:basedOn w:val="VerbatimChar"/>
    <w:rPr>
      <w:shd w:val="clear" w:fill="f8f8f8"/>
    </w:rPr>
  </w:style>
  <w:style w:type="character" w:customStyle="1" w:styleId="InformationTok">
    <w:name w:val="InformationTok"/>
    <w:basedOn w:val="VerbatimChar"/>
    <w:rPr>
      <w:color w:val="8f5902"/>
      <w:shd w:val="clear" w:fill="f8f8f8"/>
      <w:b/>
      <w:i/>
    </w:rPr>
  </w:style>
  <w:style w:type="character" w:customStyle="1" w:styleId="WarningTok">
    <w:name w:val="WarningTok"/>
    <w:basedOn w:val="VerbatimChar"/>
    <w:rPr>
      <w:color w:val="8f5902"/>
      <w:shd w:val="clear" w:fill="f8f8f8"/>
      <w:b/>
      <w:i/>
    </w:rPr>
  </w:style>
  <w:style w:type="character" w:customStyle="1" w:styleId="AlertTok">
    <w:name w:val="AlertTok"/>
    <w:basedOn w:val="VerbatimChar"/>
    <w:rPr>
      <w:color w:val="ef2929"/>
      <w:shd w:val="clear" w:fill="f8f8f8"/>
    </w:rPr>
  </w:style>
  <w:style w:type="character" w:customStyle="1" w:styleId="ErrorTok">
    <w:name w:val="ErrorTok"/>
    <w:basedOn w:val="VerbatimChar"/>
    <w:rPr>
      <w:color w:val="a40000"/>
      <w:shd w:val="clear" w:fill="f8f8f8"/>
      <w:b/>
    </w:rPr>
  </w:style>
  <w:style w:type="character" w:customStyle="1" w:styleId="NormalTok">
    <w:name w:val="NormalTok"/>
    <w:basedOn w:val="VerbatimChar"/>
    <w:rPr>
      <w:shd w:val="clear"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698391">
      <w:bodyDiv w:val="1"/>
      <w:marLeft w:val="0"/>
      <w:marRight w:val="0"/>
      <w:marTop w:val="0"/>
      <w:marBottom w:val="0"/>
      <w:divBdr>
        <w:top w:val="none" w:sz="0" w:space="0" w:color="auto"/>
        <w:left w:val="none" w:sz="0" w:space="0" w:color="auto"/>
        <w:bottom w:val="none" w:sz="0" w:space="0" w:color="auto"/>
        <w:right w:val="none" w:sz="0" w:space="0" w:color="auto"/>
      </w:divBdr>
    </w:div>
    <w:div w:id="204368250">
      <w:bodyDiv w:val="1"/>
      <w:marLeft w:val="0"/>
      <w:marRight w:val="0"/>
      <w:marTop w:val="0"/>
      <w:marBottom w:val="0"/>
      <w:divBdr>
        <w:top w:val="none" w:sz="0" w:space="0" w:color="auto"/>
        <w:left w:val="none" w:sz="0" w:space="0" w:color="auto"/>
        <w:bottom w:val="none" w:sz="0" w:space="0" w:color="auto"/>
        <w:right w:val="none" w:sz="0" w:space="0" w:color="auto"/>
      </w:divBdr>
    </w:div>
    <w:div w:id="506335729">
      <w:bodyDiv w:val="1"/>
      <w:marLeft w:val="0"/>
      <w:marRight w:val="0"/>
      <w:marTop w:val="0"/>
      <w:marBottom w:val="0"/>
      <w:divBdr>
        <w:top w:val="none" w:sz="0" w:space="0" w:color="auto"/>
        <w:left w:val="none" w:sz="0" w:space="0" w:color="auto"/>
        <w:bottom w:val="none" w:sz="0" w:space="0" w:color="auto"/>
        <w:right w:val="none" w:sz="0" w:space="0" w:color="auto"/>
      </w:divBdr>
    </w:div>
    <w:div w:id="567377602">
      <w:bodyDiv w:val="1"/>
      <w:marLeft w:val="0"/>
      <w:marRight w:val="0"/>
      <w:marTop w:val="0"/>
      <w:marBottom w:val="0"/>
      <w:divBdr>
        <w:top w:val="none" w:sz="0" w:space="0" w:color="auto"/>
        <w:left w:val="none" w:sz="0" w:space="0" w:color="auto"/>
        <w:bottom w:val="none" w:sz="0" w:space="0" w:color="auto"/>
        <w:right w:val="none" w:sz="0" w:space="0" w:color="auto"/>
      </w:divBdr>
    </w:div>
    <w:div w:id="675501009">
      <w:bodyDiv w:val="1"/>
      <w:marLeft w:val="0"/>
      <w:marRight w:val="0"/>
      <w:marTop w:val="0"/>
      <w:marBottom w:val="0"/>
      <w:divBdr>
        <w:top w:val="none" w:sz="0" w:space="0" w:color="auto"/>
        <w:left w:val="none" w:sz="0" w:space="0" w:color="auto"/>
        <w:bottom w:val="none" w:sz="0" w:space="0" w:color="auto"/>
        <w:right w:val="none" w:sz="0" w:space="0" w:color="auto"/>
      </w:divBdr>
      <w:divsChild>
        <w:div w:id="412165230">
          <w:marLeft w:val="0"/>
          <w:marRight w:val="0"/>
          <w:marTop w:val="0"/>
          <w:marBottom w:val="0"/>
          <w:divBdr>
            <w:top w:val="none" w:sz="0" w:space="0" w:color="auto"/>
            <w:left w:val="none" w:sz="0" w:space="0" w:color="auto"/>
            <w:bottom w:val="none" w:sz="0" w:space="0" w:color="auto"/>
            <w:right w:val="none" w:sz="0" w:space="0" w:color="auto"/>
          </w:divBdr>
          <w:divsChild>
            <w:div w:id="1942519450">
              <w:marLeft w:val="0"/>
              <w:marRight w:val="0"/>
              <w:marTop w:val="0"/>
              <w:marBottom w:val="0"/>
              <w:divBdr>
                <w:top w:val="none" w:sz="0" w:space="0" w:color="auto"/>
                <w:left w:val="none" w:sz="0" w:space="0" w:color="auto"/>
                <w:bottom w:val="none" w:sz="0" w:space="0" w:color="auto"/>
                <w:right w:val="none" w:sz="0" w:space="0" w:color="auto"/>
              </w:divBdr>
              <w:divsChild>
                <w:div w:id="271859414">
                  <w:marLeft w:val="0"/>
                  <w:marRight w:val="0"/>
                  <w:marTop w:val="0"/>
                  <w:marBottom w:val="0"/>
                  <w:divBdr>
                    <w:top w:val="none" w:sz="0" w:space="0" w:color="auto"/>
                    <w:left w:val="none" w:sz="0" w:space="0" w:color="auto"/>
                    <w:bottom w:val="none" w:sz="0" w:space="0" w:color="auto"/>
                    <w:right w:val="none" w:sz="0" w:space="0" w:color="auto"/>
                  </w:divBdr>
                </w:div>
                <w:div w:id="796264922">
                  <w:marLeft w:val="0"/>
                  <w:marRight w:val="0"/>
                  <w:marTop w:val="0"/>
                  <w:marBottom w:val="0"/>
                  <w:divBdr>
                    <w:top w:val="none" w:sz="0" w:space="0" w:color="auto"/>
                    <w:left w:val="none" w:sz="0" w:space="0" w:color="auto"/>
                    <w:bottom w:val="none" w:sz="0" w:space="0" w:color="auto"/>
                    <w:right w:val="none" w:sz="0" w:space="0" w:color="auto"/>
                  </w:divBdr>
                </w:div>
                <w:div w:id="18240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56228">
      <w:bodyDiv w:val="1"/>
      <w:marLeft w:val="0"/>
      <w:marRight w:val="0"/>
      <w:marTop w:val="0"/>
      <w:marBottom w:val="0"/>
      <w:divBdr>
        <w:top w:val="none" w:sz="0" w:space="0" w:color="auto"/>
        <w:left w:val="none" w:sz="0" w:space="0" w:color="auto"/>
        <w:bottom w:val="none" w:sz="0" w:space="0" w:color="auto"/>
        <w:right w:val="none" w:sz="0" w:space="0" w:color="auto"/>
      </w:divBdr>
      <w:divsChild>
        <w:div w:id="1040325024">
          <w:marLeft w:val="0"/>
          <w:marRight w:val="0"/>
          <w:marTop w:val="0"/>
          <w:marBottom w:val="0"/>
          <w:divBdr>
            <w:top w:val="none" w:sz="0" w:space="0" w:color="auto"/>
            <w:left w:val="none" w:sz="0" w:space="0" w:color="auto"/>
            <w:bottom w:val="none" w:sz="0" w:space="0" w:color="auto"/>
            <w:right w:val="none" w:sz="0" w:space="0" w:color="auto"/>
          </w:divBdr>
          <w:divsChild>
            <w:div w:id="211694197">
              <w:marLeft w:val="0"/>
              <w:marRight w:val="0"/>
              <w:marTop w:val="0"/>
              <w:marBottom w:val="0"/>
              <w:divBdr>
                <w:top w:val="none" w:sz="0" w:space="0" w:color="auto"/>
                <w:left w:val="none" w:sz="0" w:space="0" w:color="auto"/>
                <w:bottom w:val="none" w:sz="0" w:space="0" w:color="auto"/>
                <w:right w:val="none" w:sz="0" w:space="0" w:color="auto"/>
              </w:divBdr>
              <w:divsChild>
                <w:div w:id="103195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53470">
      <w:bodyDiv w:val="1"/>
      <w:marLeft w:val="0"/>
      <w:marRight w:val="0"/>
      <w:marTop w:val="0"/>
      <w:marBottom w:val="0"/>
      <w:divBdr>
        <w:top w:val="none" w:sz="0" w:space="0" w:color="auto"/>
        <w:left w:val="none" w:sz="0" w:space="0" w:color="auto"/>
        <w:bottom w:val="none" w:sz="0" w:space="0" w:color="auto"/>
        <w:right w:val="none" w:sz="0" w:space="0" w:color="auto"/>
      </w:divBdr>
    </w:div>
    <w:div w:id="1097943603">
      <w:bodyDiv w:val="1"/>
      <w:marLeft w:val="0"/>
      <w:marRight w:val="0"/>
      <w:marTop w:val="0"/>
      <w:marBottom w:val="0"/>
      <w:divBdr>
        <w:top w:val="none" w:sz="0" w:space="0" w:color="auto"/>
        <w:left w:val="none" w:sz="0" w:space="0" w:color="auto"/>
        <w:bottom w:val="none" w:sz="0" w:space="0" w:color="auto"/>
        <w:right w:val="none" w:sz="0" w:space="0" w:color="auto"/>
      </w:divBdr>
      <w:divsChild>
        <w:div w:id="162742889">
          <w:marLeft w:val="0"/>
          <w:marRight w:val="0"/>
          <w:marTop w:val="0"/>
          <w:marBottom w:val="0"/>
          <w:divBdr>
            <w:top w:val="none" w:sz="0" w:space="0" w:color="auto"/>
            <w:left w:val="none" w:sz="0" w:space="0" w:color="auto"/>
            <w:bottom w:val="none" w:sz="0" w:space="0" w:color="auto"/>
            <w:right w:val="none" w:sz="0" w:space="0" w:color="auto"/>
          </w:divBdr>
        </w:div>
      </w:divsChild>
    </w:div>
    <w:div w:id="1262563405">
      <w:bodyDiv w:val="1"/>
      <w:marLeft w:val="0"/>
      <w:marRight w:val="0"/>
      <w:marTop w:val="0"/>
      <w:marBottom w:val="0"/>
      <w:divBdr>
        <w:top w:val="none" w:sz="0" w:space="0" w:color="auto"/>
        <w:left w:val="none" w:sz="0" w:space="0" w:color="auto"/>
        <w:bottom w:val="none" w:sz="0" w:space="0" w:color="auto"/>
        <w:right w:val="none" w:sz="0" w:space="0" w:color="auto"/>
      </w:divBdr>
    </w:div>
    <w:div w:id="1278950735">
      <w:bodyDiv w:val="1"/>
      <w:marLeft w:val="0"/>
      <w:marRight w:val="0"/>
      <w:marTop w:val="0"/>
      <w:marBottom w:val="0"/>
      <w:divBdr>
        <w:top w:val="none" w:sz="0" w:space="0" w:color="auto"/>
        <w:left w:val="none" w:sz="0" w:space="0" w:color="auto"/>
        <w:bottom w:val="none" w:sz="0" w:space="0" w:color="auto"/>
        <w:right w:val="none" w:sz="0" w:space="0" w:color="auto"/>
      </w:divBdr>
      <w:divsChild>
        <w:div w:id="1991398795">
          <w:marLeft w:val="0"/>
          <w:marRight w:val="0"/>
          <w:marTop w:val="0"/>
          <w:marBottom w:val="0"/>
          <w:divBdr>
            <w:top w:val="none" w:sz="0" w:space="0" w:color="auto"/>
            <w:left w:val="none" w:sz="0" w:space="0" w:color="auto"/>
            <w:bottom w:val="none" w:sz="0" w:space="0" w:color="auto"/>
            <w:right w:val="none" w:sz="0" w:space="0" w:color="auto"/>
          </w:divBdr>
          <w:divsChild>
            <w:div w:id="726495383">
              <w:marLeft w:val="0"/>
              <w:marRight w:val="0"/>
              <w:marTop w:val="0"/>
              <w:marBottom w:val="0"/>
              <w:divBdr>
                <w:top w:val="none" w:sz="0" w:space="0" w:color="auto"/>
                <w:left w:val="none" w:sz="0" w:space="0" w:color="auto"/>
                <w:bottom w:val="none" w:sz="0" w:space="0" w:color="auto"/>
                <w:right w:val="none" w:sz="0" w:space="0" w:color="auto"/>
              </w:divBdr>
              <w:divsChild>
                <w:div w:id="1669940984">
                  <w:marLeft w:val="0"/>
                  <w:marRight w:val="0"/>
                  <w:marTop w:val="0"/>
                  <w:marBottom w:val="0"/>
                  <w:divBdr>
                    <w:top w:val="none" w:sz="0" w:space="0" w:color="auto"/>
                    <w:left w:val="none" w:sz="0" w:space="0" w:color="auto"/>
                    <w:bottom w:val="none" w:sz="0" w:space="0" w:color="auto"/>
                    <w:right w:val="none" w:sz="0" w:space="0" w:color="auto"/>
                  </w:divBdr>
                  <w:divsChild>
                    <w:div w:id="15587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3439">
      <w:bodyDiv w:val="1"/>
      <w:marLeft w:val="0"/>
      <w:marRight w:val="0"/>
      <w:marTop w:val="0"/>
      <w:marBottom w:val="0"/>
      <w:divBdr>
        <w:top w:val="none" w:sz="0" w:space="0" w:color="auto"/>
        <w:left w:val="none" w:sz="0" w:space="0" w:color="auto"/>
        <w:bottom w:val="none" w:sz="0" w:space="0" w:color="auto"/>
        <w:right w:val="none" w:sz="0" w:space="0" w:color="auto"/>
      </w:divBdr>
      <w:divsChild>
        <w:div w:id="421679876">
          <w:marLeft w:val="0"/>
          <w:marRight w:val="0"/>
          <w:marTop w:val="0"/>
          <w:marBottom w:val="0"/>
          <w:divBdr>
            <w:top w:val="none" w:sz="0" w:space="0" w:color="auto"/>
            <w:left w:val="none" w:sz="0" w:space="0" w:color="auto"/>
            <w:bottom w:val="none" w:sz="0" w:space="0" w:color="auto"/>
            <w:right w:val="none" w:sz="0" w:space="0" w:color="auto"/>
          </w:divBdr>
          <w:divsChild>
            <w:div w:id="479201808">
              <w:marLeft w:val="0"/>
              <w:marRight w:val="0"/>
              <w:marTop w:val="0"/>
              <w:marBottom w:val="0"/>
              <w:divBdr>
                <w:top w:val="none" w:sz="0" w:space="0" w:color="auto"/>
                <w:left w:val="none" w:sz="0" w:space="0" w:color="auto"/>
                <w:bottom w:val="none" w:sz="0" w:space="0" w:color="auto"/>
                <w:right w:val="none" w:sz="0" w:space="0" w:color="auto"/>
              </w:divBdr>
              <w:divsChild>
                <w:div w:id="152031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60297">
      <w:bodyDiv w:val="1"/>
      <w:marLeft w:val="0"/>
      <w:marRight w:val="0"/>
      <w:marTop w:val="0"/>
      <w:marBottom w:val="0"/>
      <w:divBdr>
        <w:top w:val="none" w:sz="0" w:space="0" w:color="auto"/>
        <w:left w:val="none" w:sz="0" w:space="0" w:color="auto"/>
        <w:bottom w:val="none" w:sz="0" w:space="0" w:color="auto"/>
        <w:right w:val="none" w:sz="0" w:space="0" w:color="auto"/>
      </w:divBdr>
    </w:div>
    <w:div w:id="1480418098">
      <w:bodyDiv w:val="1"/>
      <w:marLeft w:val="0"/>
      <w:marRight w:val="0"/>
      <w:marTop w:val="0"/>
      <w:marBottom w:val="0"/>
      <w:divBdr>
        <w:top w:val="none" w:sz="0" w:space="0" w:color="auto"/>
        <w:left w:val="none" w:sz="0" w:space="0" w:color="auto"/>
        <w:bottom w:val="none" w:sz="0" w:space="0" w:color="auto"/>
        <w:right w:val="none" w:sz="0" w:space="0" w:color="auto"/>
      </w:divBdr>
    </w:div>
    <w:div w:id="1618831980">
      <w:bodyDiv w:val="1"/>
      <w:marLeft w:val="0"/>
      <w:marRight w:val="0"/>
      <w:marTop w:val="0"/>
      <w:marBottom w:val="0"/>
      <w:divBdr>
        <w:top w:val="none" w:sz="0" w:space="0" w:color="auto"/>
        <w:left w:val="none" w:sz="0" w:space="0" w:color="auto"/>
        <w:bottom w:val="none" w:sz="0" w:space="0" w:color="auto"/>
        <w:right w:val="none" w:sz="0" w:space="0" w:color="auto"/>
      </w:divBdr>
      <w:divsChild>
        <w:div w:id="221332621">
          <w:marLeft w:val="0"/>
          <w:marRight w:val="0"/>
          <w:marTop w:val="0"/>
          <w:marBottom w:val="0"/>
          <w:divBdr>
            <w:top w:val="none" w:sz="0" w:space="0" w:color="auto"/>
            <w:left w:val="none" w:sz="0" w:space="0" w:color="auto"/>
            <w:bottom w:val="none" w:sz="0" w:space="0" w:color="auto"/>
            <w:right w:val="none" w:sz="0" w:space="0" w:color="auto"/>
          </w:divBdr>
          <w:divsChild>
            <w:div w:id="1370957630">
              <w:marLeft w:val="0"/>
              <w:marRight w:val="0"/>
              <w:marTop w:val="0"/>
              <w:marBottom w:val="0"/>
              <w:divBdr>
                <w:top w:val="none" w:sz="0" w:space="0" w:color="auto"/>
                <w:left w:val="none" w:sz="0" w:space="0" w:color="auto"/>
                <w:bottom w:val="none" w:sz="0" w:space="0" w:color="auto"/>
                <w:right w:val="none" w:sz="0" w:space="0" w:color="auto"/>
              </w:divBdr>
              <w:divsChild>
                <w:div w:id="61645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862877">
      <w:bodyDiv w:val="1"/>
      <w:marLeft w:val="0"/>
      <w:marRight w:val="0"/>
      <w:marTop w:val="0"/>
      <w:marBottom w:val="0"/>
      <w:divBdr>
        <w:top w:val="none" w:sz="0" w:space="0" w:color="auto"/>
        <w:left w:val="none" w:sz="0" w:space="0" w:color="auto"/>
        <w:bottom w:val="none" w:sz="0" w:space="0" w:color="auto"/>
        <w:right w:val="none" w:sz="0" w:space="0" w:color="auto"/>
      </w:divBdr>
    </w:div>
    <w:div w:id="1749695082">
      <w:bodyDiv w:val="1"/>
      <w:marLeft w:val="0"/>
      <w:marRight w:val="0"/>
      <w:marTop w:val="0"/>
      <w:marBottom w:val="0"/>
      <w:divBdr>
        <w:top w:val="none" w:sz="0" w:space="0" w:color="auto"/>
        <w:left w:val="none" w:sz="0" w:space="0" w:color="auto"/>
        <w:bottom w:val="none" w:sz="0" w:space="0" w:color="auto"/>
        <w:right w:val="none" w:sz="0" w:space="0" w:color="auto"/>
      </w:divBdr>
      <w:divsChild>
        <w:div w:id="1107000451">
          <w:marLeft w:val="0"/>
          <w:marRight w:val="0"/>
          <w:marTop w:val="0"/>
          <w:marBottom w:val="0"/>
          <w:divBdr>
            <w:top w:val="none" w:sz="0" w:space="0" w:color="auto"/>
            <w:left w:val="none" w:sz="0" w:space="0" w:color="auto"/>
            <w:bottom w:val="none" w:sz="0" w:space="0" w:color="auto"/>
            <w:right w:val="none" w:sz="0" w:space="0" w:color="auto"/>
          </w:divBdr>
          <w:divsChild>
            <w:div w:id="235627175">
              <w:marLeft w:val="0"/>
              <w:marRight w:val="0"/>
              <w:marTop w:val="0"/>
              <w:marBottom w:val="0"/>
              <w:divBdr>
                <w:top w:val="none" w:sz="0" w:space="0" w:color="auto"/>
                <w:left w:val="none" w:sz="0" w:space="0" w:color="auto"/>
                <w:bottom w:val="none" w:sz="0" w:space="0" w:color="auto"/>
                <w:right w:val="none" w:sz="0" w:space="0" w:color="auto"/>
              </w:divBdr>
              <w:divsChild>
                <w:div w:id="95251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Id="rId10" Target="footer2.xml" Type="http://schemas.openxmlformats.org/officeDocument/2006/relationships/footer" /><Relationship Type="http://schemas.openxmlformats.org/officeDocument/2006/relationships/image" Id="rId26" Target="media/rId26.png" /><Relationship Type="http://schemas.openxmlformats.org/officeDocument/2006/relationships/image" Id="rId29" Target="media/rId29.png" /><Relationship Type="http://schemas.openxmlformats.org/officeDocument/2006/relationships/image" Id="rId38" Target="media/rId38.png" /><Relationship Type="http://schemas.openxmlformats.org/officeDocument/2006/relationships/image" Id="rId41" Target="media/rId41.png" /><Relationship Type="http://schemas.openxmlformats.org/officeDocument/2006/relationships/image" Id="rId20" Target="media/rId20.png" /><Relationship Type="http://schemas.openxmlformats.org/officeDocument/2006/relationships/image" Id="rId23" Target="media/rId23.png" /><Relationship Type="http://schemas.openxmlformats.org/officeDocument/2006/relationships/image" Id="rId32" Target="media/rId32.png" /><Relationship Type="http://schemas.openxmlformats.org/officeDocument/2006/relationships/image" Id="rId35" Target="media/rId35.png" /><Relationship Type="http://schemas.openxmlformats.org/officeDocument/2006/relationships/image" Id="rId50" Target="media/rId50.png" /><Relationship Type="http://schemas.openxmlformats.org/officeDocument/2006/relationships/image" Id="rId53" Target="media/rId53.png" /><Relationship Type="http://schemas.openxmlformats.org/officeDocument/2006/relationships/image" Id="rId62" Target="media/rId62.png" /><Relationship Type="http://schemas.openxmlformats.org/officeDocument/2006/relationships/image" Id="rId65" Target="media/rId65.png" /><Relationship Type="http://schemas.openxmlformats.org/officeDocument/2006/relationships/image" Id="rId44" Target="media/rId44.png" /><Relationship Type="http://schemas.openxmlformats.org/officeDocument/2006/relationships/image" Id="rId47" Target="media/rId47.png" /><Relationship Type="http://schemas.openxmlformats.org/officeDocument/2006/relationships/image" Id="rId56" Target="media/rId56.png" /><Relationship Type="http://schemas.openxmlformats.org/officeDocument/2006/relationships/image" Id="rId59" Target="media/rId59.png" /><Relationship Type="http://schemas.openxmlformats.org/officeDocument/2006/relationships/image" Id="rId74" Target="media/rId74.png" /><Relationship Type="http://schemas.openxmlformats.org/officeDocument/2006/relationships/image" Id="rId77" Target="media/rId77.png" /><Relationship Type="http://schemas.openxmlformats.org/officeDocument/2006/relationships/image" Id="rId86" Target="media/rId86.png" /><Relationship Type="http://schemas.openxmlformats.org/officeDocument/2006/relationships/image" Id="rId89" Target="media/rId89.png" /><Relationship Type="http://schemas.openxmlformats.org/officeDocument/2006/relationships/image" Id="rId68" Target="media/rId68.png" /><Relationship Type="http://schemas.openxmlformats.org/officeDocument/2006/relationships/image" Id="rId71" Target="media/rId71.png" /><Relationship Type="http://schemas.openxmlformats.org/officeDocument/2006/relationships/image" Id="rId80" Target="media/rId80.png" /><Relationship Type="http://schemas.openxmlformats.org/officeDocument/2006/relationships/image" Id="rId83" Target="media/rId83.png" /><Relationship Type="http://schemas.openxmlformats.org/officeDocument/2006/relationships/image" Id="rId107" Target="media/rId107.png" /><Relationship Type="http://schemas.openxmlformats.org/officeDocument/2006/relationships/image" Id="rId110" Target="media/rId110.png" /><Relationship Type="http://schemas.openxmlformats.org/officeDocument/2006/relationships/image" Id="rId113" Target="media/rId113.png" /><Relationship Type="http://schemas.openxmlformats.org/officeDocument/2006/relationships/image" Id="rId116" Target="media/rId116.png" /><Relationship Type="http://schemas.openxmlformats.org/officeDocument/2006/relationships/image" Id="rId119" Target="media/rId119.png" /><Relationship Type="http://schemas.openxmlformats.org/officeDocument/2006/relationships/image" Id="rId137" Target="media/rId137.png" /><Relationship Type="http://schemas.openxmlformats.org/officeDocument/2006/relationships/image" Id="rId140" Target="media/rId140.png" /><Relationship Type="http://schemas.openxmlformats.org/officeDocument/2006/relationships/image" Id="rId143" Target="media/rId143.png" /><Relationship Type="http://schemas.openxmlformats.org/officeDocument/2006/relationships/image" Id="rId146" Target="media/rId146.png" /><Relationship Type="http://schemas.openxmlformats.org/officeDocument/2006/relationships/image" Id="rId149" Target="media/rId149.png" /><Relationship Type="http://schemas.openxmlformats.org/officeDocument/2006/relationships/image" Id="rId92" Target="media/rId92.png" /><Relationship Type="http://schemas.openxmlformats.org/officeDocument/2006/relationships/image" Id="rId95" Target="media/rId95.png" /><Relationship Type="http://schemas.openxmlformats.org/officeDocument/2006/relationships/image" Id="rId98" Target="media/rId98.png" /><Relationship Type="http://schemas.openxmlformats.org/officeDocument/2006/relationships/image" Id="rId101" Target="media/rId101.png" /><Relationship Type="http://schemas.openxmlformats.org/officeDocument/2006/relationships/image" Id="rId104" Target="media/rId104.png" /><Relationship Type="http://schemas.openxmlformats.org/officeDocument/2006/relationships/image" Id="rId122" Target="media/rId122.png" /><Relationship Type="http://schemas.openxmlformats.org/officeDocument/2006/relationships/image" Id="rId125" Target="media/rId125.png" /><Relationship Type="http://schemas.openxmlformats.org/officeDocument/2006/relationships/image" Id="rId128" Target="media/rId128.png" /><Relationship Type="http://schemas.openxmlformats.org/officeDocument/2006/relationships/image" Id="rId131" Target="media/rId131.png" /><Relationship Type="http://schemas.openxmlformats.org/officeDocument/2006/relationships/image" Id="rId134" Target="media/rId134.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1153</Words>
  <Characters>6574</Characters>
  <Application>Microsoft Office Word</Application>
  <DocSecurity>0</DocSecurity>
  <Lines>54</Lines>
  <Paragraphs>15</Paragraphs>
  <ScaleCrop>false</ScaleCrop>
  <HeadingPairs>
    <vt:vector size="8" baseType="variant">
      <vt:variant>
        <vt:lpstr>Title</vt:lpstr>
      </vt:variant>
      <vt:variant>
        <vt:i4>1</vt:i4>
      </vt:variant>
      <vt:variant>
        <vt:lpstr>Titel</vt:lpstr>
      </vt:variant>
      <vt:variant>
        <vt:i4>1</vt:i4>
      </vt:variant>
      <vt:variant>
        <vt:lpstr>Rubrik</vt:lpstr>
      </vt:variant>
      <vt:variant>
        <vt:i4>1</vt:i4>
      </vt:variant>
      <vt:variant>
        <vt:lpstr>Tittel</vt:lpstr>
      </vt:variant>
      <vt:variant>
        <vt:i4>1</vt:i4>
      </vt:variant>
    </vt:vector>
  </HeadingPairs>
  <TitlesOfParts>
    <vt:vector size="4" baseType="lpstr">
      <vt:lpstr/>
      <vt:lpstr/>
      <vt:lpstr/>
      <vt:lpstr/>
    </vt:vector>
  </TitlesOfParts>
  <Manager/>
  <Company/>
  <LinksUpToDate>false</LinksUpToDate>
  <CharactersWithSpaces>7712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Additional file 3 - Supplementary results II related to the simulation for ‘Impact of treatment discontinuation definitions on comparative retention studies: a simulation-based case study in spondyloarthritis’.</dc:title>
  <dc:creator/>
  <cp:keywords/>
  <dcterms:created xsi:type="dcterms:W3CDTF">2024-09-20T13:54:16Z</dcterms:created>
  <dcterms:modified xsi:type="dcterms:W3CDTF">2024-09-20T13:54:16Z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EuroSpA_D7_references.bib</vt:lpwstr>
  </property>
  <property fmtid="{D5CDD505-2E9C-101B-9397-08002B2CF9AE}" pid="3" name="csl">
    <vt:lpwstr>vancouver.csl</vt:lpwstr>
  </property>
  <property fmtid="{D5CDD505-2E9C-101B-9397-08002B2CF9AE}" pid="4" name="output">
    <vt:lpwstr/>
  </property>
</Properties>
</file>