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media/rId20.svg" ContentType="image/svg+xml"/>
  <Override PartName="/word/media/rId32.svg" ContentType="image/svg+xml"/>
  <Override PartName="/word/media/rId23.svg" ContentType="image/svg+xml"/>
  <Override PartName="/word/media/rId35.svg" ContentType="image/svg+xml"/>
  <Override PartName="/word/media/rId26.svg" ContentType="image/svg+xml"/>
  <Override PartName="/word/media/rId29.svg" ContentType="image/svg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Additional</w:t>
      </w:r>
      <w:r>
        <w:t xml:space="preserve"> </w:t>
      </w:r>
      <w:r>
        <w:t xml:space="preserve">file</w:t>
      </w:r>
      <w:r>
        <w:t xml:space="preserve"> </w:t>
      </w:r>
      <w:r>
        <w:t xml:space="preserve">2</w:t>
      </w:r>
      <w:r>
        <w:t xml:space="preserve"> </w:t>
      </w:r>
      <w:r>
        <w:t xml:space="preserve">-</w:t>
      </w:r>
      <w:r>
        <w:t xml:space="preserve"> </w:t>
      </w:r>
      <w:r>
        <w:t xml:space="preserve">Supplementary</w:t>
      </w:r>
      <w:r>
        <w:t xml:space="preserve"> </w:t>
      </w:r>
      <w:r>
        <w:t xml:space="preserve">results</w:t>
      </w:r>
      <w:r>
        <w:t xml:space="preserve"> </w:t>
      </w:r>
      <w:r>
        <w:t xml:space="preserve">I</w:t>
      </w:r>
      <w:r>
        <w:t xml:space="preserve"> </w:t>
      </w:r>
      <w:r>
        <w:t xml:space="preserve">related</w:t>
      </w:r>
      <w:r>
        <w:t xml:space="preserve"> </w:t>
      </w:r>
      <w:r>
        <w:t xml:space="preserve">to</w:t>
      </w:r>
      <w:r>
        <w:t xml:space="preserve"> </w:t>
      </w:r>
      <w:r>
        <w:t xml:space="preserve">the</w:t>
      </w:r>
      <w:r>
        <w:t xml:space="preserve"> </w:t>
      </w:r>
      <w:r>
        <w:t xml:space="preserve">simulation</w:t>
      </w:r>
      <w:r>
        <w:t xml:space="preserve"> </w:t>
      </w:r>
      <w:r>
        <w:t xml:space="preserve">for</w:t>
      </w:r>
      <w:r>
        <w:t xml:space="preserve"> </w:t>
      </w:r>
      <w:r>
        <w:t xml:space="preserve">‘</w:t>
      </w:r>
      <w:r>
        <w:t xml:space="preserve">Impact</w:t>
      </w:r>
      <w:r>
        <w:t xml:space="preserve"> </w:t>
      </w:r>
      <w:r>
        <w:t xml:space="preserve">of</w:t>
      </w:r>
      <w:r>
        <w:t xml:space="preserve"> </w:t>
      </w:r>
      <w:r>
        <w:t xml:space="preserve">treatment</w:t>
      </w:r>
      <w:r>
        <w:t xml:space="preserve"> </w:t>
      </w:r>
      <w:r>
        <w:t xml:space="preserve">discontinuation</w:t>
      </w:r>
      <w:r>
        <w:t xml:space="preserve"> </w:t>
      </w:r>
      <w:r>
        <w:t xml:space="preserve">definitions</w:t>
      </w:r>
      <w:r>
        <w:t xml:space="preserve"> </w:t>
      </w:r>
      <w:r>
        <w:t xml:space="preserve">on</w:t>
      </w:r>
      <w:r>
        <w:t xml:space="preserve"> </w:t>
      </w:r>
      <w:r>
        <w:t xml:space="preserve">comparative</w:t>
      </w:r>
      <w:r>
        <w:t xml:space="preserve"> </w:t>
      </w:r>
      <w:r>
        <w:t xml:space="preserve">retention</w:t>
      </w:r>
      <w:r>
        <w:t xml:space="preserve"> </w:t>
      </w:r>
      <w:r>
        <w:t xml:space="preserve">studies:</w:t>
      </w:r>
      <w:r>
        <w:t xml:space="preserve"> </w:t>
      </w:r>
      <w:r>
        <w:t xml:space="preserve">a</w:t>
      </w:r>
      <w:r>
        <w:t xml:space="preserve"> </w:t>
      </w:r>
      <w:r>
        <w:t xml:space="preserve">simulation-based</w:t>
      </w:r>
      <w:r>
        <w:t xml:space="preserve"> </w:t>
      </w:r>
      <w:r>
        <w:t xml:space="preserve">case</w:t>
      </w:r>
      <w:r>
        <w:t xml:space="preserve"> </w:t>
      </w:r>
      <w:r>
        <w:t xml:space="preserve">study</w:t>
      </w:r>
      <w:r>
        <w:t xml:space="preserve"> </w:t>
      </w:r>
      <w:r>
        <w:t xml:space="preserve">in</w:t>
      </w:r>
      <w:r>
        <w:t xml:space="preserve"> </w:t>
      </w:r>
      <w:r>
        <w:t xml:space="preserve">spondyloarthritis</w:t>
      </w:r>
      <w:r>
        <w:t xml:space="preserve">’</w:t>
      </w:r>
      <w:r>
        <w:t xml:space="preserve">.</w:t>
      </w:r>
    </w:p>
    <w:p>
      <w:pPr>
        <w:pStyle w:val="FirstParagraph"/>
      </w:pPr>
    </w:p>
    <w:bookmarkStart w:id="38" w:name="Xd7519d164c5bb3da64d9e49ab46283120f8dcd0"/>
    <w:p>
      <w:pPr>
        <w:pStyle w:val="Heading1"/>
      </w:pPr>
      <w:r>
        <w:t xml:space="preserve">Additional plots of estimated performance measures from simulations</w:t>
      </w:r>
    </w:p>
    <w:p>
      <w:pPr>
        <w:pStyle w:val="FirstParagraph"/>
      </w:pPr>
      <w:r>
        <w:rPr>
          <w:bCs/>
          <w:b/>
        </w:rPr>
        <w:t xml:space="preserve">Figure S2:</w:t>
      </w:r>
      <w:r>
        <w:t xml:space="preserve"> </w:t>
      </w:r>
      <w:r>
        <w:t xml:space="preserve">Bias. Estimates and two-sided 95% Wald-type CIs (simulation uncertainty) with a true HR of 2 by distribution, sample size per drug, and setting with respect to dosing intervals. For the setting, the numbers refer to the dosing intervals (in days) of drug A followed by drug B. In case of equal dosing intervals of one day, SM1 and SM3 are identical. SM1=decision, exact; SM2=decision, interval-censored; SM3=last received, exact; SM4=first missed, exact; SM5=mixed, exact.</w:t>
      </w:r>
    </w:p>
    <w:p>
      <w:pPr>
        <w:pStyle w:val="BodyText"/>
      </w:pPr>
      <w:r>
        <w:drawing>
          <wp:inline>
            <wp:extent cx="5753100" cy="4794250"/>
            <wp:effectExtent b="0" l="0" r="0" t="0"/>
            <wp:docPr descr="" title="" id="21" name="Picture"/>
            <a:graphic>
              <a:graphicData uri="http://schemas.openxmlformats.org/drawingml/2006/picture">
                <pic:pic>
                  <pic:nvPicPr>
                    <pic:cNvPr descr="Simulation/figures/biasHR2.svg" id="22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94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BodyText"/>
      </w:pPr>
      <w:r>
        <w:rPr>
          <w:bCs/>
          <w:b/>
        </w:rPr>
        <w:t xml:space="preserve">Figure S3:</w:t>
      </w:r>
      <w:r>
        <w:t xml:space="preserve"> </w:t>
      </w:r>
      <w:r>
        <w:t xml:space="preserve">Square root of empirical variance. Estimates and two-sided 95% Wald-type CIs (simulation uncertainty) with a true HR of 2 by distribution, sample size per drug, and setting with respect to dosing intervals. For the setting, the numbers refer to the dosing intervals (in days) of drug A followed by drug B. In case of equal dosing intervals of one day, SM1 and SM3 are identical. SM1=decision, exact; SM2=decision, interval-censored; SM3=last received, exact; SM4=first missed, exact; SM5=mixed, exact.</w:t>
      </w:r>
    </w:p>
    <w:p>
      <w:pPr>
        <w:pStyle w:val="BodyText"/>
      </w:pPr>
      <w:r>
        <w:drawing>
          <wp:inline>
            <wp:extent cx="5753100" cy="4794250"/>
            <wp:effectExtent b="0" l="0" r="0" t="0"/>
            <wp:docPr descr="" title="" id="24" name="Picture"/>
            <a:graphic>
              <a:graphicData uri="http://schemas.openxmlformats.org/drawingml/2006/picture">
                <pic:pic>
                  <pic:nvPicPr>
                    <pic:cNvPr descr="Simulation/figures/empseHR2.svg" id="25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94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BodyText"/>
      </w:pPr>
      <w:r>
        <w:rPr>
          <w:bCs/>
          <w:b/>
        </w:rPr>
        <w:t xml:space="preserve">Figure S4:</w:t>
      </w:r>
      <w:r>
        <w:t xml:space="preserve"> </w:t>
      </w:r>
      <w:r>
        <w:t xml:space="preserve">Percent gain in precision compared to SM1. Estimates and two-sided 95% Wald-type CIs (simulation uncertainty) with a true HR of 2 by distribution, sample size per drug, and setting with respect to dosing intervals. For the setting, the numbers refer to the dosing intervals (in days) of drug A followed by drug B. In case of equal dosing intervals of one day, SM1 and SM3 are identical. SM1=decision, exact; SM2=decision, interval-censored; SM3=last received, exact; SM4=first missed, exact; SM5=mixed, exact.</w:t>
      </w:r>
    </w:p>
    <w:p>
      <w:pPr>
        <w:pStyle w:val="BodyText"/>
      </w:pPr>
      <w:r>
        <w:drawing>
          <wp:inline>
            <wp:extent cx="5753100" cy="4794250"/>
            <wp:effectExtent b="0" l="0" r="0" t="0"/>
            <wp:docPr descr="" title="" id="27" name="Picture"/>
            <a:graphic>
              <a:graphicData uri="http://schemas.openxmlformats.org/drawingml/2006/picture">
                <pic:pic>
                  <pic:nvPicPr>
                    <pic:cNvPr descr="Simulation/figures/precisionHR2.svg" id="28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94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BodyText"/>
      </w:pPr>
      <w:r>
        <w:rPr>
          <w:bCs/>
          <w:b/>
        </w:rPr>
        <w:t xml:space="preserve">Figure S5:</w:t>
      </w:r>
      <w:r>
        <w:t xml:space="preserve"> </w:t>
      </w:r>
      <w:r>
        <w:t xml:space="preserve">Percent relative error of model-based variance estimation. Estimates and two-sided 95% Wald-type CIs (simulation uncertainty) with a true HR of 2 by distribution, sample size per drug, and setting with respect to dosing intervals. For the setting, the numbers refer to the dosing intervals (in days) of drug A followed by drug B. In case of equal dosing intervals of one day, SM1 and SM3 are identical. SM1=decision, exact; SM2=decision, interval-censored; SM3=last received, exact; SM4=first missed, exact; SM5=mixed, exact.</w:t>
      </w:r>
    </w:p>
    <w:p>
      <w:pPr>
        <w:pStyle w:val="BodyText"/>
      </w:pPr>
      <w:r>
        <w:drawing>
          <wp:inline>
            <wp:extent cx="5753100" cy="4794250"/>
            <wp:effectExtent b="0" l="0" r="0" t="0"/>
            <wp:docPr descr="" title="" id="30" name="Picture"/>
            <a:graphic>
              <a:graphicData uri="http://schemas.openxmlformats.org/drawingml/2006/picture">
                <pic:pic>
                  <pic:nvPicPr>
                    <pic:cNvPr descr="Simulation/figures/relerrorHR2.svg" id="31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94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BodyText"/>
      </w:pPr>
      <w:r>
        <w:rPr>
          <w:bCs/>
          <w:b/>
        </w:rPr>
        <w:t xml:space="preserve">Figure S6:</w:t>
      </w:r>
      <w:r>
        <w:t xml:space="preserve"> </w:t>
      </w:r>
      <w:r>
        <w:t xml:space="preserve">Coverage of two-sided 95% Wald-type CI. Estimates and two-sided 95% Wald-type CIs (simulation uncertainty) with a true HR of 2 by distribution, sample size per drug, and setting with respect to dosing intervals. For the setting, the numbers refer to the dosing intervals (in days) of drug A followed by drug B. In case of equal dosing intervals of one day, SM1 and SM3 are identical. SM1=decision, exact; SM2=decision, interval-censored; SM3=last received, exact; SM4=first missed, exact; SM5=mixed, exact.</w:t>
      </w:r>
    </w:p>
    <w:p>
      <w:pPr>
        <w:pStyle w:val="BodyText"/>
      </w:pPr>
      <w:r>
        <w:drawing>
          <wp:inline>
            <wp:extent cx="5753100" cy="4794250"/>
            <wp:effectExtent b="0" l="0" r="0" t="0"/>
            <wp:docPr descr="" title="" id="33" name="Picture"/>
            <a:graphic>
              <a:graphicData uri="http://schemas.openxmlformats.org/drawingml/2006/picture">
                <pic:pic>
                  <pic:nvPicPr>
                    <pic:cNvPr descr="Simulation/figures/coverageHR2.svg" id="34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94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BodyText"/>
      </w:pPr>
      <w:r>
        <w:rPr>
          <w:bCs/>
          <w:b/>
        </w:rPr>
        <w:t xml:space="preserve">Figure S7:</w:t>
      </w:r>
      <w:r>
        <w:t xml:space="preserve"> </w:t>
      </w:r>
      <w:r>
        <w:t xml:space="preserve">Power with a nominal significance level of 5%, two-sided. Estimates and two-sided 95% Wald-type CIs (simulation uncertainty) with a true HR of 2 by distribution, sample size per drug, and setting with respect to dosing intervals. For the setting, the numbers refer to the dosing intervals (in days) of drug A followed by drug B. In case of equal dosing intervals of one day, SM1 and SM3 are identical. SM1=decision, exact; SM2=decision, interval-censored; SM3=last received, exact; SM4=first missed, exact; SM5=mixed, exact.</w:t>
      </w:r>
    </w:p>
    <w:p>
      <w:pPr>
        <w:pStyle w:val="BodyText"/>
      </w:pPr>
      <w:r>
        <w:drawing>
          <wp:inline>
            <wp:extent cx="5753100" cy="4794250"/>
            <wp:effectExtent b="0" l="0" r="0" t="0"/>
            <wp:docPr descr="" title="" id="36" name="Picture"/>
            <a:graphic>
              <a:graphicData uri="http://schemas.openxmlformats.org/drawingml/2006/picture">
                <pic:pic>
                  <pic:nvPicPr>
                    <pic:cNvPr descr="Simulation/figures/powerHR2.svg" id="37" name="Picture"/>
                    <pic:cNvPicPr>
                      <a:picLocks noChangeArrowheads="1" noChangeAspect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7942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38"/>
    <w:sectPr w:rsidR="00094C25" w:rsidSect="007D2225">
      <w:footerReference r:id="rId9" w:type="even"/>
      <w:footerReference r:id="rId10" w:type="default"/>
      <w:pgSz w:h="16840" w:w="11900"/>
      <w:pgMar w:bottom="1134" w:footer="708" w:gutter="0" w:header="708" w:left="1417" w:right="1417" w:top="1417"/>
      <w:lnNumType w:countBy="1" w:restart="continuous"/>
      <w:cols w:space="708"/>
      <w:docGrid w:linePitch="36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 Sans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99873331"/>
      <w:docPartObj>
        <w:docPartGallery w:val="Page Numbers (Bottom of Page)"/>
        <w:docPartUnique/>
      </w:docPartObj>
    </w:sdtPr>
    <w:sdtContent>
      <w:p w14:paraId="35F51D44" w14:textId="50B73CC2" w:rsidR="008370C1" w:rsidRDefault="008370C1" w:rsidP="00622E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8DBDE8A" w14:textId="77777777" w:rsidR="008370C1" w:rsidRDefault="008370C1" w:rsidP="008370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84446746"/>
      <w:docPartObj>
        <w:docPartGallery w:val="Page Numbers (Bottom of Page)"/>
        <w:docPartUnique/>
      </w:docPartObj>
    </w:sdtPr>
    <w:sdtContent>
      <w:p w14:paraId="1EDD7418" w14:textId="4B0CC756" w:rsidR="008370C1" w:rsidRDefault="008370C1" w:rsidP="00622E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89F35BD" w14:textId="77777777" w:rsidR="008370C1" w:rsidRDefault="008370C1" w:rsidP="008370C1">
    <w:pPr>
      <w:pStyle w:val="Footer"/>
      <w:ind w:right="360"/>
    </w:pP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abstractNum w15:restartNumberingAfterBreak="0" w:abstractNumId="0">
    <w:nsid w:val="025651B1"/>
    <w:multiLevelType w:val="hybridMultilevel"/>
    <w:tmpl w:val="8ABCC19C"/>
    <w:lvl w:ilvl="0" w:tplc="45CAAE4E">
      <w:start w:val="1"/>
      <w:numFmt w:val="bullet"/>
      <w:lvlText w:val="-"/>
      <w:lvlJc w:val="left"/>
      <w:pPr>
        <w:ind w:hanging="360" w:left="720"/>
      </w:pPr>
      <w:rPr>
        <w:rFonts w:ascii="Calibri" w:cs="Calibri" w:eastAsiaTheme="minorEastAsia" w:hAnsi="Calibri" w:hint="default"/>
      </w:rPr>
    </w:lvl>
    <w:lvl w:ilvl="1" w:tentative="1" w:tplc="0407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07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07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07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07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07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7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07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1">
    <w:nsid w:val="03A03787"/>
    <w:multiLevelType w:val="multilevel"/>
    <w:tmpl w:val="01B836EE"/>
    <w:lvl w:ilvl="0">
      <w:start w:val="1"/>
      <w:numFmt w:val="bullet"/>
      <w:lvlText w:val=""/>
      <w:lvlJc w:val="left"/>
      <w:pPr>
        <w:tabs>
          <w:tab w:pos="720" w:val="num"/>
        </w:tabs>
        <w:ind w:hanging="360" w:left="72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pos="1440" w:val="num"/>
        </w:tabs>
        <w:ind w:hanging="360" w:left="144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pos="2160" w:val="num"/>
        </w:tabs>
        <w:ind w:hanging="360" w:left="21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pos="2880" w:val="num"/>
        </w:tabs>
        <w:ind w:hanging="360" w:left="288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pos="3600" w:val="num"/>
        </w:tabs>
        <w:ind w:hanging="360" w:left="360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pos="4320" w:val="num"/>
        </w:tabs>
        <w:ind w:hanging="360" w:left="432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pos="5040" w:val="num"/>
        </w:tabs>
        <w:ind w:hanging="360" w:left="504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pos="5760" w:val="num"/>
        </w:tabs>
        <w:ind w:hanging="360" w:left="57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pos="6480" w:val="num"/>
        </w:tabs>
        <w:ind w:hanging="360" w:left="6480"/>
      </w:pPr>
      <w:rPr>
        <w:rFonts w:ascii="Wingdings" w:hAnsi="Wingdings" w:hint="default"/>
        <w:sz w:val="20"/>
      </w:rPr>
    </w:lvl>
  </w:abstractNum>
  <w:abstractNum w15:restartNumberingAfterBreak="0" w:abstractNumId="2">
    <w:nsid w:val="14F35E6B"/>
    <w:multiLevelType w:val="hybridMultilevel"/>
    <w:tmpl w:val="610470D8"/>
    <w:lvl w:ilvl="0" w:tplc="C4B4C536">
      <w:numFmt w:val="bullet"/>
      <w:lvlText w:val=""/>
      <w:lvlJc w:val="left"/>
      <w:pPr>
        <w:ind w:hanging="360" w:left="720"/>
      </w:pPr>
      <w:rPr>
        <w:rFonts w:ascii="Wingdings" w:cstheme="minorBidi" w:eastAsiaTheme="minorEastAsia" w:hAnsi="Wingdings" w:hint="default"/>
      </w:rPr>
    </w:lvl>
    <w:lvl w:ilvl="1" w:tentative="1" w:tplc="0407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07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07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07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07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07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7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07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3">
    <w:nsid w:val="1A101A65"/>
    <w:multiLevelType w:val="hybridMultilevel"/>
    <w:tmpl w:val="8438E1F8"/>
    <w:lvl w:ilvl="0" w:tplc="04070001">
      <w:start w:val="1"/>
      <w:numFmt w:val="bullet"/>
      <w:lvlText w:val=""/>
      <w:lvlJc w:val="left"/>
      <w:pPr>
        <w:ind w:hanging="360" w:left="720"/>
      </w:pPr>
      <w:rPr>
        <w:rFonts w:ascii="Symbol" w:hAnsi="Symbol" w:hint="default"/>
      </w:rPr>
    </w:lvl>
    <w:lvl w:ilvl="1" w:tentative="1" w:tplc="0407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07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07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07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07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07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7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07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4">
    <w:nsid w:val="33C71AD9"/>
    <w:multiLevelType w:val="multilevel"/>
    <w:tmpl w:val="6450C768"/>
    <w:lvl w:ilvl="0">
      <w:start w:val="3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 w:tentative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 w:tentative="1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 w:tentative="1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 w:tentative="1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 w:tentative="1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 w:tentative="1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 w:tentative="1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 w:tentative="1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15:restartNumberingAfterBreak="0" w:abstractNumId="5">
    <w:nsid w:val="3A0D3723"/>
    <w:multiLevelType w:val="hybridMultilevel"/>
    <w:tmpl w:val="D7845E20"/>
    <w:lvl w:ilvl="0" w:tplc="0407000F">
      <w:start w:val="1"/>
      <w:numFmt w:val="decimal"/>
      <w:lvlText w:val="%1."/>
      <w:lvlJc w:val="left"/>
      <w:pPr>
        <w:ind w:hanging="360" w:left="720"/>
      </w:pPr>
    </w:lvl>
    <w:lvl w:ilvl="1" w:tentative="1" w:tplc="04070019">
      <w:start w:val="1"/>
      <w:numFmt w:val="lowerLetter"/>
      <w:lvlText w:val="%2."/>
      <w:lvlJc w:val="left"/>
      <w:pPr>
        <w:ind w:hanging="360" w:left="1440"/>
      </w:pPr>
    </w:lvl>
    <w:lvl w:ilvl="2" w:tentative="1" w:tplc="0407001B">
      <w:start w:val="1"/>
      <w:numFmt w:val="lowerRoman"/>
      <w:lvlText w:val="%3."/>
      <w:lvlJc w:val="right"/>
      <w:pPr>
        <w:ind w:hanging="180" w:left="2160"/>
      </w:pPr>
    </w:lvl>
    <w:lvl w:ilvl="3" w:tentative="1" w:tplc="0407000F">
      <w:start w:val="1"/>
      <w:numFmt w:val="decimal"/>
      <w:lvlText w:val="%4."/>
      <w:lvlJc w:val="left"/>
      <w:pPr>
        <w:ind w:hanging="360" w:left="2880"/>
      </w:pPr>
    </w:lvl>
    <w:lvl w:ilvl="4" w:tentative="1" w:tplc="04070019">
      <w:start w:val="1"/>
      <w:numFmt w:val="lowerLetter"/>
      <w:lvlText w:val="%5."/>
      <w:lvlJc w:val="left"/>
      <w:pPr>
        <w:ind w:hanging="360" w:left="3600"/>
      </w:pPr>
    </w:lvl>
    <w:lvl w:ilvl="5" w:tentative="1" w:tplc="0407001B">
      <w:start w:val="1"/>
      <w:numFmt w:val="lowerRoman"/>
      <w:lvlText w:val="%6."/>
      <w:lvlJc w:val="right"/>
      <w:pPr>
        <w:ind w:hanging="180" w:left="4320"/>
      </w:pPr>
    </w:lvl>
    <w:lvl w:ilvl="6" w:tentative="1" w:tplc="0407000F">
      <w:start w:val="1"/>
      <w:numFmt w:val="decimal"/>
      <w:lvlText w:val="%7."/>
      <w:lvlJc w:val="left"/>
      <w:pPr>
        <w:ind w:hanging="360" w:left="5040"/>
      </w:pPr>
    </w:lvl>
    <w:lvl w:ilvl="7" w:tentative="1" w:tplc="04070019">
      <w:start w:val="1"/>
      <w:numFmt w:val="lowerLetter"/>
      <w:lvlText w:val="%8."/>
      <w:lvlJc w:val="left"/>
      <w:pPr>
        <w:ind w:hanging="360" w:left="5760"/>
      </w:pPr>
    </w:lvl>
    <w:lvl w:ilvl="8" w:tentative="1" w:tplc="0407001B">
      <w:start w:val="1"/>
      <w:numFmt w:val="lowerRoman"/>
      <w:lvlText w:val="%9."/>
      <w:lvlJc w:val="right"/>
      <w:pPr>
        <w:ind w:hanging="180" w:left="6480"/>
      </w:pPr>
    </w:lvl>
  </w:abstractNum>
  <w:abstractNum w15:restartNumberingAfterBreak="0" w:abstractNumId="6">
    <w:nsid w:val="420D3E1D"/>
    <w:multiLevelType w:val="multilevel"/>
    <w:tmpl w:val="6450C768"/>
    <w:lvl w:ilvl="0">
      <w:start w:val="3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 w:tentative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 w:tentative="1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 w:tentative="1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 w:tentative="1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 w:tentative="1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 w:tentative="1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 w:tentative="1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 w:tentative="1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15:restartNumberingAfterBreak="0" w:abstractNumId="7">
    <w:nsid w:val="440232C4"/>
    <w:multiLevelType w:val="multilevel"/>
    <w:tmpl w:val="9712FC42"/>
    <w:lvl w:ilvl="0">
      <w:start w:val="1"/>
      <w:numFmt w:val="bullet"/>
      <w:lvlText w:val=""/>
      <w:lvlJc w:val="left"/>
      <w:pPr>
        <w:tabs>
          <w:tab w:pos="720" w:val="num"/>
        </w:tabs>
        <w:ind w:hanging="360" w:left="72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pos="1440" w:val="num"/>
        </w:tabs>
        <w:ind w:hanging="360" w:left="144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pos="2160" w:val="num"/>
        </w:tabs>
        <w:ind w:hanging="360" w:left="21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pos="2880" w:val="num"/>
        </w:tabs>
        <w:ind w:hanging="360" w:left="288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pos="3600" w:val="num"/>
        </w:tabs>
        <w:ind w:hanging="360" w:left="360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pos="4320" w:val="num"/>
        </w:tabs>
        <w:ind w:hanging="360" w:left="432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pos="5040" w:val="num"/>
        </w:tabs>
        <w:ind w:hanging="360" w:left="504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pos="5760" w:val="num"/>
        </w:tabs>
        <w:ind w:hanging="360" w:left="57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pos="6480" w:val="num"/>
        </w:tabs>
        <w:ind w:hanging="360" w:left="6480"/>
      </w:pPr>
      <w:rPr>
        <w:rFonts w:ascii="Wingdings" w:hAnsi="Wingdings" w:hint="default"/>
        <w:sz w:val="20"/>
      </w:rPr>
    </w:lvl>
  </w:abstractNum>
  <w:abstractNum w15:restartNumberingAfterBreak="0" w:abstractNumId="8">
    <w:nsid w:val="4DCC4EAC"/>
    <w:multiLevelType w:val="hybridMultilevel"/>
    <w:tmpl w:val="09847B52"/>
    <w:lvl w:ilvl="0" w:tplc="98242F2C">
      <w:numFmt w:val="bullet"/>
      <w:lvlText w:val=""/>
      <w:lvlJc w:val="left"/>
      <w:pPr>
        <w:ind w:hanging="360" w:left="720"/>
      </w:pPr>
      <w:rPr>
        <w:rFonts w:ascii="Symbol" w:cstheme="minorBidi" w:eastAsiaTheme="minorEastAsia" w:hAnsi="Symbol" w:hint="default"/>
      </w:rPr>
    </w:lvl>
    <w:lvl w:ilvl="1" w:tentative="1" w:tplc="04070003">
      <w:start w:val="1"/>
      <w:numFmt w:val="bullet"/>
      <w:lvlText w:val="o"/>
      <w:lvlJc w:val="left"/>
      <w:pPr>
        <w:ind w:hanging="360" w:left="1440"/>
      </w:pPr>
      <w:rPr>
        <w:rFonts w:ascii="Courier New" w:cs="Courier New" w:hAnsi="Courier New" w:hint="default"/>
      </w:rPr>
    </w:lvl>
    <w:lvl w:ilvl="2" w:tentative="1" w:tplc="04070005">
      <w:start w:val="1"/>
      <w:numFmt w:val="bullet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entative="1" w:tplc="04070001">
      <w:start w:val="1"/>
      <w:numFmt w:val="bullet"/>
      <w:lvlText w:val=""/>
      <w:lvlJc w:val="left"/>
      <w:pPr>
        <w:ind w:hanging="360" w:left="2880"/>
      </w:pPr>
      <w:rPr>
        <w:rFonts w:ascii="Symbol" w:hAnsi="Symbol" w:hint="default"/>
      </w:rPr>
    </w:lvl>
    <w:lvl w:ilvl="4" w:tentative="1" w:tplc="04070003">
      <w:start w:val="1"/>
      <w:numFmt w:val="bullet"/>
      <w:lvlText w:val="o"/>
      <w:lvlJc w:val="left"/>
      <w:pPr>
        <w:ind w:hanging="360" w:left="3600"/>
      </w:pPr>
      <w:rPr>
        <w:rFonts w:ascii="Courier New" w:cs="Courier New" w:hAnsi="Courier New" w:hint="default"/>
      </w:rPr>
    </w:lvl>
    <w:lvl w:ilvl="5" w:tentative="1" w:tplc="04070005">
      <w:start w:val="1"/>
      <w:numFmt w:val="bullet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entative="1" w:tplc="04070001">
      <w:start w:val="1"/>
      <w:numFmt w:val="bullet"/>
      <w:lvlText w:val=""/>
      <w:lvlJc w:val="left"/>
      <w:pPr>
        <w:ind w:hanging="360" w:left="5040"/>
      </w:pPr>
      <w:rPr>
        <w:rFonts w:ascii="Symbol" w:hAnsi="Symbol" w:hint="default"/>
      </w:rPr>
    </w:lvl>
    <w:lvl w:ilvl="7" w:tentative="1" w:tplc="04070003">
      <w:start w:val="1"/>
      <w:numFmt w:val="bullet"/>
      <w:lvlText w:val="o"/>
      <w:lvlJc w:val="left"/>
      <w:pPr>
        <w:ind w:hanging="360" w:left="5760"/>
      </w:pPr>
      <w:rPr>
        <w:rFonts w:ascii="Courier New" w:cs="Courier New" w:hAnsi="Courier New" w:hint="default"/>
      </w:rPr>
    </w:lvl>
    <w:lvl w:ilvl="8" w:tentative="1" w:tplc="04070005">
      <w:start w:val="1"/>
      <w:numFmt w:val="bullet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15:restartNumberingAfterBreak="0" w:abstractNumId="9">
    <w:nsid w:val="7F4309EC"/>
    <w:multiLevelType w:val="multilevel"/>
    <w:tmpl w:val="8516445A"/>
    <w:lvl w:ilvl="0">
      <w:start w:val="2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 w:tentative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 w:tentative="1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 w:tentative="1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 w:tentative="1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 w:tentative="1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 w:tentative="1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 w:tentative="1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 w:tentative="1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16cid:durableId="189223673" w:numId="1">
    <w:abstractNumId w:val="2"/>
  </w:num>
  <w:num w16cid:durableId="208542659" w:numId="2">
    <w:abstractNumId w:val="4"/>
  </w:num>
  <w:num w16cid:durableId="1810319019" w:numId="3">
    <w:abstractNumId w:val="0"/>
  </w:num>
  <w:num w16cid:durableId="653996606" w:numId="4">
    <w:abstractNumId w:val="5"/>
  </w:num>
  <w:num w16cid:durableId="1055080170" w:numId="5">
    <w:abstractNumId w:val="9"/>
  </w:num>
  <w:num w16cid:durableId="1047140956" w:numId="6">
    <w:abstractNumId w:val="6"/>
  </w:num>
  <w:num w16cid:durableId="1897160239" w:numId="7">
    <w:abstractNumId w:val="8"/>
  </w:num>
  <w:num w16cid:durableId="876745476" w:numId="8">
    <w:abstractNumId w:val="7"/>
  </w:num>
  <w:num w16cid:durableId="2004233221" w:numId="9">
    <w:abstractNumId w:val="1"/>
  </w:num>
  <w:num w16cid:durableId="446003891" w:numId="10">
    <w:abstractNumId w:val="3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embedSystemFonts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30"/>
  <w:proofState w:grammar="clean" w:spelling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 w:eastAsia="zh-CN" w:val="de-CH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de-CH"/>
      </w:rPr>
    </w:rPrDefault>
    <w:pPrDefault/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Normal" w:type="paragraph">
    <w:name w:val="Normal"/>
    <w:qFormat/>
    <w:rsid w:val="006C633F"/>
    <w:pPr>
      <w:spacing w:line="480" w:lineRule="auto"/>
    </w:pPr>
    <w:rPr>
      <w:rFonts w:ascii="Arial" w:hAnsi="Arial"/>
    </w:rPr>
  </w:style>
  <w:style w:styleId="Heading1" w:type="paragraph">
    <w:name w:val="heading 1"/>
    <w:basedOn w:val="Normal"/>
    <w:link w:val="Heading1Char"/>
    <w:uiPriority w:val="9"/>
    <w:qFormat/>
    <w:rsid w:val="006C633F"/>
    <w:pPr>
      <w:spacing w:after="100" w:afterAutospacing="1" w:before="100" w:beforeAutospacing="1" w:line="240" w:lineRule="auto"/>
      <w:outlineLvl w:val="0"/>
    </w:pPr>
    <w:rPr>
      <w:rFonts w:cs="Times New Roman" w:eastAsia="Times New Roman"/>
      <w:b/>
      <w:bCs/>
      <w:kern w:val="36"/>
      <w:sz w:val="28"/>
      <w:szCs w:val="48"/>
    </w:rPr>
  </w:style>
  <w:style w:styleId="Heading2" w:type="paragraph">
    <w:name w:val="heading 2"/>
    <w:basedOn w:val="Normal"/>
    <w:next w:val="Normal"/>
    <w:link w:val="Heading2Char"/>
    <w:uiPriority w:val="9"/>
    <w:unhideWhenUsed/>
    <w:qFormat/>
    <w:rsid w:val="006C633F"/>
    <w:pPr>
      <w:keepNext/>
      <w:keepLines/>
      <w:spacing w:before="40"/>
      <w:outlineLvl w:val="1"/>
    </w:pPr>
    <w:rPr>
      <w:rFonts w:cstheme="majorBidi" w:eastAsiaTheme="majorEastAsia"/>
      <w:b/>
      <w:szCs w:val="26"/>
    </w:rPr>
  </w:style>
  <w:style w:styleId="Heading3" w:type="paragraph">
    <w:name w:val="heading 3"/>
    <w:basedOn w:val="Normal"/>
    <w:next w:val="Normal"/>
    <w:link w:val="Heading3Char"/>
    <w:uiPriority w:val="9"/>
    <w:unhideWhenUsed/>
    <w:qFormat/>
    <w:rsid w:val="00BA2A42"/>
    <w:pPr>
      <w:keepNext/>
      <w:keepLines/>
      <w:spacing w:after="120" w:before="160" w:line="360" w:lineRule="auto"/>
      <w:outlineLvl w:val="2"/>
    </w:pPr>
    <w:rPr>
      <w:rFonts w:cstheme="majorBidi" w:eastAsiaTheme="majorEastAsia"/>
      <w:color w:themeColor="text1" w:val="000000"/>
      <w:sz w:val="28"/>
    </w:rPr>
  </w:style>
  <w:style w:styleId="Heading4" w:type="paragraph">
    <w:name w:val="heading 4"/>
    <w:basedOn w:val="Normal"/>
    <w:next w:val="Normal"/>
    <w:link w:val="Heading4Char"/>
    <w:uiPriority w:val="9"/>
    <w:unhideWhenUsed/>
    <w:qFormat/>
    <w:rsid w:val="00CF39AD"/>
    <w:pPr>
      <w:keepNext/>
      <w:keepLines/>
      <w:spacing w:before="40"/>
      <w:outlineLvl w:val="3"/>
    </w:pPr>
    <w:rPr>
      <w:rFonts w:asciiTheme="majorHAnsi" w:cstheme="majorBidi" w:eastAsiaTheme="majorEastAsia" w:hAnsiTheme="majorHAnsi"/>
      <w:i/>
      <w:iCs/>
      <w:color w:themeColor="accent1" w:themeShade="BF" w:val="2F5496"/>
    </w:rPr>
  </w:style>
  <w:style w:styleId="Heading5" w:type="paragraph">
    <w:name w:val="heading 5"/>
    <w:basedOn w:val="Normal"/>
    <w:next w:val="Normal"/>
    <w:link w:val="Heading5Char"/>
    <w:uiPriority w:val="9"/>
    <w:unhideWhenUsed/>
    <w:qFormat/>
    <w:rsid w:val="00CF39AD"/>
    <w:pPr>
      <w:keepNext/>
      <w:keepLines/>
      <w:spacing w:before="40"/>
      <w:outlineLvl w:val="4"/>
    </w:pPr>
    <w:rPr>
      <w:rFonts w:asciiTheme="majorHAnsi" w:cstheme="majorBidi" w:eastAsiaTheme="majorEastAsia" w:hAnsiTheme="majorHAnsi"/>
      <w:color w:themeColor="accent1" w:themeShade="BF" w:val="2F5496"/>
    </w:rPr>
  </w:style>
  <w:style w:styleId="Heading6" w:type="paragraph">
    <w:name w:val="heading 6"/>
    <w:basedOn w:val="Normal"/>
    <w:next w:val="Normal"/>
    <w:link w:val="Heading6Char"/>
    <w:uiPriority w:val="9"/>
    <w:unhideWhenUsed/>
    <w:qFormat/>
    <w:rsid w:val="00CF39AD"/>
    <w:pPr>
      <w:keepNext/>
      <w:keepLines/>
      <w:spacing w:before="40"/>
      <w:outlineLvl w:val="5"/>
    </w:pPr>
    <w:rPr>
      <w:rFonts w:asciiTheme="majorHAnsi" w:cstheme="majorBidi" w:eastAsiaTheme="majorEastAsia" w:hAnsiTheme="majorHAnsi"/>
      <w:color w:themeColor="accent1" w:themeShade="7F" w:val="1F3763"/>
    </w:rPr>
  </w:style>
  <w:style w:styleId="Heading7" w:type="paragraph">
    <w:name w:val="heading 7"/>
    <w:basedOn w:val="Normal"/>
    <w:next w:val="Normal"/>
    <w:link w:val="Heading7Char"/>
    <w:uiPriority w:val="9"/>
    <w:unhideWhenUsed/>
    <w:qFormat/>
    <w:rsid w:val="00CF39AD"/>
    <w:pPr>
      <w:keepNext/>
      <w:keepLines/>
      <w:spacing w:before="40"/>
      <w:outlineLvl w:val="6"/>
    </w:pPr>
    <w:rPr>
      <w:rFonts w:asciiTheme="majorHAnsi" w:cstheme="majorBidi" w:eastAsiaTheme="majorEastAsia" w:hAnsiTheme="majorHAnsi"/>
      <w:i/>
      <w:iCs/>
      <w:color w:themeColor="accent1" w:themeShade="7F" w:val="1F3763"/>
    </w:rPr>
  </w:style>
  <w:style w:styleId="Heading8" w:type="paragraph">
    <w:name w:val="heading 8"/>
    <w:basedOn w:val="Normal"/>
    <w:next w:val="Normal"/>
    <w:link w:val="Heading8Char"/>
    <w:uiPriority w:val="9"/>
    <w:unhideWhenUsed/>
    <w:qFormat/>
    <w:rsid w:val="00CF39AD"/>
    <w:pPr>
      <w:keepNext/>
      <w:keepLines/>
      <w:spacing w:before="40"/>
      <w:outlineLvl w:val="7"/>
    </w:pPr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styleId="Heading9" w:type="paragraph">
    <w:name w:val="heading 9"/>
    <w:basedOn w:val="Normal"/>
    <w:next w:val="Normal"/>
    <w:link w:val="Heading9Char"/>
    <w:uiPriority w:val="9"/>
    <w:unhideWhenUsed/>
    <w:qFormat/>
    <w:rsid w:val="00CF39AD"/>
    <w:pPr>
      <w:keepNext/>
      <w:keepLines/>
      <w:spacing w:before="40"/>
      <w:outlineLvl w:val="8"/>
    </w:pPr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styleId="ListParagraph" w:type="paragraph">
    <w:name w:val="List Paragraph"/>
    <w:basedOn w:val="Normal"/>
    <w:uiPriority w:val="34"/>
    <w:qFormat/>
    <w:rsid w:val="00E67ADA"/>
    <w:pPr>
      <w:ind w:left="720"/>
      <w:contextualSpacing/>
    </w:pPr>
  </w:style>
  <w:style w:styleId="TableGrid" w:type="table">
    <w:name w:val="Table Grid"/>
    <w:basedOn w:val="TableNormal"/>
    <w:uiPriority w:val="39"/>
    <w:rsid w:val="00E26879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CommentReference" w:type="character">
    <w:name w:val="annotation reference"/>
    <w:basedOn w:val="DefaultParagraphFont"/>
    <w:uiPriority w:val="99"/>
    <w:semiHidden/>
    <w:unhideWhenUsed/>
    <w:rsid w:val="00703896"/>
    <w:rPr>
      <w:sz w:val="16"/>
      <w:szCs w:val="16"/>
    </w:rPr>
  </w:style>
  <w:style w:styleId="CommentText" w:type="paragraph">
    <w:name w:val="annotation text"/>
    <w:basedOn w:val="Normal"/>
    <w:link w:val="CommentTextChar"/>
    <w:uiPriority w:val="99"/>
    <w:unhideWhenUsed/>
    <w:rsid w:val="00703896"/>
    <w:rPr>
      <w:sz w:val="20"/>
      <w:szCs w:val="20"/>
    </w:rPr>
  </w:style>
  <w:style w:customStyle="1" w:styleId="CommentTextChar" w:type="character">
    <w:name w:val="Comment Text Char"/>
    <w:basedOn w:val="DefaultParagraphFont"/>
    <w:link w:val="CommentText"/>
    <w:uiPriority w:val="99"/>
    <w:rsid w:val="00703896"/>
    <w:rPr>
      <w:sz w:val="20"/>
      <w:szCs w:val="20"/>
    </w:rPr>
  </w:style>
  <w:style w:styleId="CommentSubject" w:type="paragraph">
    <w:name w:val="annotation subject"/>
    <w:basedOn w:val="CommentText"/>
    <w:next w:val="CommentText"/>
    <w:link w:val="CommentSubjectChar"/>
    <w:uiPriority w:val="99"/>
    <w:semiHidden/>
    <w:unhideWhenUsed/>
    <w:rsid w:val="00703896"/>
    <w:rPr>
      <w:b/>
      <w:bCs/>
    </w:rPr>
  </w:style>
  <w:style w:customStyle="1" w:styleId="CommentSubjectChar" w:type="character">
    <w:name w:val="Comment Subject Char"/>
    <w:basedOn w:val="CommentTextChar"/>
    <w:link w:val="CommentSubject"/>
    <w:uiPriority w:val="99"/>
    <w:semiHidden/>
    <w:rsid w:val="00703896"/>
    <w:rPr>
      <w:b/>
      <w:bCs/>
      <w:sz w:val="20"/>
      <w:szCs w:val="20"/>
    </w:rPr>
  </w:style>
  <w:style w:styleId="Revision" w:type="paragraph">
    <w:name w:val="Revision"/>
    <w:hidden/>
    <w:uiPriority w:val="99"/>
    <w:semiHidden/>
    <w:rsid w:val="000700C7"/>
  </w:style>
  <w:style w:styleId="Header" w:type="paragraph">
    <w:name w:val="header"/>
    <w:basedOn w:val="Normal"/>
    <w:link w:val="HeaderChar"/>
    <w:uiPriority w:val="99"/>
    <w:unhideWhenUsed/>
    <w:rsid w:val="00EE7DEA"/>
    <w:pPr>
      <w:tabs>
        <w:tab w:pos="4513" w:val="center"/>
        <w:tab w:pos="9026" w:val="right"/>
      </w:tabs>
    </w:pPr>
  </w:style>
  <w:style w:customStyle="1" w:styleId="HeaderChar" w:type="character">
    <w:name w:val="Header Char"/>
    <w:basedOn w:val="DefaultParagraphFont"/>
    <w:link w:val="Header"/>
    <w:uiPriority w:val="99"/>
    <w:rsid w:val="00EE7DEA"/>
  </w:style>
  <w:style w:styleId="Footer" w:type="paragraph">
    <w:name w:val="footer"/>
    <w:basedOn w:val="Normal"/>
    <w:link w:val="FooterChar"/>
    <w:uiPriority w:val="99"/>
    <w:unhideWhenUsed/>
    <w:rsid w:val="00EE7DEA"/>
    <w:pPr>
      <w:tabs>
        <w:tab w:pos="4513" w:val="center"/>
        <w:tab w:pos="9026" w:val="right"/>
      </w:tabs>
    </w:pPr>
  </w:style>
  <w:style w:customStyle="1" w:styleId="FooterChar" w:type="character">
    <w:name w:val="Footer Char"/>
    <w:basedOn w:val="DefaultParagraphFont"/>
    <w:link w:val="Footer"/>
    <w:uiPriority w:val="99"/>
    <w:rsid w:val="00EE7DEA"/>
  </w:style>
  <w:style w:styleId="NormalWeb" w:type="paragraph">
    <w:name w:val="Normal (Web)"/>
    <w:basedOn w:val="Normal"/>
    <w:uiPriority w:val="99"/>
    <w:unhideWhenUsed/>
    <w:rsid w:val="00BC4D45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styleId="Hyperlink" w:type="character">
    <w:name w:val="Hyperlink"/>
    <w:basedOn w:val="DefaultParagraphFont"/>
    <w:uiPriority w:val="99"/>
    <w:unhideWhenUsed/>
    <w:rsid w:val="00A60E15"/>
    <w:rPr>
      <w:color w:themeColor="hyperlink" w:val="0563C1"/>
      <w:u w:val="single"/>
    </w:rPr>
  </w:style>
  <w:style w:customStyle="1" w:styleId="Ulstomtale1" w:type="character">
    <w:name w:val="Uløst omtale1"/>
    <w:basedOn w:val="DefaultParagraphFont"/>
    <w:uiPriority w:val="99"/>
    <w:semiHidden/>
    <w:unhideWhenUsed/>
    <w:rsid w:val="00A60E15"/>
    <w:rPr>
      <w:color w:val="605E5C"/>
      <w:shd w:color="auto" w:fill="E1DFDD" w:val="clear"/>
    </w:rPr>
  </w:style>
  <w:style w:styleId="LineNumber" w:type="character">
    <w:name w:val="line number"/>
    <w:basedOn w:val="DefaultParagraphFont"/>
    <w:uiPriority w:val="99"/>
    <w:semiHidden/>
    <w:unhideWhenUsed/>
    <w:rsid w:val="00E23BC2"/>
  </w:style>
  <w:style w:styleId="FollowedHyperlink" w:type="character">
    <w:name w:val="FollowedHyperlink"/>
    <w:basedOn w:val="DefaultParagraphFont"/>
    <w:uiPriority w:val="99"/>
    <w:semiHidden/>
    <w:unhideWhenUsed/>
    <w:rsid w:val="005E5111"/>
    <w:rPr>
      <w:color w:themeColor="followedHyperlink" w:val="954F72"/>
      <w:u w:val="single"/>
    </w:rPr>
  </w:style>
  <w:style w:customStyle="1" w:styleId="highwire-citation-authors" w:type="character">
    <w:name w:val="highwire-citation-authors"/>
    <w:basedOn w:val="DefaultParagraphFont"/>
    <w:rsid w:val="0060417B"/>
  </w:style>
  <w:style w:customStyle="1" w:styleId="highwire-citation-author" w:type="character">
    <w:name w:val="highwire-citation-author"/>
    <w:basedOn w:val="DefaultParagraphFont"/>
    <w:rsid w:val="0060417B"/>
  </w:style>
  <w:style w:customStyle="1" w:styleId="nlm-surname" w:type="character">
    <w:name w:val="nlm-surname"/>
    <w:basedOn w:val="DefaultParagraphFont"/>
    <w:rsid w:val="0060417B"/>
  </w:style>
  <w:style w:customStyle="1" w:styleId="apple-converted-space" w:type="character">
    <w:name w:val="apple-converted-space"/>
    <w:basedOn w:val="DefaultParagraphFont"/>
    <w:rsid w:val="0060417B"/>
  </w:style>
  <w:style w:customStyle="1" w:styleId="citation-et" w:type="character">
    <w:name w:val="citation-et"/>
    <w:basedOn w:val="DefaultParagraphFont"/>
    <w:rsid w:val="0060417B"/>
  </w:style>
  <w:style w:customStyle="1" w:styleId="highwire-cite-metadata-journal" w:type="character">
    <w:name w:val="highwire-cite-metadata-journal"/>
    <w:basedOn w:val="DefaultParagraphFont"/>
    <w:rsid w:val="0060417B"/>
  </w:style>
  <w:style w:customStyle="1" w:styleId="highwire-cite-metadata-year" w:type="character">
    <w:name w:val="highwire-cite-metadata-year"/>
    <w:basedOn w:val="DefaultParagraphFont"/>
    <w:rsid w:val="0060417B"/>
  </w:style>
  <w:style w:customStyle="1" w:styleId="highwire-cite-metadata-volume" w:type="character">
    <w:name w:val="highwire-cite-metadata-volume"/>
    <w:basedOn w:val="DefaultParagraphFont"/>
    <w:rsid w:val="0060417B"/>
  </w:style>
  <w:style w:customStyle="1" w:styleId="highwire-cite-metadata-pages" w:type="character">
    <w:name w:val="highwire-cite-metadata-pages"/>
    <w:basedOn w:val="DefaultParagraphFont"/>
    <w:rsid w:val="0060417B"/>
  </w:style>
  <w:style w:styleId="HTMLPreformatted" w:type="paragraph">
    <w:name w:val="HTML Preformatted"/>
    <w:basedOn w:val="Normal"/>
    <w:link w:val="HTMLPreformattedChar"/>
    <w:uiPriority w:val="99"/>
    <w:semiHidden/>
    <w:unhideWhenUsed/>
    <w:rsid w:val="0072535F"/>
    <w:pPr>
      <w:tabs>
        <w:tab w:pos="916" w:val="left"/>
        <w:tab w:pos="1832" w:val="left"/>
        <w:tab w:pos="2748" w:val="left"/>
        <w:tab w:pos="3664" w:val="left"/>
        <w:tab w:pos="4580" w:val="left"/>
        <w:tab w:pos="5496" w:val="left"/>
        <w:tab w:pos="6412" w:val="left"/>
        <w:tab w:pos="7328" w:val="left"/>
        <w:tab w:pos="8244" w:val="left"/>
        <w:tab w:pos="9160" w:val="left"/>
        <w:tab w:pos="10076" w:val="left"/>
        <w:tab w:pos="10992" w:val="left"/>
        <w:tab w:pos="11908" w:val="left"/>
        <w:tab w:pos="12824" w:val="left"/>
        <w:tab w:pos="13740" w:val="left"/>
        <w:tab w:pos="14656" w:val="left"/>
      </w:tabs>
    </w:pPr>
    <w:rPr>
      <w:rFonts w:ascii="Courier New" w:cs="Courier New" w:eastAsia="Times New Roman" w:hAnsi="Courier New"/>
      <w:sz w:val="20"/>
      <w:szCs w:val="20"/>
    </w:rPr>
  </w:style>
  <w:style w:customStyle="1" w:styleId="HTMLPreformattedChar" w:type="character">
    <w:name w:val="HTML Preformatted Char"/>
    <w:basedOn w:val="DefaultParagraphFont"/>
    <w:link w:val="HTMLPreformatted"/>
    <w:uiPriority w:val="99"/>
    <w:semiHidden/>
    <w:rsid w:val="0072535F"/>
    <w:rPr>
      <w:rFonts w:ascii="Courier New" w:cs="Courier New" w:eastAsia="Times New Roman" w:hAnsi="Courier New"/>
      <w:sz w:val="20"/>
      <w:szCs w:val="20"/>
    </w:rPr>
  </w:style>
  <w:style w:styleId="HTMLCode" w:type="character">
    <w:name w:val="HTML Code"/>
    <w:basedOn w:val="DefaultParagraphFont"/>
    <w:uiPriority w:val="99"/>
    <w:semiHidden/>
    <w:unhideWhenUsed/>
    <w:rsid w:val="0072535F"/>
    <w:rPr>
      <w:rFonts w:ascii="Courier New" w:cs="Courier New" w:eastAsia="Times New Roman" w:hAnsi="Courier New"/>
      <w:sz w:val="20"/>
      <w:szCs w:val="20"/>
    </w:rPr>
  </w:style>
  <w:style w:customStyle="1" w:styleId="do" w:type="character">
    <w:name w:val="do"/>
    <w:basedOn w:val="DefaultParagraphFont"/>
    <w:rsid w:val="0072535F"/>
  </w:style>
  <w:style w:customStyle="1" w:styleId="Heading1Char" w:type="character">
    <w:name w:val="Heading 1 Char"/>
    <w:basedOn w:val="DefaultParagraphFont"/>
    <w:link w:val="Heading1"/>
    <w:uiPriority w:val="9"/>
    <w:rsid w:val="006C633F"/>
    <w:rPr>
      <w:rFonts w:ascii="Arial" w:cs="Times New Roman" w:eastAsia="Times New Roman" w:hAnsi="Arial"/>
      <w:b/>
      <w:bCs/>
      <w:kern w:val="36"/>
      <w:sz w:val="28"/>
      <w:szCs w:val="48"/>
    </w:rPr>
  </w:style>
  <w:style w:customStyle="1" w:styleId="highwire-cite-authors" w:type="character">
    <w:name w:val="highwire-cite-authors"/>
    <w:basedOn w:val="DefaultParagraphFont"/>
    <w:rsid w:val="00011F1F"/>
  </w:style>
  <w:style w:customStyle="1" w:styleId="nlm-given-names" w:type="character">
    <w:name w:val="nlm-given-names"/>
    <w:basedOn w:val="DefaultParagraphFont"/>
    <w:rsid w:val="00011F1F"/>
  </w:style>
  <w:style w:customStyle="1" w:styleId="highwire-cite-title" w:type="character">
    <w:name w:val="highwire-cite-title"/>
    <w:basedOn w:val="DefaultParagraphFont"/>
    <w:rsid w:val="00011F1F"/>
  </w:style>
  <w:style w:customStyle="1" w:styleId="highwire-cite-metadata-date" w:type="character">
    <w:name w:val="highwire-cite-metadata-date"/>
    <w:basedOn w:val="DefaultParagraphFont"/>
    <w:rsid w:val="00011F1F"/>
  </w:style>
  <w:style w:customStyle="1" w:styleId="article-doi" w:type="character">
    <w:name w:val="article-doi"/>
    <w:basedOn w:val="DefaultParagraphFont"/>
    <w:rsid w:val="00011F1F"/>
  </w:style>
  <w:style w:styleId="BalloonText" w:type="paragraph">
    <w:name w:val="Balloon Text"/>
    <w:basedOn w:val="Normal"/>
    <w:link w:val="BalloonTextChar"/>
    <w:uiPriority w:val="99"/>
    <w:semiHidden/>
    <w:unhideWhenUsed/>
    <w:rsid w:val="00F76F13"/>
    <w:rPr>
      <w:rFonts w:ascii="Segoe UI" w:cs="Segoe UI" w:hAnsi="Segoe UI"/>
      <w:sz w:val="18"/>
      <w:szCs w:val="18"/>
    </w:rPr>
  </w:style>
  <w:style w:customStyle="1" w:styleId="BalloonTextChar" w:type="character">
    <w:name w:val="Balloon Text Char"/>
    <w:basedOn w:val="DefaultParagraphFont"/>
    <w:link w:val="BalloonText"/>
    <w:uiPriority w:val="99"/>
    <w:semiHidden/>
    <w:rsid w:val="00F76F13"/>
    <w:rPr>
      <w:rFonts w:ascii="Segoe UI" w:cs="Segoe UI" w:hAnsi="Segoe UI"/>
      <w:sz w:val="18"/>
      <w:szCs w:val="18"/>
    </w:rPr>
  </w:style>
  <w:style w:customStyle="1" w:styleId="docsum-authors" w:type="character">
    <w:name w:val="docsum-authors"/>
    <w:basedOn w:val="DefaultParagraphFont"/>
    <w:rsid w:val="000B30FA"/>
  </w:style>
  <w:style w:customStyle="1" w:styleId="docsum-journal-citation" w:type="character">
    <w:name w:val="docsum-journal-citation"/>
    <w:basedOn w:val="DefaultParagraphFont"/>
    <w:rsid w:val="000B30FA"/>
  </w:style>
  <w:style w:customStyle="1" w:styleId="il" w:type="character">
    <w:name w:val="il"/>
    <w:basedOn w:val="DefaultParagraphFont"/>
    <w:rsid w:val="006F0C2A"/>
  </w:style>
  <w:style w:styleId="UnresolvedMention" w:type="character">
    <w:name w:val="Unresolved Mention"/>
    <w:basedOn w:val="DefaultParagraphFont"/>
    <w:uiPriority w:val="99"/>
    <w:semiHidden/>
    <w:unhideWhenUsed/>
    <w:rsid w:val="00C60D32"/>
    <w:rPr>
      <w:color w:val="605E5C"/>
      <w:shd w:color="auto" w:fill="E1DFDD" w:val="clear"/>
    </w:rPr>
  </w:style>
  <w:style w:styleId="Title" w:type="paragraph">
    <w:name w:val="Title"/>
    <w:basedOn w:val="Normal"/>
    <w:next w:val="Normal"/>
    <w:link w:val="TitleChar"/>
    <w:uiPriority w:val="10"/>
    <w:qFormat/>
    <w:rsid w:val="00A704A7"/>
    <w:pPr>
      <w:spacing w:after="600" w:before="600"/>
      <w:contextualSpacing/>
      <w:jc w:val="center"/>
    </w:pPr>
    <w:rPr>
      <w:rFonts w:cstheme="majorBidi" w:eastAsiaTheme="majorEastAsia"/>
      <w:spacing w:val="-10"/>
      <w:kern w:val="28"/>
      <w:sz w:val="32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704A7"/>
    <w:rPr>
      <w:rFonts w:ascii="Arial" w:cstheme="majorBidi" w:eastAsiaTheme="majorEastAsia" w:hAnsi="Arial"/>
      <w:spacing w:val="-10"/>
      <w:kern w:val="28"/>
      <w:sz w:val="32"/>
      <w:szCs w:val="56"/>
    </w:rPr>
  </w:style>
  <w:style w:styleId="Subtitle" w:type="paragraph">
    <w:name w:val="Subtitle"/>
    <w:basedOn w:val="Normal"/>
    <w:next w:val="Normal"/>
    <w:link w:val="SubtitleChar"/>
    <w:uiPriority w:val="11"/>
    <w:qFormat/>
    <w:rsid w:val="00CF39AD"/>
    <w:pPr>
      <w:numPr>
        <w:ilvl w:val="1"/>
      </w:numPr>
      <w:spacing w:after="160"/>
    </w:pPr>
    <w:rPr>
      <w:color w:themeColor="text1" w:val="000000"/>
      <w:spacing w:val="15"/>
      <w:sz w:val="22"/>
      <w:szCs w:val="22"/>
    </w:rPr>
  </w:style>
  <w:style w:customStyle="1" w:styleId="SubtitleChar" w:type="character">
    <w:name w:val="Subtitle Char"/>
    <w:basedOn w:val="DefaultParagraphFont"/>
    <w:link w:val="Subtitle"/>
    <w:uiPriority w:val="11"/>
    <w:rsid w:val="00CF39AD"/>
    <w:rPr>
      <w:color w:themeColor="text1" w:val="000000"/>
      <w:spacing w:val="15"/>
      <w:sz w:val="22"/>
      <w:szCs w:val="22"/>
    </w:rPr>
  </w:style>
  <w:style w:styleId="NoSpacing" w:type="paragraph">
    <w:name w:val="No Spacing"/>
    <w:uiPriority w:val="1"/>
    <w:qFormat/>
    <w:rsid w:val="00BA76BD"/>
    <w:rPr>
      <w:b/>
    </w:rPr>
  </w:style>
  <w:style w:customStyle="1" w:styleId="Heading2Char" w:type="character">
    <w:name w:val="Heading 2 Char"/>
    <w:basedOn w:val="DefaultParagraphFont"/>
    <w:link w:val="Heading2"/>
    <w:uiPriority w:val="9"/>
    <w:rsid w:val="006C633F"/>
    <w:rPr>
      <w:rFonts w:ascii="Arial" w:cstheme="majorBidi" w:eastAsiaTheme="majorEastAsia" w:hAnsi="Arial"/>
      <w:b/>
      <w:szCs w:val="26"/>
    </w:rPr>
  </w:style>
  <w:style w:customStyle="1" w:styleId="Heading3Char" w:type="character">
    <w:name w:val="Heading 3 Char"/>
    <w:basedOn w:val="DefaultParagraphFont"/>
    <w:link w:val="Heading3"/>
    <w:uiPriority w:val="9"/>
    <w:rsid w:val="00BA2A42"/>
    <w:rPr>
      <w:rFonts w:ascii="Arial" w:cstheme="majorBidi" w:eastAsiaTheme="majorEastAsia" w:hAnsi="Arial"/>
      <w:color w:themeColor="text1" w:val="000000"/>
      <w:sz w:val="28"/>
    </w:rPr>
  </w:style>
  <w:style w:customStyle="1" w:styleId="Heading4Char" w:type="character">
    <w:name w:val="Heading 4 Char"/>
    <w:basedOn w:val="DefaultParagraphFont"/>
    <w:link w:val="Heading4"/>
    <w:uiPriority w:val="9"/>
    <w:rsid w:val="00CF39AD"/>
    <w:rPr>
      <w:rFonts w:asciiTheme="majorHAnsi" w:cstheme="majorBidi" w:eastAsiaTheme="majorEastAsia" w:hAnsiTheme="majorHAnsi"/>
      <w:i/>
      <w:iCs/>
      <w:color w:themeColor="accent1" w:themeShade="BF" w:val="2F5496"/>
    </w:rPr>
  </w:style>
  <w:style w:customStyle="1" w:styleId="Heading5Char" w:type="character">
    <w:name w:val="Heading 5 Char"/>
    <w:basedOn w:val="DefaultParagraphFont"/>
    <w:link w:val="Heading5"/>
    <w:uiPriority w:val="9"/>
    <w:rsid w:val="00CF39AD"/>
    <w:rPr>
      <w:rFonts w:asciiTheme="majorHAnsi" w:cstheme="majorBidi" w:eastAsiaTheme="majorEastAsia" w:hAnsiTheme="majorHAnsi"/>
      <w:color w:themeColor="accent1" w:themeShade="BF" w:val="2F5496"/>
    </w:rPr>
  </w:style>
  <w:style w:styleId="SubtleEmphasis" w:type="character">
    <w:name w:val="Subtle Emphasis"/>
    <w:basedOn w:val="DefaultParagraphFont"/>
    <w:uiPriority w:val="19"/>
    <w:qFormat/>
    <w:rsid w:val="00CF39AD"/>
    <w:rPr>
      <w:i/>
      <w:iCs/>
      <w:color w:themeColor="text1" w:themeTint="BF" w:val="404040"/>
    </w:rPr>
  </w:style>
  <w:style w:styleId="Emphasis" w:type="character">
    <w:name w:val="Emphasis"/>
    <w:basedOn w:val="DefaultParagraphFont"/>
    <w:uiPriority w:val="20"/>
    <w:qFormat/>
    <w:rsid w:val="00D664A3"/>
    <w:rPr>
      <w:rFonts w:ascii="Arial" w:hAnsi="Arial"/>
      <w:b/>
      <w:i w:val="0"/>
      <w:iCs/>
      <w:sz w:val="24"/>
    </w:rPr>
  </w:style>
  <w:style w:customStyle="1" w:styleId="Heading6Char" w:type="character">
    <w:name w:val="Heading 6 Char"/>
    <w:basedOn w:val="DefaultParagraphFont"/>
    <w:link w:val="Heading6"/>
    <w:uiPriority w:val="9"/>
    <w:rsid w:val="00CF39AD"/>
    <w:rPr>
      <w:rFonts w:asciiTheme="majorHAnsi" w:cstheme="majorBidi" w:eastAsiaTheme="majorEastAsia" w:hAnsiTheme="majorHAnsi"/>
      <w:color w:themeColor="accent1" w:themeShade="7F" w:val="1F3763"/>
    </w:rPr>
  </w:style>
  <w:style w:customStyle="1" w:styleId="Heading7Char" w:type="character">
    <w:name w:val="Heading 7 Char"/>
    <w:basedOn w:val="DefaultParagraphFont"/>
    <w:link w:val="Heading7"/>
    <w:uiPriority w:val="9"/>
    <w:rsid w:val="00CF39AD"/>
    <w:rPr>
      <w:rFonts w:asciiTheme="majorHAnsi" w:cstheme="majorBidi" w:eastAsiaTheme="majorEastAsia" w:hAnsiTheme="majorHAnsi"/>
      <w:i/>
      <w:iCs/>
      <w:color w:themeColor="accent1" w:themeShade="7F" w:val="1F3763"/>
    </w:rPr>
  </w:style>
  <w:style w:customStyle="1" w:styleId="Heading8Char" w:type="character">
    <w:name w:val="Heading 8 Char"/>
    <w:basedOn w:val="DefaultParagraphFont"/>
    <w:link w:val="Heading8"/>
    <w:uiPriority w:val="9"/>
    <w:rsid w:val="00CF39AD"/>
    <w:rPr>
      <w:rFonts w:asciiTheme="majorHAnsi" w:cstheme="majorBidi" w:eastAsiaTheme="majorEastAsia" w:hAnsiTheme="majorHAnsi"/>
      <w:color w:themeColor="text1" w:themeTint="D8" w:val="272727"/>
      <w:sz w:val="21"/>
      <w:szCs w:val="21"/>
    </w:rPr>
  </w:style>
  <w:style w:customStyle="1" w:styleId="Heading9Char" w:type="character">
    <w:name w:val="Heading 9 Char"/>
    <w:basedOn w:val="DefaultParagraphFont"/>
    <w:link w:val="Heading9"/>
    <w:uiPriority w:val="9"/>
    <w:rsid w:val="00CF39AD"/>
    <w:rPr>
      <w:rFonts w:asciiTheme="majorHAnsi" w:cstheme="majorBidi" w:eastAsiaTheme="majorEastAsia" w:hAnsiTheme="majorHAnsi"/>
      <w:i/>
      <w:iCs/>
      <w:color w:themeColor="text1" w:themeTint="D8" w:val="272727"/>
      <w:sz w:val="21"/>
      <w:szCs w:val="21"/>
    </w:rPr>
  </w:style>
  <w:style w:styleId="Strong" w:type="character">
    <w:name w:val="Strong"/>
    <w:basedOn w:val="DefaultParagraphFont"/>
    <w:uiPriority w:val="22"/>
    <w:qFormat/>
    <w:rsid w:val="00D664A3"/>
    <w:rPr>
      <w:bCs/>
    </w:rPr>
  </w:style>
  <w:style w:styleId="BookTitle" w:type="character">
    <w:name w:val="Book Title"/>
    <w:basedOn w:val="DefaultParagraphFont"/>
    <w:uiPriority w:val="33"/>
    <w:qFormat/>
    <w:rsid w:val="00BA76BD"/>
    <w:rPr>
      <w:b/>
      <w:bCs/>
      <w:i/>
      <w:iCs/>
      <w:spacing w:val="5"/>
    </w:rPr>
  </w:style>
  <w:style w:customStyle="1" w:styleId="subsection" w:type="paragraph">
    <w:name w:val="subsection"/>
    <w:basedOn w:val="Normal"/>
    <w:next w:val="Normal"/>
    <w:qFormat/>
    <w:rsid w:val="00017754"/>
    <w:pPr>
      <w:spacing w:before="120"/>
    </w:pPr>
    <w:rPr>
      <w:rFonts w:asciiTheme="minorBidi" w:hAnsiTheme="minorBidi"/>
      <w:b/>
      <w:lang w:val="en-US"/>
    </w:rPr>
  </w:style>
  <w:style w:styleId="PageNumber" w:type="character">
    <w:name w:val="page number"/>
    <w:basedOn w:val="DefaultParagraphFont"/>
    <w:uiPriority w:val="99"/>
    <w:semiHidden/>
    <w:unhideWhenUsed/>
    <w:rsid w:val="008370C1"/>
  </w:style>
  <w:style w:styleId="Caption" w:type="paragraph">
    <w:name w:val="caption"/>
    <w:basedOn w:val="Normal"/>
    <w:next w:val="Normal"/>
    <w:uiPriority w:val="35"/>
    <w:unhideWhenUsed/>
    <w:qFormat/>
    <w:rsid w:val="004E220C"/>
    <w:pPr>
      <w:spacing w:after="200" w:line="240" w:lineRule="auto"/>
    </w:pPr>
    <w:rPr>
      <w:iCs/>
      <w:color w:themeColor="text1" w:val="000000"/>
      <w:szCs w:val="18"/>
    </w:rPr>
  </w:style>
  <w:style w:customStyle="1" w:styleId="TableCaption" w:type="paragraph">
    <w:name w:val="Table Caption"/>
    <w:qFormat/>
    <w:rsid w:val="00F84356"/>
    <w:rPr>
      <w:rFonts w:ascii="Arial" w:hAnsi="Arial"/>
    </w:rPr>
  </w:style>
  <w:style w:type="paragraph" w:customStyle="1" w:styleId="SourceCode">
    <w:name w:val="Source Code"/>
    <w:basedOn w:val="Normal"/>
    <w:link w:val="VerbatimChar"/>
    <w:pPr>
      <w:wordWrap w:val="off"/>
      <w:shd w:val="clear" w:fill="f8f8f8"/>
    </w:pPr>
  </w:style>
  <w:style w:type="character" w:customStyle="1" w:styleId="KeywordTok">
    <w:name w:val="KeywordTok"/>
    <w:basedOn w:val="VerbatimChar"/>
    <w:rPr>
      <w:color w:val="204a87"/>
      <w:shd w:val="clear" w:fill="f8f8f8"/>
      <w:b/>
    </w:rPr>
  </w:style>
  <w:style w:type="character" w:customStyle="1" w:styleId="DataTypeTok">
    <w:name w:val="DataTypeTok"/>
    <w:basedOn w:val="VerbatimChar"/>
    <w:rPr>
      <w:color w:val="204a87"/>
      <w:shd w:val="clear" w:fill="f8f8f8"/>
    </w:rPr>
  </w:style>
  <w:style w:type="character" w:customStyle="1" w:styleId="DecValTok">
    <w:name w:val="DecValTok"/>
    <w:basedOn w:val="VerbatimChar"/>
    <w:rPr>
      <w:color w:val="0000cf"/>
      <w:shd w:val="clear" w:fill="f8f8f8"/>
    </w:rPr>
  </w:style>
  <w:style w:type="character" w:customStyle="1" w:styleId="BaseNTok">
    <w:name w:val="BaseNTok"/>
    <w:basedOn w:val="VerbatimChar"/>
    <w:rPr>
      <w:color w:val="0000cf"/>
      <w:shd w:val="clear" w:fill="f8f8f8"/>
    </w:rPr>
  </w:style>
  <w:style w:type="character" w:customStyle="1" w:styleId="FloatTok">
    <w:name w:val="FloatTok"/>
    <w:basedOn w:val="VerbatimChar"/>
    <w:rPr>
      <w:color w:val="0000cf"/>
      <w:shd w:val="clear" w:fill="f8f8f8"/>
    </w:rPr>
  </w:style>
  <w:style w:type="character" w:customStyle="1" w:styleId="ConstantTok">
    <w:name w:val="ConstantTok"/>
    <w:basedOn w:val="VerbatimChar"/>
    <w:rPr>
      <w:color w:val="000000"/>
      <w:shd w:val="clear" w:fill="f8f8f8"/>
    </w:rPr>
  </w:style>
  <w:style w:type="character" w:customStyle="1" w:styleId="CharTok">
    <w:name w:val="CharTok"/>
    <w:basedOn w:val="VerbatimChar"/>
    <w:rPr>
      <w:color w:val="4e9a06"/>
      <w:shd w:val="clear" w:fill="f8f8f8"/>
    </w:rPr>
  </w:style>
  <w:style w:type="character" w:customStyle="1" w:styleId="SpecialCharTok">
    <w:name w:val="SpecialCharTok"/>
    <w:basedOn w:val="VerbatimChar"/>
    <w:rPr>
      <w:color w:val="000000"/>
      <w:shd w:val="clear" w:fill="f8f8f8"/>
    </w:rPr>
  </w:style>
  <w:style w:type="character" w:customStyle="1" w:styleId="StringTok">
    <w:name w:val="StringTok"/>
    <w:basedOn w:val="VerbatimChar"/>
    <w:rPr>
      <w:color w:val="4e9a06"/>
      <w:shd w:val="clear" w:fill="f8f8f8"/>
    </w:rPr>
  </w:style>
  <w:style w:type="character" w:customStyle="1" w:styleId="VerbatimStringTok">
    <w:name w:val="VerbatimStringTok"/>
    <w:basedOn w:val="VerbatimChar"/>
    <w:rPr>
      <w:color w:val="4e9a06"/>
      <w:shd w:val="clear" w:fill="f8f8f8"/>
    </w:rPr>
  </w:style>
  <w:style w:type="character" w:customStyle="1" w:styleId="SpecialStringTok">
    <w:name w:val="SpecialStringTok"/>
    <w:basedOn w:val="VerbatimChar"/>
    <w:rPr>
      <w:color w:val="4e9a06"/>
      <w:shd w:val="clear" w:fill="f8f8f8"/>
    </w:rPr>
  </w:style>
  <w:style w:type="character" w:customStyle="1" w:styleId="ImportTok">
    <w:name w:val="ImportTok"/>
    <w:basedOn w:val="VerbatimChar"/>
    <w:rPr>
      <w:shd w:val="clear" w:fill="f8f8f8"/>
    </w:rPr>
  </w:style>
  <w:style w:type="character" w:customStyle="1" w:styleId="CommentTok">
    <w:name w:val="CommentTok"/>
    <w:basedOn w:val="VerbatimChar"/>
    <w:rPr>
      <w:color w:val="8f5902"/>
      <w:shd w:val="clear" w:fill="f8f8f8"/>
      <w:i/>
    </w:rPr>
  </w:style>
  <w:style w:type="character" w:customStyle="1" w:styleId="DocumentationTok">
    <w:name w:val="DocumentationTok"/>
    <w:basedOn w:val="VerbatimChar"/>
    <w:rPr>
      <w:color w:val="8f5902"/>
      <w:shd w:val="clear" w:fill="f8f8f8"/>
      <w:b/>
      <w:i/>
    </w:rPr>
  </w:style>
  <w:style w:type="character" w:customStyle="1" w:styleId="AnnotationTok">
    <w:name w:val="AnnotationTok"/>
    <w:basedOn w:val="VerbatimChar"/>
    <w:rPr>
      <w:color w:val="8f5902"/>
      <w:shd w:val="clear" w:fill="f8f8f8"/>
      <w:b/>
      <w:i/>
    </w:rPr>
  </w:style>
  <w:style w:type="character" w:customStyle="1" w:styleId="CommentVarTok">
    <w:name w:val="CommentVarTok"/>
    <w:basedOn w:val="VerbatimChar"/>
    <w:rPr>
      <w:color w:val="8f5902"/>
      <w:shd w:val="clear" w:fill="f8f8f8"/>
      <w:b/>
      <w:i/>
    </w:rPr>
  </w:style>
  <w:style w:type="character" w:customStyle="1" w:styleId="OtherTok">
    <w:name w:val="OtherTok"/>
    <w:basedOn w:val="VerbatimChar"/>
    <w:rPr>
      <w:color w:val="8f5902"/>
      <w:shd w:val="clear" w:fill="f8f8f8"/>
    </w:rPr>
  </w:style>
  <w:style w:type="character" w:customStyle="1" w:styleId="FunctionTok">
    <w:name w:val="FunctionTok"/>
    <w:basedOn w:val="VerbatimChar"/>
    <w:rPr>
      <w:color w:val="000000"/>
      <w:shd w:val="clear" w:fill="f8f8f8"/>
    </w:rPr>
  </w:style>
  <w:style w:type="character" w:customStyle="1" w:styleId="VariableTok">
    <w:name w:val="VariableTok"/>
    <w:basedOn w:val="VerbatimChar"/>
    <w:rPr>
      <w:color w:val="000000"/>
      <w:shd w:val="clear" w:fill="f8f8f8"/>
    </w:rPr>
  </w:style>
  <w:style w:type="character" w:customStyle="1" w:styleId="ControlFlowTok">
    <w:name w:val="ControlFlowTok"/>
    <w:basedOn w:val="VerbatimChar"/>
    <w:rPr>
      <w:color w:val="204a87"/>
      <w:shd w:val="clear" w:fill="f8f8f8"/>
      <w:b/>
    </w:rPr>
  </w:style>
  <w:style w:type="character" w:customStyle="1" w:styleId="OperatorTok">
    <w:name w:val="OperatorTok"/>
    <w:basedOn w:val="VerbatimChar"/>
    <w:rPr>
      <w:color w:val="ce5c00"/>
      <w:shd w:val="clear" w:fill="f8f8f8"/>
      <w:b/>
    </w:rPr>
  </w:style>
  <w:style w:type="character" w:customStyle="1" w:styleId="BuiltInTok">
    <w:name w:val="BuiltInTok"/>
    <w:basedOn w:val="VerbatimChar"/>
    <w:rPr>
      <w:shd w:val="clear" w:fill="f8f8f8"/>
    </w:rPr>
  </w:style>
  <w:style w:type="character" w:customStyle="1" w:styleId="ExtensionTok">
    <w:name w:val="ExtensionTok"/>
    <w:basedOn w:val="VerbatimChar"/>
    <w:rPr>
      <w:shd w:val="clear" w:fill="f8f8f8"/>
    </w:rPr>
  </w:style>
  <w:style w:type="character" w:customStyle="1" w:styleId="PreprocessorTok">
    <w:name w:val="PreprocessorTok"/>
    <w:basedOn w:val="VerbatimChar"/>
    <w:rPr>
      <w:color w:val="8f5902"/>
      <w:shd w:val="clear" w:fill="f8f8f8"/>
      <w:i/>
    </w:rPr>
  </w:style>
  <w:style w:type="character" w:customStyle="1" w:styleId="AttributeTok">
    <w:name w:val="AttributeTok"/>
    <w:basedOn w:val="VerbatimChar"/>
    <w:rPr>
      <w:color w:val="c4a000"/>
      <w:shd w:val="clear" w:fill="f8f8f8"/>
    </w:rPr>
  </w:style>
  <w:style w:type="character" w:customStyle="1" w:styleId="RegionMarkerTok">
    <w:name w:val="RegionMarkerTok"/>
    <w:basedOn w:val="VerbatimChar"/>
    <w:rPr>
      <w:shd w:val="clear" w:fill="f8f8f8"/>
    </w:rPr>
  </w:style>
  <w:style w:type="character" w:customStyle="1" w:styleId="InformationTok">
    <w:name w:val="InformationTok"/>
    <w:basedOn w:val="VerbatimChar"/>
    <w:rPr>
      <w:color w:val="8f5902"/>
      <w:shd w:val="clear" w:fill="f8f8f8"/>
      <w:b/>
      <w:i/>
    </w:rPr>
  </w:style>
  <w:style w:type="character" w:customStyle="1" w:styleId="WarningTok">
    <w:name w:val="WarningTok"/>
    <w:basedOn w:val="VerbatimChar"/>
    <w:rPr>
      <w:color w:val="8f5902"/>
      <w:shd w:val="clear" w:fill="f8f8f8"/>
      <w:b/>
      <w:i/>
    </w:rPr>
  </w:style>
  <w:style w:type="character" w:customStyle="1" w:styleId="AlertTok">
    <w:name w:val="AlertTok"/>
    <w:basedOn w:val="VerbatimChar"/>
    <w:rPr>
      <w:color w:val="ef2929"/>
      <w:shd w:val="clear" w:fill="f8f8f8"/>
    </w:rPr>
  </w:style>
  <w:style w:type="character" w:customStyle="1" w:styleId="ErrorTok">
    <w:name w:val="ErrorTok"/>
    <w:basedOn w:val="VerbatimChar"/>
    <w:rPr>
      <w:color w:val="a40000"/>
      <w:shd w:val="clear" w:fill="f8f8f8"/>
      <w:b/>
    </w:rPr>
  </w:style>
  <w:style w:type="character" w:customStyle="1" w:styleId="NormalTok">
    <w:name w:val="NormalTok"/>
    <w:basedOn w:val="VerbatimChar"/>
    <w:rPr>
      <w:shd w:val="clear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1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85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26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0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4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9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1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5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94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5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0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1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5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33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4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486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2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1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Relationship Id="rId10" Target="footer2.xml" Type="http://schemas.openxmlformats.org/officeDocument/2006/relationships/footer" /><Relationship Type="http://schemas.openxmlformats.org/officeDocument/2006/relationships/image" Id="rId20" Target="media/rId20.svg" /><Relationship Type="http://schemas.openxmlformats.org/officeDocument/2006/relationships/image" Id="rId32" Target="media/rId32.svg" /><Relationship Type="http://schemas.openxmlformats.org/officeDocument/2006/relationships/image" Id="rId23" Target="media/rId23.svg" /><Relationship Type="http://schemas.openxmlformats.org/officeDocument/2006/relationships/image" Id="rId35" Target="media/rId35.svg" /><Relationship Type="http://schemas.openxmlformats.org/officeDocument/2006/relationships/image" Id="rId26" Target="media/rId26.svg" /><Relationship Type="http://schemas.openxmlformats.org/officeDocument/2006/relationships/image" Id="rId29" Target="media/rId29.svg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7</Pages>
  <Words>1153</Words>
  <Characters>6574</Characters>
  <Application>Microsoft Office Word</Application>
  <DocSecurity>0</DocSecurity>
  <Lines>54</Lines>
  <Paragraphs>15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Manager/>
  <Company/>
  <LinksUpToDate>false</LinksUpToDate>
  <CharactersWithSpaces>7712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Additional file 2 - Supplementary results I related to the simulation for ‘Impact of treatment discontinuation definitions on comparative retention studies: a simulation-based case study in spondyloarthritis’.</dc:title>
  <dc:creator/>
  <cp:keywords/>
  <dcterms:created xsi:type="dcterms:W3CDTF">2024-09-20T13:52:32Z</dcterms:created>
  <dcterms:modified xsi:type="dcterms:W3CDTF">2024-09-20T13:52:32Z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bliography">
    <vt:lpwstr>EuroSpA_D7_references.bib</vt:lpwstr>
  </property>
  <property fmtid="{D5CDD505-2E9C-101B-9397-08002B2CF9AE}" pid="3" name="csl">
    <vt:lpwstr>vancouver.csl</vt:lpwstr>
  </property>
  <property fmtid="{D5CDD505-2E9C-101B-9397-08002B2CF9AE}" pid="4" name="output">
    <vt:lpwstr/>
  </property>
</Properties>
</file>