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77133C" w14:textId="77777777" w:rsidR="00723331" w:rsidRPr="00723331" w:rsidRDefault="00723331" w:rsidP="00723331">
      <w:pPr>
        <w:rPr>
          <w:b/>
        </w:rPr>
      </w:pPr>
      <w:r w:rsidRPr="00723331">
        <w:rPr>
          <w:b/>
        </w:rPr>
        <w:t>Supplementary Figure legends</w:t>
      </w:r>
    </w:p>
    <w:p w14:paraId="2029AFA7" w14:textId="77777777" w:rsidR="00723331" w:rsidRPr="00723331" w:rsidRDefault="00723331" w:rsidP="00723331">
      <w:r w:rsidRPr="00723331">
        <w:rPr>
          <w:b/>
          <w:bCs/>
        </w:rPr>
        <w:t xml:space="preserve">Fig. S1: </w:t>
      </w:r>
      <w:r w:rsidRPr="00723331">
        <w:t xml:space="preserve">Graph shows the </w:t>
      </w:r>
      <w:r w:rsidRPr="00723331">
        <w:rPr>
          <w:i/>
        </w:rPr>
        <w:t>Prevotella</w:t>
      </w:r>
      <w:r w:rsidRPr="00723331">
        <w:t xml:space="preserve"> abundances of all samples, in increasing order. (Data have been rarefied to 15,000 reads per sample.)</w:t>
      </w:r>
    </w:p>
    <w:p w14:paraId="7A445EC0" w14:textId="77777777" w:rsidR="00723331" w:rsidRPr="00723331" w:rsidRDefault="00723331" w:rsidP="00723331">
      <w:pPr>
        <w:rPr>
          <w:lang w:val="de-DE"/>
        </w:rPr>
      </w:pPr>
    </w:p>
    <w:p w14:paraId="2BF3D7B9" w14:textId="77777777" w:rsidR="00723331" w:rsidRPr="00723331" w:rsidRDefault="00723331" w:rsidP="00723331">
      <w:pPr>
        <w:rPr>
          <w:lang w:val="de-DE"/>
        </w:rPr>
      </w:pPr>
      <w:r w:rsidRPr="00723331">
        <w:rPr>
          <w:b/>
          <w:bCs/>
        </w:rPr>
        <w:t xml:space="preserve">Fig. S2: Differential abundances of </w:t>
      </w:r>
      <w:r w:rsidRPr="00723331">
        <w:rPr>
          <w:b/>
          <w:bCs/>
          <w:i/>
        </w:rPr>
        <w:t>Prevotella</w:t>
      </w:r>
      <w:r w:rsidRPr="00723331">
        <w:rPr>
          <w:b/>
          <w:bCs/>
        </w:rPr>
        <w:t xml:space="preserve"> by group. </w:t>
      </w:r>
      <w:r w:rsidRPr="00723331">
        <w:t xml:space="preserve">Regression models for the </w:t>
      </w:r>
      <w:r w:rsidRPr="00723331">
        <w:rPr>
          <w:i/>
        </w:rPr>
        <w:t>Prevotella</w:t>
      </w:r>
      <w:r w:rsidRPr="00723331">
        <w:t xml:space="preserve"> abundance has been fitted to the effects of age</w:t>
      </w:r>
      <w:r w:rsidRPr="00723331">
        <w:rPr>
          <w:vertAlign w:val="superscript"/>
        </w:rPr>
        <w:t>†</w:t>
      </w:r>
      <w:r w:rsidRPr="00723331">
        <w:t xml:space="preserve"> and group. Participant IDs were considered as a random factor. </w:t>
      </w:r>
      <w:r w:rsidRPr="00723331">
        <w:rPr>
          <w:b/>
          <w:bCs/>
        </w:rPr>
        <w:t>A)</w:t>
      </w:r>
      <w:r w:rsidRPr="00723331">
        <w:t xml:space="preserve"> Plots show abundances</w:t>
      </w:r>
      <w:r w:rsidRPr="00723331">
        <w:rPr>
          <w:vertAlign w:val="superscript"/>
        </w:rPr>
        <w:t>‡</w:t>
      </w:r>
      <w:r w:rsidRPr="00723331">
        <w:t xml:space="preserve"> of individual samples by age and group, as well as model-fits (lines, shown in all row plots for easier comparisons). Probabilities of excess-zeros (i.e. not explained by the neg. binomial part of the model), stratified by group, are shown in the rightmost plots. </w:t>
      </w:r>
      <w:r w:rsidRPr="00723331">
        <w:rPr>
          <w:b/>
          <w:bCs/>
        </w:rPr>
        <w:t>B)</w:t>
      </w:r>
      <w:r w:rsidRPr="00723331">
        <w:t xml:space="preserve"> Model details and statistics.</w:t>
      </w:r>
    </w:p>
    <w:p w14:paraId="44A7A44E" w14:textId="77777777" w:rsidR="00723331" w:rsidRPr="00723331" w:rsidRDefault="00723331" w:rsidP="00723331">
      <w:r w:rsidRPr="00723331">
        <w:rPr>
          <w:vertAlign w:val="superscript"/>
        </w:rPr>
        <w:t xml:space="preserve">† </w:t>
      </w:r>
      <w:r w:rsidRPr="00723331">
        <w:t>by 5</w:t>
      </w:r>
      <w:r w:rsidRPr="00723331">
        <w:rPr>
          <w:vertAlign w:val="superscript"/>
        </w:rPr>
        <w:t>th</w:t>
      </w:r>
      <w:r w:rsidRPr="00723331">
        <w:t xml:space="preserve"> degree polynomials. </w:t>
      </w:r>
      <w:r w:rsidRPr="00723331">
        <w:rPr>
          <w:vertAlign w:val="superscript"/>
        </w:rPr>
        <w:t xml:space="preserve">‡ </w:t>
      </w:r>
      <w:r w:rsidRPr="00723331">
        <w:t xml:space="preserve">rarefied to 15,000 reads per sample. </w:t>
      </w:r>
    </w:p>
    <w:p w14:paraId="6E5724D7" w14:textId="77777777" w:rsidR="00723331" w:rsidRPr="00723331" w:rsidRDefault="00723331" w:rsidP="00723331">
      <w:pPr>
        <w:rPr>
          <w:lang w:val="de-DE"/>
        </w:rPr>
      </w:pPr>
    </w:p>
    <w:p w14:paraId="202D4A83" w14:textId="77777777" w:rsidR="00723331" w:rsidRPr="00723331" w:rsidRDefault="00723331" w:rsidP="00723331">
      <w:pPr>
        <w:rPr>
          <w:lang w:val="de-DE"/>
        </w:rPr>
      </w:pPr>
      <w:r w:rsidRPr="00723331">
        <w:rPr>
          <w:b/>
          <w:bCs/>
        </w:rPr>
        <w:t xml:space="preserve">Fig. S3: Microbiota resilience stratified by </w:t>
      </w:r>
      <w:r w:rsidRPr="00723331">
        <w:rPr>
          <w:b/>
          <w:bCs/>
          <w:i/>
        </w:rPr>
        <w:t>Prevotella</w:t>
      </w:r>
      <w:r w:rsidRPr="00723331">
        <w:rPr>
          <w:b/>
          <w:bCs/>
        </w:rPr>
        <w:t xml:space="preserve"> abundance. </w:t>
      </w:r>
      <w:r w:rsidRPr="00723331">
        <w:t xml:space="preserve">Children were stratified into equal-sized groups based on the overall low- or high abundances (defined by random estimate residuals of models described in Fig. 4) of </w:t>
      </w:r>
      <w:r w:rsidRPr="00723331">
        <w:rPr>
          <w:i/>
        </w:rPr>
        <w:t>Prevotella</w:t>
      </w:r>
      <w:r w:rsidRPr="00723331">
        <w:t>. Shannon diversity and BC</w:t>
      </w:r>
      <w:r w:rsidRPr="00723331">
        <w:rPr>
          <w:vertAlign w:val="superscript"/>
        </w:rPr>
        <w:t xml:space="preserve">±45 </w:t>
      </w:r>
      <w:r w:rsidRPr="00723331">
        <w:t>were fitted to the effects of age</w:t>
      </w:r>
      <w:r w:rsidRPr="00723331">
        <w:rPr>
          <w:vertAlign w:val="superscript"/>
        </w:rPr>
        <w:t>†</w:t>
      </w:r>
      <w:r w:rsidRPr="00723331">
        <w:t xml:space="preserve"> and observation phases. Participant IDs were considered as a random factor. </w:t>
      </w:r>
      <w:r w:rsidRPr="00723331">
        <w:rPr>
          <w:b/>
          <w:bCs/>
        </w:rPr>
        <w:t>A)</w:t>
      </w:r>
      <w:r w:rsidRPr="00723331">
        <w:t xml:space="preserve"> Plots show actual Shannon diversities of individual samples by age and group, as well as model fits (lines shown in all row plots for easier comparisons). </w:t>
      </w:r>
      <w:r w:rsidRPr="00723331">
        <w:rPr>
          <w:b/>
          <w:bCs/>
          <w:lang w:val="de-DE"/>
        </w:rPr>
        <w:t>B)</w:t>
      </w:r>
      <w:r w:rsidRPr="00723331">
        <w:rPr>
          <w:lang w:val="de-DE"/>
        </w:rPr>
        <w:t xml:space="preserve"> Model details and statistics.</w:t>
      </w:r>
    </w:p>
    <w:p w14:paraId="0490478E" w14:textId="77777777" w:rsidR="00723331" w:rsidRPr="00723331" w:rsidRDefault="00723331" w:rsidP="00723331">
      <w:pPr>
        <w:rPr>
          <w:lang w:val="de-DE"/>
        </w:rPr>
      </w:pPr>
      <w:r w:rsidRPr="00723331">
        <w:rPr>
          <w:vertAlign w:val="superscript"/>
          <w:lang w:val="de-DE"/>
        </w:rPr>
        <w:t xml:space="preserve">† </w:t>
      </w:r>
      <w:r w:rsidRPr="00723331">
        <w:rPr>
          <w:lang w:val="de-DE"/>
        </w:rPr>
        <w:t>by 5</w:t>
      </w:r>
      <w:r w:rsidRPr="00723331">
        <w:rPr>
          <w:vertAlign w:val="superscript"/>
          <w:lang w:val="de-DE"/>
        </w:rPr>
        <w:t>th</w:t>
      </w:r>
      <w:r w:rsidRPr="00723331">
        <w:rPr>
          <w:lang w:val="de-DE"/>
        </w:rPr>
        <w:t xml:space="preserve"> degree polynomials.</w:t>
      </w:r>
    </w:p>
    <w:p w14:paraId="2E15BC66" w14:textId="77777777" w:rsidR="00723331" w:rsidRPr="00723331" w:rsidRDefault="00723331" w:rsidP="00723331"/>
    <w:p w14:paraId="5B78C301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331"/>
    <w:rsid w:val="00723331"/>
    <w:rsid w:val="00732981"/>
    <w:rsid w:val="00AC0449"/>
    <w:rsid w:val="00AD604E"/>
    <w:rsid w:val="00B82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5A356E"/>
  <w15:chartTrackingRefBased/>
  <w15:docId w15:val="{EE98D7A7-55D0-4AC8-ADA8-2E43D181D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233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33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33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33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33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33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33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3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3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3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33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33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33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33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33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33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33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33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33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33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33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33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33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33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33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33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33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3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333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90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73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204</Words>
  <Characters>1169</Characters>
  <Application>Microsoft Office Word</Application>
  <DocSecurity>0</DocSecurity>
  <Lines>9</Lines>
  <Paragraphs>2</Paragraphs>
  <ScaleCrop>false</ScaleCrop>
  <Company>Springer Nature</Company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2024-12-19T10:14:00Z</dcterms:created>
  <dcterms:modified xsi:type="dcterms:W3CDTF">2024-12-19T10:14:00Z</dcterms:modified>
</cp:coreProperties>
</file>