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46B4" w:rsidRPr="00C14E4B" w:rsidRDefault="00E346B4" w:rsidP="00E346B4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C14E4B">
        <w:rPr>
          <w:rFonts w:ascii="Times New Roman" w:hAnsi="Times New Roman" w:cs="Times New Roman"/>
          <w:b/>
          <w:sz w:val="24"/>
          <w:szCs w:val="24"/>
          <w:lang w:val="en-GB"/>
        </w:rPr>
        <w:t>SUPPLEMENTARY INFORMATION</w:t>
      </w:r>
    </w:p>
    <w:p w:rsidR="00E346B4" w:rsidRPr="00C14E4B" w:rsidRDefault="00E346B4" w:rsidP="00E346B4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E346B4" w:rsidRPr="00C14E4B" w:rsidRDefault="00E346B4" w:rsidP="00E346B4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C14E4B">
        <w:rPr>
          <w:rFonts w:ascii="Times New Roman" w:hAnsi="Times New Roman" w:cs="Times New Roman"/>
          <w:b/>
          <w:sz w:val="24"/>
          <w:szCs w:val="24"/>
          <w:lang w:val="en-GB"/>
        </w:rPr>
        <w:t xml:space="preserve">Supplementary Table 1. Primer and probe concentrations in multiplex qPCR for the detection of </w:t>
      </w:r>
      <w:r w:rsidRPr="00C14E4B">
        <w:rPr>
          <w:rFonts w:ascii="Times New Roman" w:hAnsi="Times New Roman" w:cs="Times New Roman"/>
          <w:b/>
          <w:i/>
          <w:sz w:val="24"/>
          <w:szCs w:val="24"/>
          <w:lang w:val="en-GB"/>
        </w:rPr>
        <w:t xml:space="preserve">pfhrp2/3 </w:t>
      </w:r>
      <w:r w:rsidRPr="00C14E4B">
        <w:rPr>
          <w:rFonts w:ascii="Times New Roman" w:hAnsi="Times New Roman" w:cs="Times New Roman"/>
          <w:b/>
          <w:sz w:val="24"/>
          <w:szCs w:val="24"/>
          <w:lang w:val="en-GB"/>
        </w:rPr>
        <w:t>deletions</w:t>
      </w:r>
    </w:p>
    <w:p w:rsidR="00E346B4" w:rsidRPr="00C14E4B" w:rsidRDefault="00E346B4" w:rsidP="00E346B4">
      <w:pPr>
        <w:rPr>
          <w:rFonts w:ascii="Times New Roman" w:hAnsi="Times New Roman" w:cs="Times New Roman"/>
          <w:b/>
          <w:sz w:val="20"/>
          <w:szCs w:val="20"/>
          <w:lang w:val="en-GB"/>
        </w:rPr>
      </w:pPr>
    </w:p>
    <w:tbl>
      <w:tblPr>
        <w:tblW w:w="9317" w:type="dxa"/>
        <w:tblInd w:w="-5" w:type="dxa"/>
        <w:tblLook w:val="04A0" w:firstRow="1" w:lastRow="0" w:firstColumn="1" w:lastColumn="0" w:noHBand="0" w:noVBand="1"/>
      </w:tblPr>
      <w:tblGrid>
        <w:gridCol w:w="1060"/>
        <w:gridCol w:w="1067"/>
        <w:gridCol w:w="5670"/>
        <w:gridCol w:w="1520"/>
      </w:tblGrid>
      <w:tr w:rsidR="00E346B4" w:rsidRPr="00C14E4B" w:rsidTr="0042197A">
        <w:trPr>
          <w:trHeight w:val="288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Gene</w:t>
            </w:r>
          </w:p>
        </w:tc>
        <w:tc>
          <w:tcPr>
            <w:tcW w:w="6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Sequence 5'-3' (Reference [28])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Concentration</w:t>
            </w:r>
          </w:p>
        </w:tc>
      </w:tr>
      <w:tr w:rsidR="00E346B4" w:rsidRPr="00C14E4B" w:rsidTr="0042197A">
        <w:trPr>
          <w:trHeight w:val="312"/>
        </w:trPr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pfhrp2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 xml:space="preserve">TAA TTS CGY ATT TAA </w:t>
            </w:r>
            <w:proofErr w:type="spellStart"/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TAA</w:t>
            </w:r>
            <w:proofErr w:type="spellEnd"/>
            <w:r w:rsidRPr="00C14E4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TAA</w:t>
            </w:r>
            <w:proofErr w:type="spellEnd"/>
            <w:r w:rsidRPr="00C14E4B">
              <w:rPr>
                <w:rFonts w:ascii="Times New Roman" w:hAnsi="Times New Roman" w:cs="Times New Roman"/>
                <w:sz w:val="20"/>
                <w:szCs w:val="20"/>
              </w:rPr>
              <w:t xml:space="preserve"> CTT GTG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 xml:space="preserve"> 900nM</w:t>
            </w:r>
          </w:p>
        </w:tc>
      </w:tr>
      <w:tr w:rsidR="00E346B4" w:rsidRPr="00C14E4B" w:rsidTr="0042197A">
        <w:trPr>
          <w:trHeight w:val="288"/>
        </w:trPr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 xml:space="preserve">CAT </w:t>
            </w:r>
            <w:proofErr w:type="spellStart"/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CAT</w:t>
            </w:r>
            <w:proofErr w:type="spellEnd"/>
            <w:r w:rsidRPr="00C14E4B">
              <w:rPr>
                <w:rFonts w:ascii="Times New Roman" w:hAnsi="Times New Roman" w:cs="Times New Roman"/>
                <w:sz w:val="20"/>
                <w:szCs w:val="20"/>
              </w:rPr>
              <w:t xml:space="preserve"> CTA CAT GTG CTG GAG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 xml:space="preserve"> 900nM</w:t>
            </w:r>
          </w:p>
        </w:tc>
      </w:tr>
      <w:tr w:rsidR="00E346B4" w:rsidRPr="00C14E4B" w:rsidTr="0042197A">
        <w:trPr>
          <w:trHeight w:val="288"/>
        </w:trPr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Probe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6FAM - ATG CAA AAG GAC TTA ATT TAA ATA AGA GAT T - QSY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200nM</w:t>
            </w:r>
          </w:p>
        </w:tc>
      </w:tr>
      <w:tr w:rsidR="00E346B4" w:rsidRPr="00C14E4B" w:rsidTr="0042197A">
        <w:trPr>
          <w:trHeight w:val="288"/>
        </w:trPr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pfhrp3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ACG GAT TTC ATT TTA ACC CTT CAC GA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200nM</w:t>
            </w:r>
          </w:p>
        </w:tc>
      </w:tr>
      <w:tr w:rsidR="00E346B4" w:rsidRPr="00C14E4B" w:rsidTr="0042197A">
        <w:trPr>
          <w:trHeight w:val="288"/>
        </w:trPr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 xml:space="preserve">TGA GAA TCA </w:t>
            </w:r>
            <w:proofErr w:type="spellStart"/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TCA</w:t>
            </w:r>
            <w:proofErr w:type="spellEnd"/>
            <w:r w:rsidRPr="00C14E4B">
              <w:rPr>
                <w:rFonts w:ascii="Times New Roman" w:hAnsi="Times New Roman" w:cs="Times New Roman"/>
                <w:sz w:val="20"/>
                <w:szCs w:val="20"/>
              </w:rPr>
              <w:t xml:space="preserve"> AAA CAA GCA TTA GC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200nM</w:t>
            </w:r>
          </w:p>
        </w:tc>
      </w:tr>
      <w:tr w:rsidR="00E346B4" w:rsidRPr="00C14E4B" w:rsidTr="0042197A">
        <w:trPr>
          <w:trHeight w:val="288"/>
        </w:trPr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Probe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VIC - ACA ATT CCC ATA CTT TAC ATC ATG CA - QSY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120nM</w:t>
            </w:r>
          </w:p>
        </w:tc>
      </w:tr>
      <w:tr w:rsidR="00E346B4" w:rsidRPr="00C14E4B" w:rsidTr="0042197A">
        <w:trPr>
          <w:trHeight w:val="288"/>
        </w:trPr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C14E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pfldh</w:t>
            </w:r>
            <w:proofErr w:type="spellEnd"/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ACG ATT TGG CTG GAG CAG AT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120nM</w:t>
            </w:r>
          </w:p>
        </w:tc>
      </w:tr>
      <w:tr w:rsidR="00E346B4" w:rsidRPr="00C14E4B" w:rsidTr="0042197A">
        <w:trPr>
          <w:trHeight w:val="288"/>
        </w:trPr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TCT CTA TTC CAT TCT TTG TCA CTC TTT C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120nM</w:t>
            </w:r>
          </w:p>
        </w:tc>
      </w:tr>
      <w:tr w:rsidR="00E346B4" w:rsidRPr="00C14E4B" w:rsidTr="0042197A">
        <w:trPr>
          <w:trHeight w:val="288"/>
        </w:trPr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Probe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ABY - GTA ATA GTA ACA GCT GGA TTT ACC AAG GCC CCA - QSY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80 </w:t>
            </w:r>
            <w:proofErr w:type="spellStart"/>
            <w:r w:rsidRPr="00C14E4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nM</w:t>
            </w:r>
            <w:proofErr w:type="spellEnd"/>
          </w:p>
        </w:tc>
      </w:tr>
      <w:tr w:rsidR="00E346B4" w:rsidRPr="00C14E4B" w:rsidTr="0042197A">
        <w:trPr>
          <w:trHeight w:val="288"/>
        </w:trPr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C14E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humtubb</w:t>
            </w:r>
            <w:proofErr w:type="spellEnd"/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AAG GAG GTC GAT GAG CAG AT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120nM</w:t>
            </w:r>
          </w:p>
        </w:tc>
      </w:tr>
      <w:tr w:rsidR="00E346B4" w:rsidRPr="00C14E4B" w:rsidTr="0042197A">
        <w:trPr>
          <w:trHeight w:val="288"/>
        </w:trPr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 xml:space="preserve">GCT GTC TTG ACA TTG </w:t>
            </w:r>
            <w:proofErr w:type="spellStart"/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TTG</w:t>
            </w:r>
            <w:proofErr w:type="spellEnd"/>
            <w:r w:rsidRPr="00C14E4B">
              <w:rPr>
                <w:rFonts w:ascii="Times New Roman" w:hAnsi="Times New Roman" w:cs="Times New Roman"/>
                <w:sz w:val="20"/>
                <w:szCs w:val="20"/>
              </w:rPr>
              <w:t xml:space="preserve"> GG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120nM</w:t>
            </w:r>
          </w:p>
        </w:tc>
      </w:tr>
      <w:tr w:rsidR="00E346B4" w:rsidRPr="00C14E4B" w:rsidTr="0042197A">
        <w:trPr>
          <w:trHeight w:val="288"/>
        </w:trPr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</w:rPr>
              <w:t>Probe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JUN - TTA ACG TGC AGA ACA AGA ACA GCA GCT - QSY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6B4" w:rsidRPr="00C14E4B" w:rsidRDefault="00E346B4" w:rsidP="00E3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E4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80 </w:t>
            </w:r>
            <w:proofErr w:type="spellStart"/>
            <w:r w:rsidRPr="00C14E4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nM</w:t>
            </w:r>
            <w:proofErr w:type="spellEnd"/>
          </w:p>
        </w:tc>
      </w:tr>
    </w:tbl>
    <w:p w:rsidR="00E346B4" w:rsidRPr="00E346B4" w:rsidRDefault="00E346B4" w:rsidP="00E346B4">
      <w:pPr>
        <w:rPr>
          <w:b/>
          <w:lang w:val="en-GB"/>
        </w:rPr>
      </w:pPr>
    </w:p>
    <w:p w:rsidR="00E346B4" w:rsidRPr="00E346B4" w:rsidRDefault="00E346B4" w:rsidP="00E346B4">
      <w:pPr>
        <w:rPr>
          <w:b/>
          <w:lang w:val="en-GB"/>
        </w:rPr>
      </w:pPr>
    </w:p>
    <w:p w:rsidR="00E346B4" w:rsidRPr="00E346B4" w:rsidRDefault="00E346B4" w:rsidP="00E346B4">
      <w:pPr>
        <w:rPr>
          <w:b/>
          <w:lang w:val="en-GB"/>
        </w:rPr>
      </w:pPr>
      <w:r w:rsidRPr="00E346B4">
        <w:rPr>
          <w:b/>
          <w:lang w:val="en-GB"/>
        </w:rPr>
        <w:br w:type="page"/>
      </w:r>
    </w:p>
    <w:p w:rsidR="00C14E4B" w:rsidRPr="00C14E4B" w:rsidRDefault="00E346B4" w:rsidP="00C14E4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sdt>
        <w:sdtPr>
          <w:rPr>
            <w:b/>
            <w:lang w:val="en-GB"/>
          </w:rPr>
          <w:tag w:val="goog_rdk_17"/>
          <w:id w:val="939639343"/>
          <w:showingPlcHdr/>
        </w:sdtPr>
        <w:sdtContent>
          <w:r w:rsidRPr="00E346B4">
            <w:rPr>
              <w:b/>
              <w:lang w:val="en-GB"/>
            </w:rPr>
            <w:t xml:space="preserve">     </w:t>
          </w:r>
        </w:sdtContent>
      </w:sdt>
      <w:r w:rsidR="00C14E4B" w:rsidRPr="00C14E4B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bookmarkStart w:id="0" w:name="_GoBack"/>
      <w:r w:rsidR="00C14E4B" w:rsidRPr="00E346B4">
        <w:rPr>
          <w:b/>
        </w:rPr>
        <w:drawing>
          <wp:inline distT="0" distB="0" distL="0" distR="0" wp14:anchorId="2F76735E" wp14:editId="6E34B530">
            <wp:extent cx="5943600" cy="2956904"/>
            <wp:effectExtent l="0" t="0" r="0" b="0"/>
            <wp:docPr id="4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569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bookmarkEnd w:id="0"/>
      <w:r w:rsidR="00C14E4B" w:rsidRPr="00C14E4B">
        <w:rPr>
          <w:rFonts w:ascii="Times New Roman" w:hAnsi="Times New Roman" w:cs="Times New Roman"/>
          <w:b/>
          <w:sz w:val="24"/>
          <w:szCs w:val="24"/>
          <w:lang w:val="en-GB"/>
        </w:rPr>
        <w:t xml:space="preserve">Supplementary Figure 1. Validation of multiplex </w:t>
      </w:r>
      <w:r w:rsidR="00C14E4B" w:rsidRPr="00C14E4B">
        <w:rPr>
          <w:rFonts w:ascii="Times New Roman" w:hAnsi="Times New Roman" w:cs="Times New Roman"/>
          <w:b/>
          <w:i/>
          <w:sz w:val="24"/>
          <w:szCs w:val="24"/>
          <w:lang w:val="en-GB"/>
        </w:rPr>
        <w:t>pfhrp2/3</w:t>
      </w:r>
      <w:r w:rsidR="00C14E4B" w:rsidRPr="00C14E4B">
        <w:rPr>
          <w:rFonts w:ascii="Times New Roman" w:hAnsi="Times New Roman" w:cs="Times New Roman"/>
          <w:b/>
          <w:sz w:val="24"/>
          <w:szCs w:val="24"/>
          <w:lang w:val="en-GB"/>
        </w:rPr>
        <w:t xml:space="preserve"> qPCR assay.</w:t>
      </w:r>
      <w:r w:rsidR="00C14E4B" w:rsidRPr="00C14E4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:rsidR="00C14E4B" w:rsidRPr="00C14E4B" w:rsidRDefault="00C14E4B" w:rsidP="00C14E4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C14E4B">
        <w:rPr>
          <w:rFonts w:ascii="Times New Roman" w:hAnsi="Times New Roman" w:cs="Times New Roman"/>
          <w:sz w:val="24"/>
          <w:szCs w:val="24"/>
          <w:lang w:val="en-GB"/>
        </w:rPr>
        <w:t xml:space="preserve">Validation of the assay using four controls to amplify the genes of interest. Reference samples from continuous cultures previously spotted in DBS were used, namely 3D7 (wild type without deletion; from West Africa; MR4, BEI resources), Dd2 (with deletion in the </w:t>
      </w:r>
      <w:r w:rsidRPr="00C14E4B">
        <w:rPr>
          <w:rFonts w:ascii="Times New Roman" w:hAnsi="Times New Roman" w:cs="Times New Roman"/>
          <w:i/>
          <w:sz w:val="24"/>
          <w:szCs w:val="24"/>
          <w:lang w:val="en-GB"/>
        </w:rPr>
        <w:t>pfhrp2</w:t>
      </w:r>
      <w:r w:rsidRPr="00C14E4B">
        <w:rPr>
          <w:rFonts w:ascii="Times New Roman" w:hAnsi="Times New Roman" w:cs="Times New Roman"/>
          <w:sz w:val="24"/>
          <w:szCs w:val="24"/>
          <w:lang w:val="en-GB"/>
        </w:rPr>
        <w:t xml:space="preserve"> gene; from Indochina MR4, BEI resources), and HB3 (with deletion in the </w:t>
      </w:r>
      <w:r w:rsidRPr="00C14E4B">
        <w:rPr>
          <w:rFonts w:ascii="Times New Roman" w:hAnsi="Times New Roman" w:cs="Times New Roman"/>
          <w:i/>
          <w:sz w:val="24"/>
          <w:szCs w:val="24"/>
          <w:lang w:val="en-GB"/>
        </w:rPr>
        <w:t>pfhrp3</w:t>
      </w:r>
      <w:r w:rsidRPr="00C14E4B">
        <w:rPr>
          <w:rFonts w:ascii="Times New Roman" w:hAnsi="Times New Roman" w:cs="Times New Roman"/>
          <w:sz w:val="24"/>
          <w:szCs w:val="24"/>
          <w:lang w:val="en-GB"/>
        </w:rPr>
        <w:t xml:space="preserve"> gene; from Honduras MR4, BEI resources). </w:t>
      </w:r>
    </w:p>
    <w:p w:rsidR="00E346B4" w:rsidRPr="00E346B4" w:rsidRDefault="00E346B4" w:rsidP="00E346B4">
      <w:pPr>
        <w:rPr>
          <w:b/>
          <w:lang w:val="en-GB"/>
        </w:rPr>
      </w:pPr>
    </w:p>
    <w:p w:rsidR="00E346B4" w:rsidRPr="00E346B4" w:rsidRDefault="00E346B4" w:rsidP="00E346B4">
      <w:pPr>
        <w:rPr>
          <w:b/>
          <w:lang w:val="en-GB"/>
        </w:rPr>
      </w:pPr>
    </w:p>
    <w:p w:rsidR="00E346B4" w:rsidRPr="00E346B4" w:rsidRDefault="00E346B4" w:rsidP="00E346B4">
      <w:pPr>
        <w:rPr>
          <w:b/>
          <w:lang w:val="en-GB"/>
        </w:rPr>
      </w:pPr>
    </w:p>
    <w:p w:rsidR="006C5AE2" w:rsidRPr="00E346B4" w:rsidRDefault="006C5AE2" w:rsidP="00E346B4"/>
    <w:sectPr w:rsidR="006C5AE2" w:rsidRPr="00E346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8F6"/>
    <w:rsid w:val="00323138"/>
    <w:rsid w:val="006128F6"/>
    <w:rsid w:val="006C5AE2"/>
    <w:rsid w:val="00BD2603"/>
    <w:rsid w:val="00C14E4B"/>
    <w:rsid w:val="00CD36AB"/>
    <w:rsid w:val="00E34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8C961B"/>
  <w15:chartTrackingRefBased/>
  <w15:docId w15:val="{79C5C390-3564-4A71-9862-2CD78829C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023B3A-155F-48D8-83B9-E78F7B0D5C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Clemente Da Silva</dc:creator>
  <cp:keywords/>
  <dc:description/>
  <cp:lastModifiedBy>Clemente Da Silva</cp:lastModifiedBy>
  <cp:revision>1</cp:revision>
  <dcterms:created xsi:type="dcterms:W3CDTF">2024-09-20T05:24:00Z</dcterms:created>
  <dcterms:modified xsi:type="dcterms:W3CDTF">2024-09-20T07:12:00Z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7th edition</vt:lpwstr>
  </property>
  <property fmtid="{D5CDD505-2E9C-101B-9397-08002B2CF9AE}" pid="4" name="Mendeley Recent Style Id 1_1">
    <vt:lpwstr>http://www.zotero.org/styles/american-society-for-microbiology</vt:lpwstr>
  </property>
  <property fmtid="{D5CDD505-2E9C-101B-9397-08002B2CF9AE}" pid="5" name="Mendeley Recent Style Name 1_1">
    <vt:lpwstr>American Society for Microbiology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http://www.zotero.org/styles/malaria-journal</vt:lpwstr>
  </property>
  <property fmtid="{D5CDD505-2E9C-101B-9397-08002B2CF9AE}" pid="13" name="Mendeley Recent Style Name 5_1">
    <vt:lpwstr>Malaria Journal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