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9C4B3" w14:textId="4073E6D7" w:rsidR="00B237CF" w:rsidRDefault="00E76038" w:rsidP="00E76038">
      <w:pPr>
        <w:spacing w:line="480" w:lineRule="auto"/>
        <w:rPr>
          <w:rFonts w:ascii="Times New Roman" w:hAnsi="Times New Roman" w:cs="Times New Roman"/>
          <w:b/>
          <w:bCs/>
          <w:sz w:val="40"/>
          <w:szCs w:val="40"/>
          <w:lang w:val="en-GB"/>
        </w:rPr>
      </w:pPr>
      <w:r w:rsidRPr="00E76038">
        <w:rPr>
          <w:rFonts w:ascii="Times New Roman" w:hAnsi="Times New Roman" w:cs="Times New Roman"/>
          <w:b/>
          <w:bCs/>
          <w:sz w:val="40"/>
          <w:szCs w:val="40"/>
          <w:lang w:val="en-GB"/>
        </w:rPr>
        <w:t>Supplementary Data</w:t>
      </w:r>
    </w:p>
    <w:p w14:paraId="5DC6C397" w14:textId="77777777" w:rsidR="00E76038" w:rsidRPr="00E76038" w:rsidRDefault="00E76038" w:rsidP="00E760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6840190" w14:textId="21590BDD" w:rsidR="00E76038" w:rsidRDefault="0084696B" w:rsidP="00E76038">
      <w:pPr>
        <w:spacing w:line="480" w:lineRule="auto"/>
        <w:rPr>
          <w:rFonts w:ascii="Times New Roman" w:eastAsia="맑은 고딕" w:hAnsi="Times New Roman" w:cs="Times New Roman"/>
          <w:b/>
          <w:bCs/>
          <w:sz w:val="26"/>
          <w:szCs w:val="26"/>
          <w:lang w:eastAsia="ko-KR"/>
        </w:rPr>
      </w:pPr>
      <w:r w:rsidRPr="0084696B">
        <w:rPr>
          <w:rFonts w:ascii="Times New Roman" w:hAnsi="Times New Roman" w:cs="Times New Roman"/>
          <w:b/>
          <w:bCs/>
          <w:sz w:val="26"/>
          <w:szCs w:val="26"/>
        </w:rPr>
        <w:t xml:space="preserve">Novel mRNA Biomarker-based Liquid Biopsy for the Detection of </w:t>
      </w:r>
      <w:proofErr w:type="spellStart"/>
      <w:r w:rsidRPr="0084696B">
        <w:rPr>
          <w:rFonts w:ascii="Times New Roman" w:hAnsi="Times New Roman" w:cs="Times New Roman"/>
          <w:b/>
          <w:bCs/>
          <w:sz w:val="26"/>
          <w:szCs w:val="26"/>
        </w:rPr>
        <w:t>Resectable</w:t>
      </w:r>
      <w:proofErr w:type="spellEnd"/>
      <w:r w:rsidRPr="0084696B">
        <w:rPr>
          <w:rFonts w:ascii="Times New Roman" w:hAnsi="Times New Roman" w:cs="Times New Roman"/>
          <w:b/>
          <w:bCs/>
          <w:sz w:val="26"/>
          <w:szCs w:val="26"/>
        </w:rPr>
        <w:t xml:space="preserve"> Pancreatic Cancer</w:t>
      </w:r>
    </w:p>
    <w:p w14:paraId="7EDA0CE9" w14:textId="77777777" w:rsidR="0084696B" w:rsidRPr="0084696B" w:rsidRDefault="0084696B" w:rsidP="00E76038">
      <w:pPr>
        <w:spacing w:line="480" w:lineRule="auto"/>
        <w:rPr>
          <w:rFonts w:ascii="Times New Roman" w:eastAsia="맑은 고딕" w:hAnsi="Times New Roman" w:cs="Times New Roman"/>
          <w:b/>
          <w:bCs/>
          <w:sz w:val="24"/>
          <w:szCs w:val="24"/>
          <w:lang w:eastAsia="ko-KR"/>
        </w:rPr>
      </w:pPr>
    </w:p>
    <w:p w14:paraId="66FA687C" w14:textId="77777777" w:rsidR="0084696B" w:rsidRPr="004D1A88" w:rsidRDefault="0084696B" w:rsidP="0084696B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Jong-chan Lee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1,</w:t>
      </w:r>
      <w:proofErr w:type="gramStart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2,†</w:t>
      </w:r>
      <w:proofErr w:type="gramEnd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Sung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Won Kang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3,4,†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Eun-Jin Sim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 Jin-Sik Bae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887A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 xml:space="preserve"> 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Seong-</w:t>
      </w:r>
      <w:proofErr w:type="spellStart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</w:t>
      </w:r>
      <w:proofErr w:type="spellEnd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Koo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Mun-sub Byoun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Serin Kwon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  <w:vertAlign w:val="superscript"/>
        </w:rPr>
        <w:t>5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Seoi</w:t>
      </w:r>
      <w:proofErr w:type="spellEnd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Hong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  <w:vertAlign w:val="superscript"/>
        </w:rPr>
        <w:t>6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Yunji</w:t>
      </w:r>
      <w:proofErr w:type="spellEnd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Kim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  <w:vertAlign w:val="superscript"/>
        </w:rPr>
        <w:t>6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Yuna</w:t>
      </w:r>
      <w:proofErr w:type="spellEnd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Youn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1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FD2B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Kwangrok</w:t>
      </w:r>
      <w:proofErr w:type="spellEnd"/>
      <w:r w:rsidRPr="00FD2BA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Jun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g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, </w:t>
      </w:r>
      <w:proofErr w:type="spellStart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Jaihwan</w:t>
      </w:r>
      <w:proofErr w:type="spellEnd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Kim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1,2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Hyoung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Hwa Jeong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3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Jihie</w:t>
      </w:r>
      <w:proofErr w:type="spellEnd"/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Kim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  <w:vertAlign w:val="superscript"/>
        </w:rPr>
        <w:t>6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*, Jin-Hyeok Hwang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</w:rPr>
        <w:t>1,2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</w:t>
      </w:r>
    </w:p>
    <w:p w14:paraId="363C7F40" w14:textId="77777777" w:rsidR="0084696B" w:rsidRDefault="0084696B" w:rsidP="00E76038">
      <w:pPr>
        <w:spacing w:line="480" w:lineRule="auto"/>
        <w:rPr>
          <w:rFonts w:ascii="Times New Roman" w:eastAsia="맑은 고딕" w:hAnsi="Times New Roman" w:cs="Times New Roman"/>
          <w:b/>
          <w:bCs/>
          <w:sz w:val="24"/>
          <w:szCs w:val="24"/>
          <w:lang w:eastAsia="ko-KR"/>
        </w:rPr>
      </w:pPr>
    </w:p>
    <w:p w14:paraId="635BBCE6" w14:textId="77777777" w:rsidR="0084696B" w:rsidRPr="004D1A88" w:rsidRDefault="0084696B" w:rsidP="0084696B">
      <w:pPr>
        <w:spacing w:after="0" w:line="480" w:lineRule="auto"/>
        <w:rPr>
          <w:rFonts w:ascii="Times New Roman" w:eastAsia="굴림" w:hAnsi="Times New Roman" w:cs="Times New Roman"/>
          <w:sz w:val="24"/>
          <w:szCs w:val="24"/>
        </w:rPr>
      </w:pP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 of Internal Medicine, Seoul National University Bundang Hospital, </w:t>
      </w:r>
      <w:proofErr w:type="spellStart"/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Seongnam</w:t>
      </w:r>
      <w:proofErr w:type="spellEnd"/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, Korea</w:t>
      </w:r>
    </w:p>
    <w:p w14:paraId="516ABF30" w14:textId="77777777" w:rsidR="0084696B" w:rsidRPr="004D1A88" w:rsidRDefault="0084696B" w:rsidP="0084696B">
      <w:pPr>
        <w:spacing w:after="0" w:line="480" w:lineRule="auto"/>
        <w:rPr>
          <w:rFonts w:ascii="Times New Roman" w:eastAsia="굴림" w:hAnsi="Times New Roman" w:cs="Times New Roman"/>
          <w:sz w:val="24"/>
          <w:szCs w:val="24"/>
        </w:rPr>
      </w:pP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Internal Medicine, Seoul National University College of Medicine, Seoul, Korea</w:t>
      </w:r>
    </w:p>
    <w:p w14:paraId="0735630B" w14:textId="77777777" w:rsidR="0084696B" w:rsidRPr="004D1A88" w:rsidRDefault="0084696B" w:rsidP="0084696B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Research Center, </w:t>
      </w:r>
      <w:proofErr w:type="spellStart"/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HuVet</w:t>
      </w:r>
      <w:proofErr w:type="spellEnd"/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bio Inc.</w:t>
      </w:r>
      <w:proofErr w:type="gramEnd"/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, Seoul, Korea</w:t>
      </w:r>
    </w:p>
    <w:p w14:paraId="26253EDE" w14:textId="77777777" w:rsidR="0084696B" w:rsidRDefault="0084696B" w:rsidP="0084696B">
      <w:p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Translational Medicine, Seoul National University College of Medicine, Seoul, Korea</w:t>
      </w:r>
    </w:p>
    <w:p w14:paraId="7DE98204" w14:textId="77777777" w:rsidR="0084696B" w:rsidRPr="004D1A88" w:rsidRDefault="0084696B" w:rsidP="0084696B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 of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Life Science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, Dongguk University, Seoul, Korea</w:t>
      </w:r>
    </w:p>
    <w:p w14:paraId="022DDC93" w14:textId="77777777" w:rsidR="0084696B" w:rsidRPr="004D1A88" w:rsidRDefault="0084696B" w:rsidP="0084696B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6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 of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Computer and 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Artificial Intelligence, Dongguk University, Seoul, Korea</w:t>
      </w:r>
    </w:p>
    <w:p w14:paraId="3473B677" w14:textId="77777777" w:rsidR="0084696B" w:rsidRPr="004D1A88" w:rsidRDefault="0084696B" w:rsidP="0084696B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†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These authors contributed equally to this work as co-first authors</w:t>
      </w:r>
    </w:p>
    <w:p w14:paraId="562BBC83" w14:textId="77777777" w:rsidR="0084696B" w:rsidRPr="004D1A88" w:rsidRDefault="0084696B" w:rsidP="0084696B">
      <w:pPr>
        <w:spacing w:after="0" w:line="480" w:lineRule="auto"/>
        <w:rPr>
          <w:rFonts w:ascii="Times New Roman" w:eastAsia="굴림" w:hAnsi="Times New Roman" w:cs="Times New Roman"/>
          <w:sz w:val="24"/>
          <w:szCs w:val="24"/>
        </w:rPr>
      </w:pP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*</w:t>
      </w:r>
      <w:r w:rsidRPr="004D1A88">
        <w:rPr>
          <w:rFonts w:ascii="Times New Roman" w:eastAsia="Times New Roman" w:hAnsi="Times New Roman" w:cs="Times New Roman"/>
          <w:color w:val="000000"/>
          <w:sz w:val="24"/>
          <w:szCs w:val="24"/>
        </w:rPr>
        <w:t>These authors contributed equally to this work as co-corresponding authors</w:t>
      </w:r>
    </w:p>
    <w:p w14:paraId="7C8435C0" w14:textId="17050278" w:rsidR="00E76038" w:rsidRDefault="00E76038" w:rsidP="00E7603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1C38714" w14:textId="77777777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lastRenderedPageBreak/>
        <w:t>Supplementary Figure Legends</w:t>
      </w:r>
    </w:p>
    <w:p w14:paraId="3521E920" w14:textId="176B031C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Supplementary Figure S1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Schematic representation of </w:t>
      </w:r>
      <w:r w:rsidR="00E94001">
        <w:rPr>
          <w:rFonts w:ascii="Times New Roman" w:eastAsia="Times New Roman" w:hAnsi="Times New Roman" w:cs="Times New Roman"/>
          <w:color w:val="000000"/>
          <w:sz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</w:rPr>
        <w:t>controlled randomization of patient data. Number</w:t>
      </w:r>
      <w:r w:rsidR="00583DB3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below the total </w:t>
      </w:r>
      <w:r w:rsidR="00583DB3">
        <w:rPr>
          <w:rFonts w:ascii="Times New Roman" w:eastAsia="Times New Roman" w:hAnsi="Times New Roman" w:cs="Times New Roman"/>
          <w:color w:val="000000"/>
          <w:sz w:val="24"/>
        </w:rPr>
        <w:t>sample size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represents the split number</w:t>
      </w:r>
      <w:r w:rsidR="00583DB3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of </w:t>
      </w:r>
      <w:r w:rsidR="00583DB3">
        <w:rPr>
          <w:rFonts w:ascii="Times New Roman" w:eastAsia="Times New Roman" w:hAnsi="Times New Roman" w:cs="Times New Roman"/>
          <w:color w:val="000000"/>
          <w:sz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</w:rPr>
        <w:t>train</w:t>
      </w:r>
      <w:r w:rsidR="00583DB3">
        <w:rPr>
          <w:rFonts w:ascii="Times New Roman" w:eastAsia="Times New Roman" w:hAnsi="Times New Roman" w:cs="Times New Roman"/>
          <w:color w:val="000000"/>
          <w:sz w:val="24"/>
        </w:rPr>
        <w:t>ing</w:t>
      </w:r>
      <w:r>
        <w:rPr>
          <w:rFonts w:ascii="Times New Roman" w:eastAsia="Times New Roman" w:hAnsi="Times New Roman" w:cs="Times New Roman"/>
          <w:color w:val="000000"/>
          <w:sz w:val="24"/>
        </w:rPr>
        <w:t>, validation, and test set</w:t>
      </w:r>
      <w:r w:rsidR="00583DB3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with the ratio of 6.4:1.6:2.0, respectively.</w:t>
      </w:r>
    </w:p>
    <w:p w14:paraId="70F948D0" w14:textId="77777777" w:rsidR="00E76038" w:rsidRDefault="00E76038" w:rsidP="00E76038">
      <w:pPr>
        <w:spacing w:before="240" w:after="240" w:line="480" w:lineRule="auto"/>
        <w:rPr>
          <w:rFonts w:ascii="Times New Roman" w:eastAsia="맑은 고딕" w:hAnsi="Times New Roman" w:cs="Times New Roman"/>
          <w:sz w:val="24"/>
          <w:lang w:eastAsia="ko-KR"/>
        </w:rPr>
      </w:pPr>
    </w:p>
    <w:p w14:paraId="385A4FC9" w14:textId="50BF7FB3" w:rsidR="00AF1B22" w:rsidRPr="004D1A88" w:rsidRDefault="00AF1B22" w:rsidP="00AF1B22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맑은 고딕" w:hAnsi="Times New Roman" w:cs="Times New Roman" w:hint="eastAsia"/>
          <w:b/>
          <w:color w:val="000000"/>
          <w:sz w:val="24"/>
          <w:lang w:eastAsia="ko-KR"/>
        </w:rPr>
        <w:t xml:space="preserve">Supplementary 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</w:rPr>
        <w:t xml:space="preserve">Figure </w:t>
      </w:r>
      <w:r>
        <w:rPr>
          <w:rFonts w:ascii="Times New Roman" w:eastAsia="맑은 고딕" w:hAnsi="Times New Roman" w:cs="Times New Roman" w:hint="eastAsia"/>
          <w:b/>
          <w:color w:val="000000"/>
          <w:sz w:val="24"/>
          <w:lang w:eastAsia="ko-KR"/>
        </w:rPr>
        <w:t>S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</w:rPr>
        <w:t>2.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720D6">
        <w:rPr>
          <w:rFonts w:ascii="Times New Roman" w:eastAsia="Times New Roman" w:hAnsi="Times New Roman" w:cs="Times New Roman"/>
          <w:color w:val="000000"/>
          <w:sz w:val="24"/>
        </w:rPr>
        <w:t xml:space="preserve">Differences in mRNA expression levels of 19 candidate markers between the control and PDAC groups. 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The mRNA expression level was calculated as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the </w:t>
      </w:r>
      <w:proofErr w:type="spellStart"/>
      <w:r w:rsidRPr="004D1A88">
        <w:rPr>
          <w:rFonts w:ascii="Times New Roman" w:eastAsia="Times New Roman" w:hAnsi="Times New Roman" w:cs="Times New Roman"/>
          <w:color w:val="000000"/>
          <w:sz w:val="24"/>
        </w:rPr>
        <w:t>ΔCt</w:t>
      </w:r>
      <w:proofErr w:type="spellEnd"/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spellStart"/>
      <w:r w:rsidRPr="004D1A88">
        <w:rPr>
          <w:rFonts w:ascii="Times New Roman" w:eastAsia="Times New Roman" w:hAnsi="Times New Roman" w:cs="Times New Roman"/>
          <w:color w:val="000000"/>
          <w:sz w:val="24"/>
        </w:rPr>
        <w:t>Ct</w:t>
      </w:r>
      <w:r w:rsidRPr="004D1A8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>target</w:t>
      </w:r>
      <w:proofErr w:type="spellEnd"/>
      <w:r w:rsidRPr="004D1A88">
        <w:rPr>
          <w:rFonts w:ascii="Times New Roman" w:eastAsia="Times New Roman" w:hAnsi="Times New Roman" w:cs="Times New Roman"/>
          <w:color w:val="000000"/>
          <w:sz w:val="24"/>
          <w:vertAlign w:val="subscript"/>
        </w:rPr>
        <w:t xml:space="preserve"> gene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proofErr w:type="spellStart"/>
      <w:r w:rsidRPr="004D1A88">
        <w:rPr>
          <w:rFonts w:ascii="Times New Roman" w:eastAsia="Times New Roman" w:hAnsi="Times New Roman" w:cs="Times New Roman"/>
          <w:color w:val="000000"/>
          <w:sz w:val="24"/>
        </w:rPr>
        <w:t>Ct</w:t>
      </w:r>
      <w:r w:rsidRPr="00887AF6">
        <w:rPr>
          <w:rFonts w:ascii="Times New Roman" w:eastAsia="Times New Roman" w:hAnsi="Times New Roman" w:cs="Times New Roman"/>
          <w:i/>
          <w:iCs/>
          <w:color w:val="000000"/>
          <w:sz w:val="24"/>
          <w:vertAlign w:val="subscript"/>
        </w:rPr>
        <w:t>GAPDH</w:t>
      </w:r>
      <w:proofErr w:type="spellEnd"/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). Increased </w:t>
      </w:r>
      <w:proofErr w:type="spellStart"/>
      <w:r w:rsidRPr="004D1A88">
        <w:rPr>
          <w:rFonts w:ascii="Times New Roman" w:eastAsia="Times New Roman" w:hAnsi="Times New Roman" w:cs="Times New Roman"/>
          <w:color w:val="000000"/>
          <w:sz w:val="24"/>
        </w:rPr>
        <w:t>ΔCt</w:t>
      </w:r>
      <w:proofErr w:type="spellEnd"/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indicates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a 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>decreased expression level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and vice versa.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The 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>p-values were calculated using Mann</w:t>
      </w:r>
      <w:r>
        <w:rPr>
          <w:rFonts w:ascii="Times New Roman" w:eastAsia="Times New Roman" w:hAnsi="Times New Roman" w:cs="Times New Roman"/>
          <w:color w:val="000000"/>
          <w:sz w:val="24"/>
        </w:rPr>
        <w:t>–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>Whitney (*p &lt;0.05, **p &lt;0.01,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***p &lt;0.001,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and 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>****p &lt;0.0001) and Kolmogorov</w:t>
      </w:r>
      <w:r>
        <w:rPr>
          <w:rFonts w:ascii="Times New Roman" w:eastAsia="Times New Roman" w:hAnsi="Times New Roman" w:cs="Times New Roman"/>
          <w:color w:val="000000"/>
          <w:sz w:val="24"/>
        </w:rPr>
        <w:t>–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Smirnov (†p &lt;0.05, ††p &lt;0.01, †††p &lt;0.001,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and 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>††††p &lt;0.0001)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tests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</w:rPr>
        <w:t>(A)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Upregulated expression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levels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</w:rPr>
        <w:t>(B)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Downregulated expression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levels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Pr="004D1A88">
        <w:rPr>
          <w:rFonts w:ascii="Times New Roman" w:eastAsia="Times New Roman" w:hAnsi="Times New Roman" w:cs="Times New Roman"/>
          <w:b/>
          <w:color w:val="000000"/>
          <w:sz w:val="24"/>
        </w:rPr>
        <w:t>(C)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 xml:space="preserve"> Distribution changes in expression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levels</w:t>
      </w:r>
      <w:r w:rsidRPr="004D1A8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3BE5DC5E" w14:textId="77777777" w:rsidR="00AF1B22" w:rsidRPr="00AF1B22" w:rsidRDefault="00AF1B22" w:rsidP="00E76038">
      <w:pPr>
        <w:spacing w:before="240" w:after="240" w:line="480" w:lineRule="auto"/>
        <w:rPr>
          <w:rFonts w:ascii="Times New Roman" w:eastAsia="맑은 고딕" w:hAnsi="Times New Roman" w:cs="Times New Roman"/>
          <w:sz w:val="24"/>
          <w:lang w:eastAsia="ko-KR"/>
        </w:rPr>
      </w:pPr>
    </w:p>
    <w:p w14:paraId="4040E573" w14:textId="77777777" w:rsidR="00AF1B22" w:rsidRPr="00AF1B22" w:rsidRDefault="00AF1B22" w:rsidP="00E76038">
      <w:pPr>
        <w:spacing w:before="240" w:after="240" w:line="480" w:lineRule="auto"/>
        <w:rPr>
          <w:rFonts w:ascii="Times New Roman" w:eastAsia="맑은 고딕" w:hAnsi="Times New Roman" w:cs="Times New Roman"/>
          <w:sz w:val="24"/>
          <w:lang w:eastAsia="ko-KR"/>
        </w:rPr>
      </w:pPr>
    </w:p>
    <w:p w14:paraId="7D45C5B6" w14:textId="25CA7BD6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Supplementary Figure S</w:t>
      </w:r>
      <w:r w:rsidR="00AF1B22">
        <w:rPr>
          <w:rFonts w:ascii="Times New Roman" w:eastAsia="맑은 고딕" w:hAnsi="Times New Roman" w:cs="Times New Roman" w:hint="eastAsia"/>
          <w:b/>
          <w:color w:val="000000"/>
          <w:sz w:val="24"/>
          <w:lang w:eastAsia="ko-KR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>. Suggested mechanism for immune system reprogramming in the early phase of pancreatic cancer and interactions of candidate markers. In the early phase of PDAC development,</w:t>
      </w:r>
      <w:r w:rsidR="00D018EB">
        <w:rPr>
          <w:rFonts w:ascii="Times New Roman" w:eastAsia="Times New Roman" w:hAnsi="Times New Roman" w:cs="Times New Roman"/>
          <w:color w:val="000000"/>
          <w:sz w:val="24"/>
        </w:rPr>
        <w:t xml:space="preserve"> the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epithelial-to-mesenchymal transition (EMT) occurs in precancerous pancreatic cells. This mechanism allows circulating tumor cells (CTCs) to be detected in blood vessels (1-6). These CTCs could be precursors of metastasis, which can be found as CTC clusters composed of non-malignant cells</w:t>
      </w:r>
      <w:r w:rsidR="00D871BD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such as mesenchymal stem and immune cells (7).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During the circulation of CTC clusters in the bloodstream, cancer-associated mesenchymal stem cells (CA-MSCs) promote the proliferation, invasion, and metastasis of PDAC and induce immunosuppressive polarization in immune cells (8).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In particular, granulocyte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macrophage colony-stimulating factor (GM-CSF) secreted by CA-MSCs induces the transformation of neutrophils into polymorphonuclear myeloid-derived suppressor cells (PMN-MDSCs) through GM-CSF/STAT5/SLC27A2 pathway-mediated arachidonic acid uptake, which ultimately leads to prostaglandin E2 (PGE2)-mediated CD8+ T cell suppression (9-12). In this process of immune system reprogramming, various types of signaling pathways are involved (</w:t>
      </w:r>
      <w:r w:rsidR="008430D6" w:rsidRPr="008430D6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Supplementary </w:t>
      </w:r>
      <w:r w:rsidRPr="008430D6">
        <w:rPr>
          <w:rFonts w:ascii="Times New Roman" w:eastAsia="Times New Roman" w:hAnsi="Times New Roman" w:cs="Times New Roman"/>
          <w:b/>
          <w:bCs/>
          <w:color w:val="000000"/>
          <w:sz w:val="24"/>
        </w:rPr>
        <w:t>Fig</w:t>
      </w:r>
      <w:r w:rsidR="008430D6" w:rsidRPr="008430D6">
        <w:rPr>
          <w:rFonts w:ascii="Times New Roman" w:eastAsia="Times New Roman" w:hAnsi="Times New Roman" w:cs="Times New Roman"/>
          <w:b/>
          <w:bCs/>
          <w:color w:val="000000"/>
          <w:sz w:val="24"/>
        </w:rPr>
        <w:t>ure</w:t>
      </w:r>
      <w:r w:rsidRPr="008430D6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S1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). However, such immunological changes may have distinct characteristics between early and advanced PDAC. In the present </w:t>
      </w:r>
      <w:r w:rsidRPr="00E76038">
        <w:rPr>
          <w:rStyle w:val="a3"/>
        </w:rPr>
        <w:t>study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we aimed to identify novel immunologic markers for PC diagnosis with a focus on PC-specific early reprogramming of the immune system, which is substantially associated with tumorigenesis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resectable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PDAC.</w:t>
      </w:r>
    </w:p>
    <w:p w14:paraId="78BEC376" w14:textId="77777777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</w:p>
    <w:p w14:paraId="495D78E2" w14:textId="6BA69A88" w:rsidR="00E76038" w:rsidRPr="00A846B2" w:rsidRDefault="00E76038" w:rsidP="00A846B2">
      <w:pPr>
        <w:spacing w:before="240" w:after="240" w:line="48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Supplementary Figure S</w:t>
      </w:r>
      <w:r w:rsidR="00AF1B22">
        <w:rPr>
          <w:rFonts w:ascii="Times New Roman" w:eastAsia="맑은 고딕" w:hAnsi="Times New Roman" w:cs="Times New Roman" w:hint="eastAsia"/>
          <w:b/>
          <w:color w:val="000000"/>
          <w:sz w:val="24"/>
          <w:lang w:eastAsia="ko-KR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Scatter plot of </w:t>
      </w:r>
      <w:r w:rsidR="00DA54D6">
        <w:rPr>
          <w:rFonts w:ascii="Times New Roman" w:eastAsia="Times New Roman" w:hAnsi="Times New Roman" w:cs="Times New Roman"/>
          <w:color w:val="000000"/>
          <w:sz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</w:rPr>
        <w:t>control and PDAC group</w:t>
      </w:r>
      <w:r w:rsidR="00DA54D6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with age and model probability. Spearman correlation test show</w:t>
      </w:r>
      <w:r w:rsidR="00DA54D6">
        <w:rPr>
          <w:rFonts w:ascii="Times New Roman" w:eastAsia="Times New Roman" w:hAnsi="Times New Roman" w:cs="Times New Roman"/>
          <w:color w:val="000000"/>
          <w:sz w:val="24"/>
        </w:rPr>
        <w:t>ing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p-value</w:t>
      </w:r>
      <w:r w:rsidR="00DA54D6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of 0.1434 and 0.8208 in </w:t>
      </w:r>
      <w:r w:rsidR="00DA54D6">
        <w:rPr>
          <w:rFonts w:ascii="Times New Roman" w:eastAsia="Times New Roman" w:hAnsi="Times New Roman" w:cs="Times New Roman"/>
          <w:color w:val="000000"/>
          <w:sz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</w:rPr>
        <w:t>control and PDAC group</w:t>
      </w:r>
      <w:r w:rsidR="00DA54D6">
        <w:rPr>
          <w:rFonts w:ascii="Times New Roman" w:eastAsia="Times New Roman" w:hAnsi="Times New Roman" w:cs="Times New Roman"/>
          <w:color w:val="000000"/>
          <w:sz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</w:rPr>
        <w:t>, respectively.</w:t>
      </w:r>
      <w:r>
        <w:rPr>
          <w:rFonts w:ascii="Times New Roman" w:eastAsia="Times New Roman" w:hAnsi="Times New Roman" w:cs="Times New Roman"/>
        </w:rPr>
        <w:br w:type="page"/>
      </w:r>
    </w:p>
    <w:p w14:paraId="36E69E0D" w14:textId="63FD8440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lastRenderedPageBreak/>
        <w:t>Supplementary References</w:t>
      </w:r>
    </w:p>
    <w:p w14:paraId="484A1736" w14:textId="0C9195D8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Fan Z, Fan K, Yan C, Huang Q, Gong Y, Cheng H, </w:t>
      </w:r>
      <w:r>
        <w:rPr>
          <w:rFonts w:ascii="Times New Roman" w:eastAsia="Times New Roman" w:hAnsi="Times New Roman" w:cs="Times New Roman"/>
          <w:i/>
          <w:sz w:val="24"/>
        </w:rPr>
        <w:t>et al</w:t>
      </w:r>
      <w:r>
        <w:rPr>
          <w:rFonts w:ascii="Times New Roman" w:eastAsia="Times New Roman" w:hAnsi="Times New Roman" w:cs="Times New Roman"/>
          <w:sz w:val="24"/>
        </w:rPr>
        <w:t xml:space="preserve">. Critical role of KRAS mutations in pancreatic ductal adenocarcinoma.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Transl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Cancer Res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2018 Oct</w:t>
      </w:r>
      <w:r>
        <w:rPr>
          <w:rFonts w:ascii="Times New Roman" w:eastAsia="Times New Roman" w:hAnsi="Times New Roman" w:cs="Times New Roman"/>
          <w:sz w:val="24"/>
        </w:rPr>
        <w:t xml:space="preserve">7:1728–36.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6" w:history="1">
        <w:r>
          <w:rPr>
            <w:rFonts w:ascii="Times New Roman" w:eastAsia="Times New Roman" w:hAnsi="Times New Roman" w:cs="Times New Roman"/>
            <w:sz w:val="24"/>
          </w:rPr>
          <w:t>10.21037/tcr.2018.10.19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5D695F30" w14:textId="44A36AC8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Roy N and </w:t>
      </w:r>
      <w:proofErr w:type="spellStart"/>
      <w:r>
        <w:rPr>
          <w:rFonts w:ascii="Times New Roman" w:eastAsia="Times New Roman" w:hAnsi="Times New Roman" w:cs="Times New Roman"/>
          <w:sz w:val="24"/>
        </w:rPr>
        <w:t>Hebrok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M. Regulation of cellular identity in cancer. </w:t>
      </w:r>
      <w:r>
        <w:rPr>
          <w:rFonts w:ascii="Times New Roman" w:eastAsia="Times New Roman" w:hAnsi="Times New Roman" w:cs="Times New Roman"/>
          <w:i/>
          <w:sz w:val="24"/>
        </w:rPr>
        <w:t>Dev Cell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2015 Dec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>;35:674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–84.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7" w:history="1">
        <w:r>
          <w:rPr>
            <w:rFonts w:ascii="Times New Roman" w:eastAsia="Times New Roman" w:hAnsi="Times New Roman" w:cs="Times New Roman"/>
            <w:sz w:val="24"/>
          </w:rPr>
          <w:t>10.1016/j.devcel.2015.12.001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2E7595D8" w14:textId="613DC239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</w:rPr>
        <w:t>Chuvin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N, Vincent DF, Pommier RM, Alcaraz LB, Gout J, Caligaris C, </w:t>
      </w:r>
      <w:r>
        <w:rPr>
          <w:rFonts w:ascii="Times New Roman" w:eastAsia="Times New Roman" w:hAnsi="Times New Roman" w:cs="Times New Roman"/>
          <w:i/>
          <w:sz w:val="24"/>
        </w:rPr>
        <w:t>et al.</w:t>
      </w:r>
      <w:r>
        <w:rPr>
          <w:rFonts w:ascii="Times New Roman" w:eastAsia="Times New Roman" w:hAnsi="Times New Roman" w:cs="Times New Roman"/>
          <w:sz w:val="24"/>
        </w:rPr>
        <w:t xml:space="preserve"> Acinar-to-ductal metaplasia induced by transforming growth factor-beta facilitates KRASG12D-driven pancreatic tumorigenesis. </w:t>
      </w:r>
      <w:r>
        <w:rPr>
          <w:rFonts w:ascii="Times New Roman" w:eastAsia="Times New Roman" w:hAnsi="Times New Roman" w:cs="Times New Roman"/>
          <w:i/>
          <w:sz w:val="24"/>
        </w:rPr>
        <w:t>Cell Mol Gastroenterol Hepatol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2017 May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31</w:t>
      </w:r>
      <w:r>
        <w:rPr>
          <w:rFonts w:ascii="Times New Roman" w:eastAsia="Times New Roman" w:hAnsi="Times New Roman" w:cs="Times New Roman"/>
          <w:sz w:val="24"/>
        </w:rPr>
        <w:t>;4:263</w:t>
      </w:r>
      <w:proofErr w:type="gramEnd"/>
      <w:r>
        <w:rPr>
          <w:rFonts w:ascii="Times New Roman" w:eastAsia="Times New Roman" w:hAnsi="Times New Roman" w:cs="Times New Roman"/>
          <w:sz w:val="24"/>
        </w:rPr>
        <w:t>–82. doi:</w:t>
      </w:r>
      <w:hyperlink r:id="rId8" w:history="1">
        <w:r>
          <w:rPr>
            <w:rFonts w:ascii="Times New Roman" w:eastAsia="Times New Roman" w:hAnsi="Times New Roman" w:cs="Times New Roman"/>
            <w:sz w:val="24"/>
          </w:rPr>
          <w:t>10.1016/j.jcmgh.2017.05.005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70025E66" w14:textId="769094CA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Hanahan D and Weinberg RA. Hallmarks of Cancer: The Next Generation. </w:t>
      </w:r>
      <w:r>
        <w:rPr>
          <w:rFonts w:ascii="Times New Roman" w:eastAsia="Times New Roman" w:hAnsi="Times New Roman" w:cs="Times New Roman"/>
          <w:i/>
          <w:sz w:val="24"/>
        </w:rPr>
        <w:t>Cell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2011 Mar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;144:646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–74.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9" w:history="1">
        <w:r>
          <w:rPr>
            <w:rFonts w:ascii="Times New Roman" w:eastAsia="Times New Roman" w:hAnsi="Times New Roman" w:cs="Times New Roman"/>
            <w:sz w:val="24"/>
          </w:rPr>
          <w:t>10.1016/j.cell.2011.02.013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25EC7494" w14:textId="239F76B0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Polyak K, Weinberg RA. Transitions between the epithelial and mesenchymal states: Acquisition of malignant and stem cell traits. </w:t>
      </w:r>
      <w:r>
        <w:rPr>
          <w:rFonts w:ascii="Times New Roman" w:eastAsia="Times New Roman" w:hAnsi="Times New Roman" w:cs="Times New Roman"/>
          <w:i/>
          <w:sz w:val="24"/>
        </w:rPr>
        <w:t>Nat Rev Cancer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2009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Apr</w:t>
      </w:r>
      <w:r>
        <w:rPr>
          <w:rFonts w:ascii="Times New Roman" w:eastAsia="Times New Roman" w:hAnsi="Times New Roman" w:cs="Times New Roman"/>
          <w:sz w:val="24"/>
        </w:rPr>
        <w:t>;9:265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–73.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10" w:history="1">
        <w:r>
          <w:rPr>
            <w:rFonts w:ascii="Times New Roman" w:eastAsia="Times New Roman" w:hAnsi="Times New Roman" w:cs="Times New Roman"/>
            <w:sz w:val="24"/>
          </w:rPr>
          <w:t>10.1038/nrc2620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7B411F9D" w14:textId="13ABCDB9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 Rhim AD, Mirek ET, Aiello NM, Maitra A, Bailey JM, McAllister F, </w:t>
      </w:r>
      <w:r>
        <w:rPr>
          <w:rFonts w:ascii="Times New Roman" w:eastAsia="Times New Roman" w:hAnsi="Times New Roman" w:cs="Times New Roman"/>
          <w:i/>
          <w:sz w:val="24"/>
        </w:rPr>
        <w:t>et al</w:t>
      </w:r>
      <w:r>
        <w:rPr>
          <w:rFonts w:ascii="Times New Roman" w:eastAsia="Times New Roman" w:hAnsi="Times New Roman" w:cs="Times New Roman"/>
          <w:sz w:val="24"/>
        </w:rPr>
        <w:t xml:space="preserve">. EMT) and dissemination precede pancreatic tumor formation. </w:t>
      </w:r>
      <w:r>
        <w:rPr>
          <w:rFonts w:ascii="Times New Roman" w:eastAsia="Times New Roman" w:hAnsi="Times New Roman" w:cs="Times New Roman"/>
          <w:i/>
          <w:sz w:val="24"/>
        </w:rPr>
        <w:t>Cell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2012 Jan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>;148:349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–61.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11" w:history="1">
        <w:r>
          <w:rPr>
            <w:rFonts w:ascii="Times New Roman" w:eastAsia="Times New Roman" w:hAnsi="Times New Roman" w:cs="Times New Roman"/>
            <w:sz w:val="24"/>
          </w:rPr>
          <w:t>10.1016/j.cell.2011.11.025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0C66BFAD" w14:textId="244E2A2F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Hong Y, Fang F, Zhang Q. Circulating tumor cell clusters: what we know and what we expect (Review) (review). </w:t>
      </w:r>
      <w:r>
        <w:rPr>
          <w:rFonts w:ascii="Times New Roman" w:eastAsia="Times New Roman" w:hAnsi="Times New Roman" w:cs="Times New Roman"/>
          <w:i/>
          <w:sz w:val="24"/>
        </w:rPr>
        <w:t>Int J Oncol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2016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Dec</w:t>
      </w:r>
      <w:r>
        <w:rPr>
          <w:rFonts w:ascii="Times New Roman" w:eastAsia="Times New Roman" w:hAnsi="Times New Roman" w:cs="Times New Roman"/>
          <w:sz w:val="24"/>
        </w:rPr>
        <w:t>;49:2206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–16.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12" w:history="1">
        <w:r>
          <w:rPr>
            <w:rFonts w:ascii="Times New Roman" w:eastAsia="Times New Roman" w:hAnsi="Times New Roman" w:cs="Times New Roman"/>
            <w:sz w:val="24"/>
          </w:rPr>
          <w:t>10.3892/ijo.2016.3747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5CD40A37" w14:textId="7E7B7E9C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8. Shi Y, Du L, Lin L, Wang Y. Tumor-associated mesenchymal stem/stromal cells: emerging therapeutic targets. </w:t>
      </w:r>
      <w:r>
        <w:rPr>
          <w:rFonts w:ascii="Times New Roman" w:eastAsia="Times New Roman" w:hAnsi="Times New Roman" w:cs="Times New Roman"/>
          <w:i/>
          <w:sz w:val="24"/>
        </w:rPr>
        <w:t xml:space="preserve">Nat Rev Drug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Discov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2017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Jan</w:t>
      </w:r>
      <w:r>
        <w:rPr>
          <w:rFonts w:ascii="Times New Roman" w:eastAsia="Times New Roman" w:hAnsi="Times New Roman" w:cs="Times New Roman"/>
          <w:sz w:val="24"/>
        </w:rPr>
        <w:t>;16:35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–52.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13" w:history="1">
        <w:r>
          <w:rPr>
            <w:rFonts w:ascii="Times New Roman" w:eastAsia="Times New Roman" w:hAnsi="Times New Roman" w:cs="Times New Roman"/>
            <w:sz w:val="24"/>
          </w:rPr>
          <w:t>10.1038/nrd.2016.193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4D98CCED" w14:textId="75B4D7C4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9. Sai B, Dai Y, Fan S, Wang F, Wang L, Li Z, </w:t>
      </w:r>
      <w:r>
        <w:rPr>
          <w:rFonts w:ascii="Times New Roman" w:eastAsia="Times New Roman" w:hAnsi="Times New Roman" w:cs="Times New Roman"/>
          <w:i/>
          <w:sz w:val="24"/>
        </w:rPr>
        <w:t>et al.</w:t>
      </w:r>
      <w:r>
        <w:rPr>
          <w:rFonts w:ascii="Times New Roman" w:eastAsia="Times New Roman" w:hAnsi="Times New Roman" w:cs="Times New Roman"/>
          <w:sz w:val="24"/>
        </w:rPr>
        <w:t xml:space="preserve"> Cancer-educated stem cells promote the survival of cancer cells at primary and distant metastatic sites via the expansion of bone marrow-derived PMN-MDSCs. </w:t>
      </w:r>
      <w:r>
        <w:rPr>
          <w:rFonts w:ascii="Times New Roman" w:eastAsia="Times New Roman" w:hAnsi="Times New Roman" w:cs="Times New Roman"/>
          <w:i/>
          <w:sz w:val="24"/>
        </w:rPr>
        <w:t>Cell Death Dis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2019 Dec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;10:941</w:t>
      </w:r>
      <w:proofErr w:type="gramEnd"/>
      <w:r>
        <w:rPr>
          <w:rFonts w:ascii="Times New Roman" w:eastAsia="Times New Roman" w:hAnsi="Times New Roman" w:cs="Times New Roman"/>
          <w:sz w:val="24"/>
        </w:rPr>
        <w:t>. doi:</w:t>
      </w:r>
      <w:hyperlink r:id="rId14" w:history="1">
        <w:r>
          <w:rPr>
            <w:rFonts w:ascii="Times New Roman" w:eastAsia="Times New Roman" w:hAnsi="Times New Roman" w:cs="Times New Roman"/>
            <w:sz w:val="24"/>
          </w:rPr>
          <w:t>10.1038/s41419-019-2149-1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79FA7DFB" w14:textId="6D9FE2BE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10. Mathew E, Brannon AL, Del Vecchio AC, Garcia PE, Penny MK, Kane KT, </w:t>
      </w:r>
      <w:r>
        <w:rPr>
          <w:rFonts w:ascii="Times New Roman" w:eastAsia="Times New Roman" w:hAnsi="Times New Roman" w:cs="Times New Roman"/>
          <w:i/>
          <w:sz w:val="24"/>
        </w:rPr>
        <w:t>et al.</w:t>
      </w:r>
      <w:r>
        <w:rPr>
          <w:rFonts w:ascii="Times New Roman" w:eastAsia="Times New Roman" w:hAnsi="Times New Roman" w:cs="Times New Roman"/>
          <w:sz w:val="24"/>
        </w:rPr>
        <w:t xml:space="preserve"> stem cells promote pancreatic tumor growth by inducing alternative polarization of macrophages. </w:t>
      </w:r>
      <w:r>
        <w:rPr>
          <w:rFonts w:ascii="Times New Roman" w:eastAsia="Times New Roman" w:hAnsi="Times New Roman" w:cs="Times New Roman"/>
          <w:i/>
          <w:sz w:val="24"/>
        </w:rPr>
        <w:t>Neoplasia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2016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Mar</w:t>
      </w:r>
      <w:r>
        <w:rPr>
          <w:rFonts w:ascii="Times New Roman" w:eastAsia="Times New Roman" w:hAnsi="Times New Roman" w:cs="Times New Roman"/>
          <w:sz w:val="24"/>
        </w:rPr>
        <w:t>;18:142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–51.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15" w:history="1">
        <w:r>
          <w:rPr>
            <w:rFonts w:ascii="Times New Roman" w:eastAsia="Times New Roman" w:hAnsi="Times New Roman" w:cs="Times New Roman"/>
            <w:sz w:val="24"/>
          </w:rPr>
          <w:t>10.1016/j.neo.2016.01.005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19BFF6E1" w14:textId="0970F6B9" w:rsidR="00E76038" w:rsidRDefault="00E76038" w:rsidP="00E76038">
      <w:pPr>
        <w:spacing w:before="240" w:after="240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11. Waghray M, Yalamanchili M, Dziubinski M, Zeinali M, </w:t>
      </w:r>
      <w:proofErr w:type="spellStart"/>
      <w:r>
        <w:rPr>
          <w:rFonts w:ascii="Times New Roman" w:eastAsia="Times New Roman" w:hAnsi="Times New Roman" w:cs="Times New Roman"/>
          <w:sz w:val="24"/>
        </w:rPr>
        <w:t>Erkkinen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M, Yang H, </w:t>
      </w:r>
      <w:r>
        <w:rPr>
          <w:rFonts w:ascii="Times New Roman" w:eastAsia="Times New Roman" w:hAnsi="Times New Roman" w:cs="Times New Roman"/>
          <w:i/>
          <w:sz w:val="24"/>
        </w:rPr>
        <w:t>et al.</w:t>
      </w:r>
      <w:r>
        <w:rPr>
          <w:rFonts w:ascii="Times New Roman" w:eastAsia="Times New Roman" w:hAnsi="Times New Roman" w:cs="Times New Roman"/>
          <w:sz w:val="24"/>
        </w:rPr>
        <w:t xml:space="preserve"> GM-CSF mediates mesenchymal-epithelial </w:t>
      </w:r>
      <w:proofErr w:type="gramStart"/>
      <w:r>
        <w:rPr>
          <w:rFonts w:ascii="Times New Roman" w:eastAsia="Times New Roman" w:hAnsi="Times New Roman" w:cs="Times New Roman"/>
          <w:sz w:val="24"/>
        </w:rPr>
        <w:t>cross-talk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in pancreatic cancer. </w:t>
      </w:r>
      <w:r>
        <w:rPr>
          <w:rFonts w:ascii="Times New Roman" w:eastAsia="Times New Roman" w:hAnsi="Times New Roman" w:cs="Times New Roman"/>
          <w:i/>
          <w:sz w:val="24"/>
        </w:rPr>
        <w:t xml:space="preserve">Cancer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Discov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2016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Aug</w:t>
      </w:r>
      <w:r>
        <w:rPr>
          <w:rFonts w:ascii="Times New Roman" w:eastAsia="Times New Roman" w:hAnsi="Times New Roman" w:cs="Times New Roman"/>
          <w:sz w:val="24"/>
        </w:rPr>
        <w:t>;6:886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–99.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16" w:history="1">
        <w:r>
          <w:rPr>
            <w:rFonts w:ascii="Times New Roman" w:eastAsia="Times New Roman" w:hAnsi="Times New Roman" w:cs="Times New Roman"/>
            <w:sz w:val="24"/>
          </w:rPr>
          <w:t>10.1158/2159-8290.CD-15-0947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p w14:paraId="7FDEC0A5" w14:textId="0C829F87" w:rsidR="00E76038" w:rsidRPr="00E76038" w:rsidRDefault="00E76038" w:rsidP="00E7603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12. Veglia F, Tyurin VA, Blasi M, De Leo A, </w:t>
      </w:r>
      <w:proofErr w:type="spellStart"/>
      <w:r>
        <w:rPr>
          <w:rFonts w:ascii="Times New Roman" w:eastAsia="Times New Roman" w:hAnsi="Times New Roman" w:cs="Times New Roman"/>
          <w:sz w:val="24"/>
        </w:rPr>
        <w:t>Kossenkov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AV, Donthireddy L, </w:t>
      </w:r>
      <w:r>
        <w:rPr>
          <w:rFonts w:ascii="Times New Roman" w:eastAsia="Times New Roman" w:hAnsi="Times New Roman" w:cs="Times New Roman"/>
          <w:i/>
          <w:sz w:val="24"/>
        </w:rPr>
        <w:t>et al</w:t>
      </w:r>
      <w:r>
        <w:rPr>
          <w:rFonts w:ascii="Times New Roman" w:eastAsia="Times New Roman" w:hAnsi="Times New Roman" w:cs="Times New Roman"/>
          <w:sz w:val="24"/>
        </w:rPr>
        <w:t xml:space="preserve">. Fatty acid transport protein 2 reprogrammed neutrophils in cancer cells </w:t>
      </w:r>
      <w:r>
        <w:rPr>
          <w:rFonts w:ascii="Times New Roman" w:eastAsia="Times New Roman" w:hAnsi="Times New Roman" w:cs="Times New Roman"/>
          <w:i/>
          <w:sz w:val="24"/>
        </w:rPr>
        <w:t>Nature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2019 May</w:t>
      </w:r>
      <w:r>
        <w:rPr>
          <w:rFonts w:ascii="Times New Roman" w:eastAsia="Times New Roman" w:hAnsi="Times New Roman" w:cs="Times New Roman"/>
          <w:sz w:val="24"/>
        </w:rPr>
        <w:t xml:space="preserve">;569:73–8. </w:t>
      </w:r>
      <w:proofErr w:type="spellStart"/>
      <w:r>
        <w:rPr>
          <w:rFonts w:ascii="Times New Roman" w:eastAsia="Times New Roman" w:hAnsi="Times New Roman" w:cs="Times New Roman"/>
          <w:sz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hyperlink r:id="rId17" w:history="1">
        <w:r>
          <w:rPr>
            <w:rFonts w:ascii="Times New Roman" w:eastAsia="Times New Roman" w:hAnsi="Times New Roman" w:cs="Times New Roman"/>
            <w:sz w:val="24"/>
          </w:rPr>
          <w:t>10.1038/s41586-019-1118-2</w:t>
        </w:r>
      </w:hyperlink>
      <w:r>
        <w:rPr>
          <w:rFonts w:ascii="Times New Roman" w:eastAsia="Times New Roman" w:hAnsi="Times New Roman" w:cs="Times New Roman"/>
          <w:sz w:val="24"/>
        </w:rPr>
        <w:t>.</w:t>
      </w:r>
    </w:p>
    <w:sectPr w:rsidR="00E76038" w:rsidRPr="00E76038" w:rsidSect="00E76038">
      <w:footerReference w:type="default" r:id="rId18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E4A44" w14:textId="77777777" w:rsidR="00ED1833" w:rsidRDefault="00ED1833" w:rsidP="00E76038">
      <w:pPr>
        <w:spacing w:after="0" w:line="240" w:lineRule="auto"/>
      </w:pPr>
      <w:r>
        <w:separator/>
      </w:r>
    </w:p>
  </w:endnote>
  <w:endnote w:type="continuationSeparator" w:id="0">
    <w:p w14:paraId="54B59F52" w14:textId="77777777" w:rsidR="00ED1833" w:rsidRDefault="00ED1833" w:rsidP="00E76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803365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76269E" w14:textId="4A6DF6E8" w:rsidR="00E76038" w:rsidRDefault="00E76038">
        <w:pPr>
          <w:pStyle w:val="ac"/>
          <w:jc w:val="center"/>
        </w:pPr>
        <w:r w:rsidRPr="00E760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603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60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60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603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FFA99D8" w14:textId="77777777" w:rsidR="00E76038" w:rsidRDefault="00E7603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D5D6B" w14:textId="77777777" w:rsidR="00ED1833" w:rsidRDefault="00ED1833" w:rsidP="00E76038">
      <w:pPr>
        <w:spacing w:after="0" w:line="240" w:lineRule="auto"/>
      </w:pPr>
      <w:r>
        <w:separator/>
      </w:r>
    </w:p>
  </w:footnote>
  <w:footnote w:type="continuationSeparator" w:id="0">
    <w:p w14:paraId="531BF58D" w14:textId="77777777" w:rsidR="00ED1833" w:rsidRDefault="00ED1833" w:rsidP="00E76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76038"/>
    <w:rsid w:val="000404EB"/>
    <w:rsid w:val="00087408"/>
    <w:rsid w:val="00106CF8"/>
    <w:rsid w:val="002C221E"/>
    <w:rsid w:val="002D2064"/>
    <w:rsid w:val="00583DB3"/>
    <w:rsid w:val="008430D6"/>
    <w:rsid w:val="0084696B"/>
    <w:rsid w:val="00A237C4"/>
    <w:rsid w:val="00A846B2"/>
    <w:rsid w:val="00AF1B22"/>
    <w:rsid w:val="00B237CF"/>
    <w:rsid w:val="00C373A0"/>
    <w:rsid w:val="00CB308C"/>
    <w:rsid w:val="00CF1EF8"/>
    <w:rsid w:val="00D018EB"/>
    <w:rsid w:val="00D871BD"/>
    <w:rsid w:val="00DA54D6"/>
    <w:rsid w:val="00E76038"/>
    <w:rsid w:val="00E94001"/>
    <w:rsid w:val="00ED1833"/>
    <w:rsid w:val="00F5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FE311"/>
  <w15:chartTrackingRefBased/>
  <w15:docId w15:val="{182C28E3-15A4-411D-BB8A-EDD2616B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408"/>
  </w:style>
  <w:style w:type="paragraph" w:styleId="1">
    <w:name w:val="heading 1"/>
    <w:basedOn w:val="a"/>
    <w:next w:val="a"/>
    <w:link w:val="1Char"/>
    <w:uiPriority w:val="9"/>
    <w:qFormat/>
    <w:rsid w:val="00E76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76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7603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76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7603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76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76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76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76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rsid w:val="00E76038"/>
    <w:rPr>
      <w:rFonts w:ascii="Times New Roman" w:hAnsi="Times New Roman"/>
      <w:sz w:val="24"/>
    </w:rPr>
  </w:style>
  <w:style w:type="character" w:customStyle="1" w:styleId="1Char">
    <w:name w:val="제목 1 Char"/>
    <w:basedOn w:val="a0"/>
    <w:link w:val="1"/>
    <w:uiPriority w:val="9"/>
    <w:rsid w:val="00E7603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E760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E7603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E76038"/>
    <w:rPr>
      <w:rFonts w:eastAsiaTheme="majorEastAsia" w:cstheme="majorBidi"/>
      <w:i/>
      <w:iCs/>
      <w:color w:val="365F9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E76038"/>
    <w:rPr>
      <w:rFonts w:eastAsiaTheme="majorEastAsia" w:cstheme="majorBidi"/>
      <w:color w:val="365F9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E7603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E76038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E7603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E7603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Char"/>
    <w:uiPriority w:val="10"/>
    <w:qFormat/>
    <w:rsid w:val="00E76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4"/>
    <w:uiPriority w:val="10"/>
    <w:rsid w:val="00E76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E760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5"/>
    <w:uiPriority w:val="11"/>
    <w:rsid w:val="00E76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/>
    <w:rsid w:val="00E760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6"/>
    <w:uiPriority w:val="29"/>
    <w:rsid w:val="00E760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60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6038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Char2"/>
    <w:uiPriority w:val="30"/>
    <w:qFormat/>
    <w:rsid w:val="00E7603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2">
    <w:name w:val="강한 인용 Char"/>
    <w:basedOn w:val="a0"/>
    <w:link w:val="a9"/>
    <w:uiPriority w:val="30"/>
    <w:rsid w:val="00E76038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E76038"/>
    <w:rPr>
      <w:b/>
      <w:bCs/>
      <w:smallCaps/>
      <w:color w:val="365F91" w:themeColor="accent1" w:themeShade="BF"/>
      <w:spacing w:val="5"/>
    </w:rPr>
  </w:style>
  <w:style w:type="paragraph" w:styleId="ab">
    <w:name w:val="header"/>
    <w:basedOn w:val="a"/>
    <w:link w:val="Char3"/>
    <w:uiPriority w:val="99"/>
    <w:unhideWhenUsed/>
    <w:rsid w:val="00E76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머리글 Char"/>
    <w:basedOn w:val="a0"/>
    <w:link w:val="ab"/>
    <w:uiPriority w:val="99"/>
    <w:rsid w:val="00E76038"/>
  </w:style>
  <w:style w:type="paragraph" w:styleId="ac">
    <w:name w:val="footer"/>
    <w:basedOn w:val="a"/>
    <w:link w:val="Char4"/>
    <w:uiPriority w:val="99"/>
    <w:unhideWhenUsed/>
    <w:rsid w:val="00E76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바닥글 Char"/>
    <w:basedOn w:val="a0"/>
    <w:link w:val="ac"/>
    <w:uiPriority w:val="99"/>
    <w:rsid w:val="00E76038"/>
  </w:style>
  <w:style w:type="character" w:customStyle="1" w:styleId="CommentReference1">
    <w:name w:val="Comment Reference1"/>
    <w:basedOn w:val="a0"/>
    <w:rsid w:val="00E76038"/>
    <w:rPr>
      <w:sz w:val="16"/>
    </w:rPr>
  </w:style>
  <w:style w:type="character" w:styleId="ad">
    <w:name w:val="Hyperlink"/>
    <w:basedOn w:val="a0"/>
    <w:rsid w:val="00E76038"/>
    <w:rPr>
      <w:color w:val="0000FF"/>
      <w:u w:val="single"/>
    </w:rPr>
  </w:style>
  <w:style w:type="paragraph" w:customStyle="1" w:styleId="CommentText1">
    <w:name w:val="Comment Text1"/>
    <w:basedOn w:val="a"/>
    <w:rsid w:val="00E76038"/>
    <w:pPr>
      <w:widowControl w:val="0"/>
      <w:spacing w:after="0" w:line="259" w:lineRule="auto"/>
    </w:pPr>
    <w:rPr>
      <w:rFonts w:ascii="Calibri" w:eastAsia="Calibri" w:hAnsi="Calibri" w:cs="Calibri"/>
      <w:sz w:val="20"/>
      <w:szCs w:val="20"/>
      <w:lang w:eastAsia="ko-KR"/>
    </w:rPr>
  </w:style>
  <w:style w:type="character" w:styleId="ae">
    <w:name w:val="annotation reference"/>
    <w:basedOn w:val="a0"/>
    <w:uiPriority w:val="99"/>
    <w:semiHidden/>
    <w:unhideWhenUsed/>
    <w:rsid w:val="00E76038"/>
    <w:rPr>
      <w:sz w:val="16"/>
      <w:szCs w:val="16"/>
    </w:rPr>
  </w:style>
  <w:style w:type="paragraph" w:styleId="af">
    <w:name w:val="annotation text"/>
    <w:basedOn w:val="a"/>
    <w:link w:val="Char5"/>
    <w:uiPriority w:val="99"/>
    <w:unhideWhenUsed/>
    <w:rsid w:val="00E76038"/>
    <w:pPr>
      <w:spacing w:line="240" w:lineRule="auto"/>
    </w:pPr>
    <w:rPr>
      <w:sz w:val="20"/>
      <w:szCs w:val="20"/>
    </w:rPr>
  </w:style>
  <w:style w:type="character" w:customStyle="1" w:styleId="Char5">
    <w:name w:val="메모 텍스트 Char"/>
    <w:basedOn w:val="a0"/>
    <w:link w:val="af"/>
    <w:uiPriority w:val="99"/>
    <w:rsid w:val="00E76038"/>
    <w:rPr>
      <w:sz w:val="20"/>
      <w:szCs w:val="20"/>
    </w:rPr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E76038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E760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cmgh.2017.05.005" TargetMode="External"/><Relationship Id="rId13" Type="http://schemas.openxmlformats.org/officeDocument/2006/relationships/hyperlink" Target="https://doi.org/10.1038/nrd.2016.193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j.devcel.2015.12.001" TargetMode="External"/><Relationship Id="rId12" Type="http://schemas.openxmlformats.org/officeDocument/2006/relationships/hyperlink" Target="https://doi.org/10.3892/ijo.2016.3747" TargetMode="External"/><Relationship Id="rId17" Type="http://schemas.openxmlformats.org/officeDocument/2006/relationships/hyperlink" Target="https://doi.org/10.1038/s41586-019-1118-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1158/2159-8290.cd-15-094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i.org/10.21037/tcr.2018.10.19" TargetMode="External"/><Relationship Id="rId11" Type="http://schemas.openxmlformats.org/officeDocument/2006/relationships/hyperlink" Target="https://doi.org/10.1016/j.cell.2011.11.02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i.org/10.1016/j.neo.2016.01.005" TargetMode="External"/><Relationship Id="rId10" Type="http://schemas.openxmlformats.org/officeDocument/2006/relationships/hyperlink" Target="https://doi.org/10.1038/nrc2620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i.org/10.1016/j.cell.2011.02.013" TargetMode="External"/><Relationship Id="rId14" Type="http://schemas.openxmlformats.org/officeDocument/2006/relationships/hyperlink" Target="https://doi.org/10.1038/s41419-019-2149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1009</Words>
  <Characters>5753</Characters>
  <Application>Microsoft Office Word</Application>
  <DocSecurity>0</DocSecurity>
  <Lines>47</Lines>
  <Paragraphs>13</Paragraphs>
  <ScaleCrop>false</ScaleCrop>
  <Manager/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 Jong-chan</dc:creator>
  <cp:keywords/>
  <dc:description/>
  <cp:lastModifiedBy>Lee A Jong-chan</cp:lastModifiedBy>
  <cp:revision>5</cp:revision>
  <dcterms:created xsi:type="dcterms:W3CDTF">2024-08-05T01:20:00Z</dcterms:created>
  <dcterms:modified xsi:type="dcterms:W3CDTF">2024-08-05T01:22:00Z</dcterms:modified>
</cp:coreProperties>
</file>