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2A3C" w:rsidRDefault="007D2A3C" w:rsidP="007D2A3C">
      <w:pPr>
        <w:rPr>
          <w:rFonts w:ascii="Times New Roman" w:hAnsi="Times New Roman" w:cs="Times New Roman"/>
          <w:b/>
          <w:sz w:val="28"/>
          <w:szCs w:val="28"/>
        </w:rPr>
      </w:pPr>
      <w:r w:rsidRPr="00754603">
        <w:rPr>
          <w:rFonts w:ascii="Times New Roman" w:hAnsi="Times New Roman" w:cs="Times New Roman"/>
          <w:b/>
          <w:sz w:val="28"/>
          <w:szCs w:val="28"/>
        </w:rPr>
        <w:t>Supplementary information</w:t>
      </w:r>
    </w:p>
    <w:p w:rsidR="007D2A3C" w:rsidRPr="00754603" w:rsidRDefault="007D2A3C" w:rsidP="007D2A3C">
      <w:pPr>
        <w:rPr>
          <w:rFonts w:ascii="Times New Roman" w:hAnsi="Times New Roman" w:cs="Times New Roman"/>
          <w:b/>
          <w:sz w:val="28"/>
          <w:szCs w:val="28"/>
        </w:rPr>
      </w:pPr>
    </w:p>
    <w:p w:rsidR="007D2A3C" w:rsidRPr="00754603" w:rsidRDefault="007D2A3C" w:rsidP="007D2A3C">
      <w:pPr>
        <w:spacing w:line="360" w:lineRule="auto"/>
        <w:rPr>
          <w:rFonts w:ascii="Times New Roman" w:hAnsi="Times New Roman" w:cs="Times New Roman"/>
        </w:rPr>
      </w:pPr>
      <w:r w:rsidRPr="00754603">
        <w:rPr>
          <w:rFonts w:ascii="Times New Roman" w:hAnsi="Times New Roman" w:cs="Times New Roman"/>
          <w:b/>
        </w:rPr>
        <w:t>Table S1</w:t>
      </w:r>
      <w:r>
        <w:rPr>
          <w:rFonts w:ascii="Times New Roman" w:hAnsi="Times New Roman" w:cs="Times New Roman" w:hint="eastAsia"/>
          <w:b/>
        </w:rPr>
        <w:t>.</w:t>
      </w:r>
      <w:r w:rsidRPr="00754603">
        <w:rPr>
          <w:rFonts w:ascii="Times New Roman" w:hAnsi="Times New Roman" w:cs="Times New Roman"/>
        </w:rPr>
        <w:t xml:space="preserve"> Summary statistics of the environmental variables</w:t>
      </w:r>
      <w:r>
        <w:rPr>
          <w:rFonts w:ascii="Times New Roman" w:hAnsi="Times New Roman" w:cs="Times New Roman" w:hint="eastAsia"/>
        </w:rPr>
        <w:t>.</w:t>
      </w:r>
    </w:p>
    <w:p w:rsidR="007D2A3C" w:rsidRDefault="007D2A3C" w:rsidP="007D2A3C">
      <w:pPr>
        <w:spacing w:line="360" w:lineRule="auto"/>
        <w:rPr>
          <w:rFonts w:ascii="Times New Roman" w:hAnsi="Times New Roman" w:cs="Times New Roman"/>
        </w:rPr>
      </w:pPr>
      <w:r w:rsidRPr="00754603">
        <w:rPr>
          <w:rFonts w:ascii="Times New Roman" w:hAnsi="Times New Roman" w:cs="Times New Roman"/>
          <w:b/>
        </w:rPr>
        <w:t>Table S2</w:t>
      </w:r>
      <w:r>
        <w:rPr>
          <w:rFonts w:ascii="Times New Roman" w:hAnsi="Times New Roman" w:cs="Times New Roman" w:hint="eastAsia"/>
          <w:b/>
        </w:rPr>
        <w:t>.</w:t>
      </w:r>
      <w:r w:rsidRPr="00754603">
        <w:rPr>
          <w:rFonts w:ascii="Times New Roman" w:hAnsi="Times New Roman" w:cs="Times New Roman"/>
        </w:rPr>
        <w:t xml:space="preserve"> Direct and indirect effect size of variables on root-shoot ratios across forest ecosystems in China, where indirect effect only was considered via forest density as shown in the Fig 4. (Significance level, *, p&lt;0.05; **, p&lt;0.01; ***, p&lt;0.001)</w:t>
      </w:r>
      <w:r>
        <w:rPr>
          <w:rFonts w:ascii="Times New Roman" w:hAnsi="Times New Roman" w:cs="Times New Roman" w:hint="eastAsia"/>
        </w:rPr>
        <w:t>.</w:t>
      </w:r>
    </w:p>
    <w:p w:rsidR="007D2A3C" w:rsidRPr="004008E8" w:rsidRDefault="007D2A3C" w:rsidP="007D2A3C">
      <w:pPr>
        <w:spacing w:line="360" w:lineRule="auto"/>
        <w:rPr>
          <w:rFonts w:ascii="Times New Roman" w:hAnsi="Times New Roman" w:cs="Times New Roman"/>
        </w:rPr>
      </w:pPr>
      <w:r w:rsidRPr="00754603">
        <w:rPr>
          <w:rFonts w:ascii="Times New Roman" w:hAnsi="Times New Roman" w:cs="Times New Roman"/>
          <w:b/>
        </w:rPr>
        <w:t>Fig</w:t>
      </w:r>
      <w:r w:rsidRPr="00754603">
        <w:rPr>
          <w:rFonts w:ascii="Times New Roman" w:hAnsi="Times New Roman" w:cs="Times New Roman" w:hint="eastAsia"/>
          <w:b/>
        </w:rPr>
        <w:t xml:space="preserve">ure </w:t>
      </w:r>
      <w:r w:rsidRPr="00754603">
        <w:rPr>
          <w:rFonts w:ascii="Times New Roman" w:hAnsi="Times New Roman" w:cs="Times New Roman"/>
          <w:b/>
        </w:rPr>
        <w:t>S1</w:t>
      </w:r>
      <w:r>
        <w:rPr>
          <w:rFonts w:ascii="Times New Roman" w:hAnsi="Times New Roman" w:cs="Times New Roman" w:hint="eastAsia"/>
          <w:b/>
        </w:rPr>
        <w:t>.</w:t>
      </w:r>
      <w:r w:rsidRPr="004008E8">
        <w:rPr>
          <w:rFonts w:ascii="Times New Roman" w:hAnsi="Times New Roman" w:cs="Times New Roman"/>
        </w:rPr>
        <w:t xml:space="preserve"> Frequency distributions of root-shoot ratio between various forest origins in China.</w:t>
      </w:r>
    </w:p>
    <w:p w:rsidR="007D2A3C" w:rsidRPr="004008E8" w:rsidRDefault="007D2A3C" w:rsidP="007D2A3C">
      <w:pPr>
        <w:spacing w:line="360" w:lineRule="auto"/>
        <w:rPr>
          <w:rFonts w:ascii="Times New Roman" w:hAnsi="Times New Roman" w:cs="Times New Roman"/>
        </w:rPr>
      </w:pPr>
      <w:r w:rsidRPr="00754603">
        <w:rPr>
          <w:rFonts w:ascii="Times New Roman" w:hAnsi="Times New Roman" w:cs="Times New Roman"/>
          <w:b/>
        </w:rPr>
        <w:t>Fig</w:t>
      </w:r>
      <w:r w:rsidRPr="00754603">
        <w:rPr>
          <w:rFonts w:ascii="Times New Roman" w:hAnsi="Times New Roman" w:cs="Times New Roman" w:hint="eastAsia"/>
          <w:b/>
        </w:rPr>
        <w:t xml:space="preserve">ure </w:t>
      </w:r>
      <w:r w:rsidRPr="00754603">
        <w:rPr>
          <w:rFonts w:ascii="Times New Roman" w:hAnsi="Times New Roman" w:cs="Times New Roman"/>
          <w:b/>
        </w:rPr>
        <w:t>S2</w:t>
      </w:r>
      <w:r>
        <w:rPr>
          <w:rFonts w:ascii="Times New Roman" w:hAnsi="Times New Roman" w:cs="Times New Roman" w:hint="eastAsia"/>
          <w:b/>
        </w:rPr>
        <w:t>.</w:t>
      </w:r>
      <w:r w:rsidRPr="004008E8">
        <w:rPr>
          <w:rFonts w:ascii="Times New Roman" w:hAnsi="Times New Roman" w:cs="Times New Roman"/>
        </w:rPr>
        <w:t xml:space="preserve"> Correlation analysis on variables of full dataset collected in forest ecosystems of China. Only significantly positive or negative correlations (p &lt; 0.05) are displayed in blue and in red color, respectively; and color intensity and circle size are proportional to the correlation coefficients.</w:t>
      </w:r>
    </w:p>
    <w:p w:rsidR="007D2A3C" w:rsidRDefault="007D2A3C" w:rsidP="007D2A3C">
      <w:pPr>
        <w:spacing w:line="360" w:lineRule="auto"/>
        <w:rPr>
          <w:rFonts w:ascii="Times New Roman" w:hAnsi="Times New Roman" w:cs="Times New Roman"/>
        </w:rPr>
      </w:pPr>
      <w:r w:rsidRPr="00754603">
        <w:rPr>
          <w:rFonts w:ascii="Times New Roman" w:hAnsi="Times New Roman" w:cs="Times New Roman"/>
          <w:b/>
        </w:rPr>
        <w:t>Fig</w:t>
      </w:r>
      <w:r w:rsidRPr="00754603">
        <w:rPr>
          <w:rFonts w:ascii="Times New Roman" w:hAnsi="Times New Roman" w:cs="Times New Roman" w:hint="eastAsia"/>
          <w:b/>
        </w:rPr>
        <w:t xml:space="preserve">ure </w:t>
      </w:r>
      <w:r w:rsidRPr="00754603">
        <w:rPr>
          <w:rFonts w:ascii="Times New Roman" w:hAnsi="Times New Roman" w:cs="Times New Roman"/>
          <w:b/>
        </w:rPr>
        <w:t>S3</w:t>
      </w:r>
      <w:r>
        <w:rPr>
          <w:rFonts w:ascii="Times New Roman" w:hAnsi="Times New Roman" w:cs="Times New Roman" w:hint="eastAsia"/>
          <w:b/>
        </w:rPr>
        <w:t>.</w:t>
      </w:r>
      <w:r w:rsidRPr="004008E8">
        <w:rPr>
          <w:rFonts w:ascii="Times New Roman" w:hAnsi="Times New Roman" w:cs="Times New Roman"/>
        </w:rPr>
        <w:t xml:space="preserve"> Variable selection based on random forests for the shoot-root ratio data of full data in forest ecosystems of China. The top graphs illustrate the </w:t>
      </w:r>
      <w:proofErr w:type="spellStart"/>
      <w:r w:rsidRPr="004008E8">
        <w:rPr>
          <w:rFonts w:ascii="Times New Roman" w:hAnsi="Times New Roman" w:cs="Times New Roman"/>
        </w:rPr>
        <w:t>thresholding</w:t>
      </w:r>
      <w:proofErr w:type="spellEnd"/>
      <w:r w:rsidRPr="004008E8">
        <w:rPr>
          <w:rFonts w:ascii="Times New Roman" w:hAnsi="Times New Roman" w:cs="Times New Roman"/>
        </w:rPr>
        <w:t xml:space="preserve"> for removing negative importance variables based on VI mean and VI standard deviation; bottom left and bottom right graphs are associated with interpretation and prediction showing the number of selected variables based on OOB error, respectively.</w:t>
      </w:r>
    </w:p>
    <w:p w:rsidR="006A7913" w:rsidRDefault="006A7913">
      <w:bookmarkStart w:id="0" w:name="_GoBack"/>
      <w:bookmarkEnd w:id="0"/>
    </w:p>
    <w:sectPr w:rsidR="006A791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2A3C"/>
    <w:rsid w:val="006A7913"/>
    <w:rsid w:val="007D2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EB2532"/>
  <w15:chartTrackingRefBased/>
  <w15:docId w15:val="{37DD1E42-A985-46A7-91AB-3EB7DA0BD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2A3C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173</Words>
  <Characters>991</Characters>
  <Application>Microsoft Office Word</Application>
  <DocSecurity>0</DocSecurity>
  <Lines>8</Lines>
  <Paragraphs>2</Paragraphs>
  <ScaleCrop>false</ScaleCrop>
  <Company>Springer Nature</Company>
  <LinksUpToDate>false</LinksUpToDate>
  <CharactersWithSpaces>1162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2020-08-07T08:59:00Z</dcterms:created>
  <dcterms:modified xsi:type="dcterms:W3CDTF">2020-08-07T08:59:00Z</dcterms:modified>
</cp:coreProperties>
</file>