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220E5" w14:textId="77777777" w:rsidR="000905C6" w:rsidRPr="00F210A3" w:rsidRDefault="000905C6" w:rsidP="000905C6">
      <w:pPr>
        <w:pStyle w:val="Caption"/>
        <w:keepNext/>
        <w:spacing w:line="360" w:lineRule="auto"/>
        <w:rPr>
          <w:rFonts w:ascii="Arial" w:hAnsi="Arial" w:cs="Arial"/>
        </w:rPr>
      </w:pPr>
      <w:r w:rsidRPr="00F210A3">
        <w:rPr>
          <w:rFonts w:ascii="Arial" w:hAnsi="Arial" w:cs="Arial"/>
        </w:rPr>
        <w:t xml:space="preserve">Table </w:t>
      </w:r>
      <w:r w:rsidRPr="00F210A3">
        <w:rPr>
          <w:rFonts w:ascii="Arial" w:hAnsi="Arial" w:cs="Arial"/>
        </w:rPr>
        <w:fldChar w:fldCharType="begin"/>
      </w:r>
      <w:r w:rsidRPr="00F210A3">
        <w:rPr>
          <w:rFonts w:ascii="Arial" w:hAnsi="Arial" w:cs="Arial"/>
        </w:rPr>
        <w:instrText xml:space="preserve"> SEQ Table \* ARABIC </w:instrText>
      </w:r>
      <w:r w:rsidRPr="00F210A3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</w:t>
      </w:r>
      <w:r w:rsidRPr="00F210A3">
        <w:rPr>
          <w:rFonts w:ascii="Arial" w:hAnsi="Arial" w:cs="Arial"/>
        </w:rPr>
        <w:fldChar w:fldCharType="end"/>
      </w:r>
      <w:r w:rsidRPr="00F210A3">
        <w:rPr>
          <w:rFonts w:ascii="Arial" w:hAnsi="Arial" w:cs="Arial"/>
        </w:rPr>
        <w:t>: PReCePT implementation and comparison with PReCePT primary and secondary drivers</w:t>
      </w:r>
      <w:r w:rsidRPr="00F210A3">
        <w:rPr>
          <w:rFonts w:ascii="Arial" w:hAnsi="Arial" w:cs="Arial"/>
          <w:noProof/>
        </w:rPr>
        <w:t xml:space="preserve"> of change</w:t>
      </w:r>
    </w:p>
    <w:tbl>
      <w:tblPr>
        <w:tblStyle w:val="TableGrid1"/>
        <w:tblpPr w:leftFromText="180" w:rightFromText="180" w:horzAnchor="margin" w:tblpY="490"/>
        <w:tblW w:w="14596" w:type="dxa"/>
        <w:tblLook w:val="04A0" w:firstRow="1" w:lastRow="0" w:firstColumn="1" w:lastColumn="0" w:noHBand="0" w:noVBand="1"/>
      </w:tblPr>
      <w:tblGrid>
        <w:gridCol w:w="3514"/>
        <w:gridCol w:w="3478"/>
        <w:gridCol w:w="3479"/>
        <w:gridCol w:w="4125"/>
      </w:tblGrid>
      <w:tr w:rsidR="000905C6" w:rsidRPr="00F210A3" w14:paraId="1D98E575" w14:textId="77777777" w:rsidTr="005A2452">
        <w:trPr>
          <w:trHeight w:val="563"/>
        </w:trPr>
        <w:tc>
          <w:tcPr>
            <w:tcW w:w="14596" w:type="dxa"/>
            <w:gridSpan w:val="4"/>
          </w:tcPr>
          <w:p w14:paraId="3CC4F48B" w14:textId="77777777" w:rsidR="000905C6" w:rsidRPr="00F210A3" w:rsidRDefault="000905C6" w:rsidP="005A2452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  <w:p w14:paraId="6AE63C01" w14:textId="77777777" w:rsidR="000905C6" w:rsidRPr="00F210A3" w:rsidRDefault="000905C6" w:rsidP="005A2452">
            <w:pPr>
              <w:spacing w:line="360" w:lineRule="auto"/>
              <w:ind w:left="36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  <w:t>PReCePT Implementation</w:t>
            </w:r>
          </w:p>
        </w:tc>
      </w:tr>
      <w:tr w:rsidR="000905C6" w:rsidRPr="00F210A3" w14:paraId="7C0AA678" w14:textId="77777777" w:rsidTr="005A2452">
        <w:tc>
          <w:tcPr>
            <w:tcW w:w="3514" w:type="dxa"/>
          </w:tcPr>
          <w:p w14:paraId="0DA76CFC" w14:textId="77777777" w:rsidR="000905C6" w:rsidRPr="00F210A3" w:rsidRDefault="000905C6" w:rsidP="005A2452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556338" wp14:editId="56CC2526">
                      <wp:simplePos x="0" y="0"/>
                      <wp:positionH relativeFrom="column">
                        <wp:posOffset>8897206</wp:posOffset>
                      </wp:positionH>
                      <wp:positionV relativeFrom="paragraph">
                        <wp:posOffset>4686963</wp:posOffset>
                      </wp:positionV>
                      <wp:extent cx="0" cy="0"/>
                      <wp:effectExtent l="0" t="0" r="0" b="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2F8C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700.55pt;margin-top:369.05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 w:type="page"/>
            </w:r>
            <w:r w:rsidRPr="00F21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  <w:t>COHERENCE MAKING</w:t>
            </w:r>
          </w:p>
          <w:p w14:paraId="6B0CAADA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18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Intervention situated in wider policy, evidence-base &amp; organisational context</w:t>
            </w:r>
          </w:p>
          <w:p w14:paraId="60036CF2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18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Stakeholders including parents understand intervention goals, message, &amp; approach</w:t>
            </w:r>
          </w:p>
          <w:p w14:paraId="7E777493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18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Implementers understand intervention and implementation pathway, including own &amp; others’ roles</w:t>
            </w:r>
          </w:p>
          <w:p w14:paraId="47C0247C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18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Adopters are clear of clinical intervention pathways, patient eligibility and safety nuances, &amp; administration procedures</w:t>
            </w:r>
          </w:p>
          <w:p w14:paraId="31449745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18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Adopters understand how intervention fits professional roles &amp; priorities, workflows and procedures</w:t>
            </w:r>
          </w:p>
          <w:p w14:paraId="2F6BECF6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3478" w:type="dxa"/>
          </w:tcPr>
          <w:p w14:paraId="5A6E6A5D" w14:textId="77777777" w:rsidR="000905C6" w:rsidRPr="00F210A3" w:rsidRDefault="000905C6" w:rsidP="005A2452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  <w:t>COGNITIVE PARTICIPATION</w:t>
            </w:r>
          </w:p>
          <w:p w14:paraId="58F3592F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9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Enroll implementers with invested interest &amp; enthusiasm for clinical intervention, &amp; with right skills, roles &amp; networks</w:t>
            </w:r>
          </w:p>
          <w:p w14:paraId="0AB15364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9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Networks of participation connect implementers across the ecosystem over the implementation period i.e. strategic management, senior clinicians, and clinical teams</w:t>
            </w:r>
          </w:p>
          <w:p w14:paraId="4FD8EBB5" w14:textId="77777777" w:rsidR="000905C6" w:rsidRPr="00F210A3" w:rsidRDefault="000905C6" w:rsidP="000905C6">
            <w:pPr>
              <w:numPr>
                <w:ilvl w:val="0"/>
                <w:numId w:val="1"/>
              </w:numPr>
              <w:spacing w:line="360" w:lineRule="auto"/>
              <w:ind w:left="90" w:hanging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Champions have protected time and space to design and discuss local implementation strategies &amp; activities, &amp; enroll other staff and parents in implementation support roles</w:t>
            </w:r>
          </w:p>
        </w:tc>
        <w:tc>
          <w:tcPr>
            <w:tcW w:w="3479" w:type="dxa"/>
          </w:tcPr>
          <w:p w14:paraId="4FD76A6D" w14:textId="77777777" w:rsidR="000905C6" w:rsidRPr="00F210A3" w:rsidRDefault="000905C6" w:rsidP="005A2452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  <w:t>COLLECTIVE ACTION</w:t>
            </w:r>
          </w:p>
          <w:p w14:paraId="161AB21D" w14:textId="77777777" w:rsidR="000905C6" w:rsidRPr="00F210A3" w:rsidRDefault="000905C6" w:rsidP="000905C6">
            <w:pPr>
              <w:numPr>
                <w:ilvl w:val="0"/>
                <w:numId w:val="2"/>
              </w:numPr>
              <w:tabs>
                <w:tab w:val="left" w:pos="128"/>
              </w:tabs>
              <w:spacing w:line="360" w:lineRule="auto"/>
              <w:ind w:left="128" w:hanging="128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 xml:space="preserve">The clinical intervention is embedded in the organizational &amp; wider system, and resources/capital are allocated to its enactment </w:t>
            </w:r>
          </w:p>
          <w:p w14:paraId="192FC633" w14:textId="77777777" w:rsidR="000905C6" w:rsidRPr="00F210A3" w:rsidRDefault="000905C6" w:rsidP="000905C6">
            <w:pPr>
              <w:numPr>
                <w:ilvl w:val="0"/>
                <w:numId w:val="2"/>
              </w:numPr>
              <w:tabs>
                <w:tab w:val="left" w:pos="0"/>
                <w:tab w:val="left" w:pos="128"/>
              </w:tabs>
              <w:spacing w:line="360" w:lineRule="auto"/>
              <w:ind w:left="128" w:hanging="128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Maternity and neonatal staff routinely discuss the intervention</w:t>
            </w:r>
          </w:p>
          <w:p w14:paraId="58D346D3" w14:textId="77777777" w:rsidR="000905C6" w:rsidRPr="00F210A3" w:rsidRDefault="000905C6" w:rsidP="000905C6">
            <w:pPr>
              <w:numPr>
                <w:ilvl w:val="0"/>
                <w:numId w:val="2"/>
              </w:numPr>
              <w:tabs>
                <w:tab w:val="left" w:pos="128"/>
              </w:tabs>
              <w:spacing w:line="360" w:lineRule="auto"/>
              <w:ind w:left="128" w:hanging="128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Products and innovations make it as easy and quick as possible to enact the intervention set of practices</w:t>
            </w:r>
          </w:p>
          <w:p w14:paraId="3C51049D" w14:textId="77777777" w:rsidR="000905C6" w:rsidRPr="00F210A3" w:rsidRDefault="000905C6" w:rsidP="000905C6">
            <w:pPr>
              <w:numPr>
                <w:ilvl w:val="0"/>
                <w:numId w:val="2"/>
              </w:numPr>
              <w:tabs>
                <w:tab w:val="left" w:pos="0"/>
                <w:tab w:val="left" w:pos="128"/>
              </w:tabs>
              <w:spacing w:line="360" w:lineRule="auto"/>
              <w:ind w:left="128" w:hanging="128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 xml:space="preserve">Clinical pathways, workflows and procedures are streamlined </w:t>
            </w:r>
          </w:p>
          <w:p w14:paraId="0B2ACD76" w14:textId="77777777" w:rsidR="000905C6" w:rsidRPr="00F210A3" w:rsidRDefault="000905C6" w:rsidP="000905C6">
            <w:pPr>
              <w:numPr>
                <w:ilvl w:val="0"/>
                <w:numId w:val="2"/>
              </w:numPr>
              <w:tabs>
                <w:tab w:val="left" w:pos="0"/>
                <w:tab w:val="left" w:pos="128"/>
              </w:tabs>
              <w:spacing w:line="360" w:lineRule="auto"/>
              <w:ind w:left="128" w:hanging="128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Shared governance</w:t>
            </w:r>
          </w:p>
          <w:p w14:paraId="0418D3DB" w14:textId="77777777" w:rsidR="000905C6" w:rsidRPr="00F210A3" w:rsidRDefault="000905C6" w:rsidP="000905C6">
            <w:pPr>
              <w:numPr>
                <w:ilvl w:val="0"/>
                <w:numId w:val="2"/>
              </w:numPr>
              <w:tabs>
                <w:tab w:val="left" w:pos="0"/>
                <w:tab w:val="left" w:pos="128"/>
              </w:tabs>
              <w:spacing w:line="360" w:lineRule="auto"/>
              <w:ind w:left="128" w:hanging="128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Training is delivered to all teams as part of inter-professional Continuing Personal Development and Induction activities</w:t>
            </w:r>
          </w:p>
        </w:tc>
        <w:tc>
          <w:tcPr>
            <w:tcW w:w="4125" w:type="dxa"/>
          </w:tcPr>
          <w:p w14:paraId="47841D93" w14:textId="77777777" w:rsidR="000905C6" w:rsidRPr="00F210A3" w:rsidRDefault="000905C6" w:rsidP="005A2452">
            <w:pPr>
              <w:spacing w:line="360" w:lineRule="auto"/>
              <w:ind w:left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zh-CN"/>
              </w:rPr>
              <w:t>REFLEXIVE MONITORING</w:t>
            </w:r>
          </w:p>
          <w:p w14:paraId="326F5FE7" w14:textId="77777777" w:rsidR="000905C6" w:rsidRPr="00F210A3" w:rsidRDefault="000905C6" w:rsidP="000905C6">
            <w:pPr>
              <w:numPr>
                <w:ilvl w:val="0"/>
                <w:numId w:val="3"/>
              </w:numPr>
              <w:tabs>
                <w:tab w:val="left" w:pos="360"/>
              </w:tabs>
              <w:spacing w:line="360" w:lineRule="auto"/>
              <w:ind w:left="180" w:hanging="9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Using data for improvement i.e. number &amp; characteristics of staff trained, MgSO4 uptake rates</w:t>
            </w:r>
          </w:p>
          <w:p w14:paraId="75BEF00A" w14:textId="77777777" w:rsidR="000905C6" w:rsidRPr="00F210A3" w:rsidRDefault="000905C6" w:rsidP="000905C6">
            <w:pPr>
              <w:numPr>
                <w:ilvl w:val="0"/>
                <w:numId w:val="3"/>
              </w:numPr>
              <w:tabs>
                <w:tab w:val="left" w:pos="360"/>
              </w:tabs>
              <w:spacing w:line="360" w:lineRule="auto"/>
              <w:ind w:left="180" w:hanging="9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 xml:space="preserve">Real-time performance monitoring </w:t>
            </w:r>
          </w:p>
          <w:p w14:paraId="390BA8A5" w14:textId="77777777" w:rsidR="000905C6" w:rsidRPr="00F210A3" w:rsidRDefault="000905C6" w:rsidP="000905C6">
            <w:pPr>
              <w:numPr>
                <w:ilvl w:val="0"/>
                <w:numId w:val="3"/>
              </w:numPr>
              <w:tabs>
                <w:tab w:val="left" w:pos="360"/>
              </w:tabs>
              <w:spacing w:line="360" w:lineRule="auto"/>
              <w:ind w:left="180" w:hanging="9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 xml:space="preserve"> (Perinatal team) Audit and Feedback embedded in formal and informal modalities e.g. patient safety and audit meetings; team and individual feedback on shop floor</w:t>
            </w:r>
          </w:p>
          <w:p w14:paraId="0F5182E8" w14:textId="77777777" w:rsidR="000905C6" w:rsidRPr="00F210A3" w:rsidRDefault="000905C6" w:rsidP="000905C6">
            <w:pPr>
              <w:numPr>
                <w:ilvl w:val="0"/>
                <w:numId w:val="3"/>
              </w:numPr>
              <w:tabs>
                <w:tab w:val="left" w:pos="360"/>
              </w:tabs>
              <w:spacing w:line="360" w:lineRule="auto"/>
              <w:ind w:left="180" w:hanging="9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Missed case analyses</w:t>
            </w:r>
          </w:p>
          <w:p w14:paraId="4517C444" w14:textId="77777777" w:rsidR="000905C6" w:rsidRPr="00F210A3" w:rsidRDefault="000905C6" w:rsidP="000905C6">
            <w:pPr>
              <w:numPr>
                <w:ilvl w:val="0"/>
                <w:numId w:val="3"/>
              </w:numPr>
              <w:tabs>
                <w:tab w:val="left" w:pos="360"/>
              </w:tabs>
              <w:spacing w:line="360" w:lineRule="auto"/>
              <w:ind w:left="180" w:hanging="9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  <w:r w:rsidRPr="00F210A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  <w:t>Sharing &amp; discussing performance (data) across teams, the organization, CoP &amp; perinatal safety &amp; optimization networks</w:t>
            </w:r>
          </w:p>
          <w:p w14:paraId="3BD13135" w14:textId="77777777" w:rsidR="000905C6" w:rsidRPr="00F210A3" w:rsidRDefault="000905C6" w:rsidP="005A2452">
            <w:pPr>
              <w:tabs>
                <w:tab w:val="left" w:pos="360"/>
              </w:tabs>
              <w:spacing w:line="360" w:lineRule="auto"/>
              <w:ind w:left="18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zh-CN"/>
              </w:rPr>
            </w:pPr>
          </w:p>
          <w:p w14:paraId="63598330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 w:eastAsia="zh-CN"/>
              </w:rPr>
            </w:pPr>
          </w:p>
        </w:tc>
      </w:tr>
      <w:tr w:rsidR="000905C6" w:rsidRPr="00F210A3" w14:paraId="5E662A15" w14:textId="77777777" w:rsidTr="005A2452">
        <w:tc>
          <w:tcPr>
            <w:tcW w:w="14596" w:type="dxa"/>
            <w:gridSpan w:val="4"/>
          </w:tcPr>
          <w:p w14:paraId="3FA14839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295C8BA6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PReCePT Primary and Secondary Drivers of change</w:t>
            </w:r>
          </w:p>
        </w:tc>
      </w:tr>
      <w:tr w:rsidR="000905C6" w:rsidRPr="00F210A3" w14:paraId="4AD8124F" w14:textId="77777777" w:rsidTr="005A2452">
        <w:tc>
          <w:tcPr>
            <w:tcW w:w="3514" w:type="dxa"/>
          </w:tcPr>
          <w:p w14:paraId="10694C1C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AWARENESS RAISING</w:t>
            </w:r>
          </w:p>
          <w:p w14:paraId="329997E7" w14:textId="77777777" w:rsidR="000905C6" w:rsidRPr="00F210A3" w:rsidRDefault="000905C6" w:rsidP="000905C6">
            <w:pPr>
              <w:numPr>
                <w:ilvl w:val="0"/>
                <w:numId w:val="4"/>
              </w:numPr>
              <w:tabs>
                <w:tab w:val="left" w:pos="3870"/>
              </w:tabs>
              <w:spacing w:line="360" w:lineRule="auto"/>
              <w:ind w:left="457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PReCePT Champions in each site to create awareness </w:t>
            </w:r>
          </w:p>
          <w:p w14:paraId="49654891" w14:textId="77777777" w:rsidR="000905C6" w:rsidRPr="00F210A3" w:rsidRDefault="000905C6" w:rsidP="000905C6">
            <w:pPr>
              <w:numPr>
                <w:ilvl w:val="0"/>
                <w:numId w:val="4"/>
              </w:numPr>
              <w:tabs>
                <w:tab w:val="left" w:pos="3870"/>
              </w:tabs>
              <w:spacing w:line="360" w:lineRule="auto"/>
              <w:ind w:left="457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Awareness raising communication pack including marketing material, video, infographics etc.</w:t>
            </w:r>
          </w:p>
          <w:p w14:paraId="4D9DBFBC" w14:textId="77777777" w:rsidR="000905C6" w:rsidRPr="00F210A3" w:rsidRDefault="000905C6" w:rsidP="000905C6">
            <w:pPr>
              <w:numPr>
                <w:ilvl w:val="0"/>
                <w:numId w:val="4"/>
              </w:numPr>
              <w:tabs>
                <w:tab w:val="left" w:pos="3870"/>
              </w:tabs>
              <w:spacing w:line="360" w:lineRule="auto"/>
              <w:ind w:left="457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Patient stories and patient leadership</w:t>
            </w:r>
          </w:p>
          <w:p w14:paraId="37D18011" w14:textId="77777777" w:rsidR="000905C6" w:rsidRPr="00F210A3" w:rsidRDefault="000905C6" w:rsidP="000905C6">
            <w:pPr>
              <w:numPr>
                <w:ilvl w:val="0"/>
                <w:numId w:val="4"/>
              </w:numPr>
              <w:tabs>
                <w:tab w:val="left" w:pos="3870"/>
              </w:tabs>
              <w:spacing w:line="360" w:lineRule="auto"/>
              <w:ind w:left="457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Executive sponsorship</w:t>
            </w:r>
          </w:p>
        </w:tc>
        <w:tc>
          <w:tcPr>
            <w:tcW w:w="3478" w:type="dxa"/>
          </w:tcPr>
          <w:p w14:paraId="7B2ACDCF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KNOWLEDGE MOBILISATION</w:t>
            </w:r>
          </w:p>
          <w:p w14:paraId="342682E6" w14:textId="77777777" w:rsidR="000905C6" w:rsidRPr="00F210A3" w:rsidRDefault="000905C6" w:rsidP="000905C6">
            <w:pPr>
              <w:numPr>
                <w:ilvl w:val="0"/>
                <w:numId w:val="5"/>
              </w:numPr>
              <w:tabs>
                <w:tab w:val="left" w:pos="3870"/>
              </w:tabs>
              <w:spacing w:line="360" w:lineRule="auto"/>
              <w:ind w:left="435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PReCePT champions and clinical leads identified</w:t>
            </w:r>
          </w:p>
          <w:p w14:paraId="44787F68" w14:textId="77777777" w:rsidR="000905C6" w:rsidRPr="00F210A3" w:rsidRDefault="000905C6" w:rsidP="000905C6">
            <w:pPr>
              <w:numPr>
                <w:ilvl w:val="0"/>
                <w:numId w:val="5"/>
              </w:numPr>
              <w:tabs>
                <w:tab w:val="left" w:pos="3870"/>
              </w:tabs>
              <w:spacing w:line="360" w:lineRule="auto"/>
              <w:ind w:left="435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Staff training</w:t>
            </w:r>
          </w:p>
          <w:p w14:paraId="5DBC880E" w14:textId="77777777" w:rsidR="000905C6" w:rsidRPr="00F210A3" w:rsidRDefault="000905C6" w:rsidP="000905C6">
            <w:pPr>
              <w:numPr>
                <w:ilvl w:val="0"/>
                <w:numId w:val="5"/>
              </w:numPr>
              <w:tabs>
                <w:tab w:val="left" w:pos="3870"/>
              </w:tabs>
              <w:spacing w:line="360" w:lineRule="auto"/>
              <w:ind w:left="435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Staff and patient leaflets</w:t>
            </w:r>
          </w:p>
          <w:p w14:paraId="24BC61AC" w14:textId="77777777" w:rsidR="000905C6" w:rsidRPr="00F210A3" w:rsidRDefault="000905C6" w:rsidP="000905C6">
            <w:pPr>
              <w:numPr>
                <w:ilvl w:val="0"/>
                <w:numId w:val="5"/>
              </w:numPr>
              <w:tabs>
                <w:tab w:val="left" w:pos="3870"/>
              </w:tabs>
              <w:spacing w:line="360" w:lineRule="auto"/>
              <w:ind w:left="435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Posters</w:t>
            </w:r>
          </w:p>
          <w:p w14:paraId="69FBBC21" w14:textId="77777777" w:rsidR="000905C6" w:rsidRPr="00F210A3" w:rsidRDefault="000905C6" w:rsidP="000905C6">
            <w:pPr>
              <w:numPr>
                <w:ilvl w:val="0"/>
                <w:numId w:val="5"/>
              </w:numPr>
              <w:tabs>
                <w:tab w:val="left" w:pos="3870"/>
              </w:tabs>
              <w:spacing w:line="360" w:lineRule="auto"/>
              <w:ind w:left="435"/>
              <w:contextualSpacing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Collective learning via IHI Breakthrough collaborative series</w:t>
            </w:r>
          </w:p>
          <w:p w14:paraId="796D241D" w14:textId="77777777" w:rsidR="000905C6" w:rsidRPr="00F210A3" w:rsidRDefault="000905C6" w:rsidP="000905C6">
            <w:pPr>
              <w:numPr>
                <w:ilvl w:val="0"/>
                <w:numId w:val="5"/>
              </w:numPr>
              <w:tabs>
                <w:tab w:val="left" w:pos="3870"/>
              </w:tabs>
              <w:spacing w:line="360" w:lineRule="auto"/>
              <w:ind w:left="435"/>
              <w:contextualSpacing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Improvement knowledge capture in place</w:t>
            </w:r>
          </w:p>
        </w:tc>
        <w:tc>
          <w:tcPr>
            <w:tcW w:w="3479" w:type="dxa"/>
          </w:tcPr>
          <w:p w14:paraId="6B0F5C7A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OPERATIONAL ENABLERS</w:t>
            </w:r>
          </w:p>
          <w:p w14:paraId="475B9C8C" w14:textId="77777777" w:rsidR="000905C6" w:rsidRPr="00F210A3" w:rsidRDefault="000905C6" w:rsidP="000905C6">
            <w:pPr>
              <w:numPr>
                <w:ilvl w:val="0"/>
                <w:numId w:val="6"/>
              </w:numPr>
              <w:tabs>
                <w:tab w:val="left" w:pos="3870"/>
              </w:tabs>
              <w:spacing w:line="360" w:lineRule="auto"/>
              <w:ind w:left="270" w:hanging="218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Care pathway developed</w:t>
            </w:r>
          </w:p>
          <w:p w14:paraId="209173D0" w14:textId="77777777" w:rsidR="000905C6" w:rsidRPr="00F210A3" w:rsidRDefault="000905C6" w:rsidP="000905C6">
            <w:pPr>
              <w:numPr>
                <w:ilvl w:val="0"/>
                <w:numId w:val="6"/>
              </w:numPr>
              <w:tabs>
                <w:tab w:val="left" w:pos="3870"/>
              </w:tabs>
              <w:spacing w:line="360" w:lineRule="auto"/>
              <w:ind w:left="270" w:hanging="218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Clinical decision tool in place</w:t>
            </w:r>
          </w:p>
          <w:p w14:paraId="0714BAF2" w14:textId="77777777" w:rsidR="000905C6" w:rsidRPr="00F210A3" w:rsidRDefault="000905C6" w:rsidP="000905C6">
            <w:pPr>
              <w:numPr>
                <w:ilvl w:val="0"/>
                <w:numId w:val="6"/>
              </w:numPr>
              <w:tabs>
                <w:tab w:val="left" w:pos="3870"/>
              </w:tabs>
              <w:spacing w:line="360" w:lineRule="auto"/>
              <w:ind w:left="270" w:hanging="218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Local policies refreshed</w:t>
            </w:r>
          </w:p>
          <w:p w14:paraId="41549B39" w14:textId="77777777" w:rsidR="000905C6" w:rsidRPr="00F210A3" w:rsidRDefault="000905C6" w:rsidP="000905C6">
            <w:pPr>
              <w:numPr>
                <w:ilvl w:val="0"/>
                <w:numId w:val="6"/>
              </w:numPr>
              <w:tabs>
                <w:tab w:val="left" w:pos="3870"/>
              </w:tabs>
              <w:spacing w:line="360" w:lineRule="auto"/>
              <w:ind w:left="270" w:hanging="218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PReCePT “How To” pack in use by local champions</w:t>
            </w:r>
          </w:p>
        </w:tc>
        <w:tc>
          <w:tcPr>
            <w:tcW w:w="4125" w:type="dxa"/>
          </w:tcPr>
          <w:p w14:paraId="65D3B438" w14:textId="77777777" w:rsidR="000905C6" w:rsidRPr="00F210A3" w:rsidRDefault="000905C6" w:rsidP="005A2452">
            <w:pPr>
              <w:tabs>
                <w:tab w:val="left" w:pos="3870"/>
              </w:tabs>
              <w:spacing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BEHAVIOUR CHANGE/USING DATA FOR IMPROVEMENT</w:t>
            </w:r>
          </w:p>
          <w:p w14:paraId="05B5B25F" w14:textId="77777777" w:rsidR="000905C6" w:rsidRPr="00F210A3" w:rsidRDefault="000905C6" w:rsidP="000905C6">
            <w:pPr>
              <w:numPr>
                <w:ilvl w:val="0"/>
                <w:numId w:val="7"/>
              </w:numPr>
              <w:tabs>
                <w:tab w:val="left" w:pos="3870"/>
              </w:tabs>
              <w:spacing w:line="360" w:lineRule="auto"/>
              <w:ind w:left="257" w:hanging="141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Staff confidence</w:t>
            </w:r>
          </w:p>
          <w:p w14:paraId="26889AD0" w14:textId="77777777" w:rsidR="000905C6" w:rsidRPr="00F210A3" w:rsidRDefault="000905C6" w:rsidP="000905C6">
            <w:pPr>
              <w:numPr>
                <w:ilvl w:val="0"/>
                <w:numId w:val="7"/>
              </w:numPr>
              <w:tabs>
                <w:tab w:val="left" w:pos="3870"/>
              </w:tabs>
              <w:spacing w:line="360" w:lineRule="auto"/>
              <w:ind w:left="257" w:hanging="141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Central coaching of champions</w:t>
            </w:r>
          </w:p>
          <w:p w14:paraId="61A7EF28" w14:textId="77777777" w:rsidR="000905C6" w:rsidRPr="00F210A3" w:rsidRDefault="000905C6" w:rsidP="000905C6">
            <w:pPr>
              <w:numPr>
                <w:ilvl w:val="0"/>
                <w:numId w:val="7"/>
              </w:numPr>
              <w:tabs>
                <w:tab w:val="left" w:pos="3870"/>
              </w:tabs>
              <w:spacing w:line="360" w:lineRule="auto"/>
              <w:ind w:left="257" w:hanging="141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Culture and Leadership</w:t>
            </w:r>
          </w:p>
          <w:p w14:paraId="028ECA52" w14:textId="77777777" w:rsidR="000905C6" w:rsidRPr="00F210A3" w:rsidRDefault="000905C6" w:rsidP="000905C6">
            <w:pPr>
              <w:numPr>
                <w:ilvl w:val="0"/>
                <w:numId w:val="7"/>
              </w:numPr>
              <w:tabs>
                <w:tab w:val="left" w:pos="3870"/>
              </w:tabs>
              <w:spacing w:line="360" w:lineRule="auto"/>
              <w:ind w:left="257" w:hanging="141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PReCePT CoP for peer-to peer support in place</w:t>
            </w:r>
          </w:p>
          <w:p w14:paraId="3AF457C6" w14:textId="77777777" w:rsidR="000905C6" w:rsidRPr="00F210A3" w:rsidRDefault="000905C6" w:rsidP="000905C6">
            <w:pPr>
              <w:numPr>
                <w:ilvl w:val="0"/>
                <w:numId w:val="7"/>
              </w:numPr>
              <w:tabs>
                <w:tab w:val="left" w:pos="3870"/>
              </w:tabs>
              <w:spacing w:line="360" w:lineRule="auto"/>
              <w:ind w:left="257" w:hanging="141"/>
              <w:contextualSpacing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F210A3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Visual data management in place</w:t>
            </w:r>
          </w:p>
        </w:tc>
      </w:tr>
    </w:tbl>
    <w:p w14:paraId="5E434733" w14:textId="77777777" w:rsidR="000905C6" w:rsidRPr="00F210A3" w:rsidRDefault="000905C6" w:rsidP="000905C6">
      <w:pPr>
        <w:spacing w:after="240" w:line="360" w:lineRule="auto"/>
        <w:rPr>
          <w:rFonts w:ascii="Arial" w:hAnsi="Arial" w:cs="Arial"/>
        </w:rPr>
        <w:sectPr w:rsidR="000905C6" w:rsidRPr="00F210A3" w:rsidSect="000905C6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560F5BF3" w14:textId="77777777" w:rsidR="000905C6" w:rsidRPr="00F210A3" w:rsidRDefault="000905C6" w:rsidP="000905C6">
      <w:pPr>
        <w:pStyle w:val="Caption"/>
        <w:keepNext/>
        <w:spacing w:line="360" w:lineRule="auto"/>
        <w:rPr>
          <w:rFonts w:ascii="Arial" w:hAnsi="Arial" w:cs="Arial"/>
        </w:rPr>
      </w:pPr>
      <w:r w:rsidRPr="00F210A3">
        <w:rPr>
          <w:rFonts w:ascii="Arial" w:hAnsi="Arial" w:cs="Arial"/>
        </w:rPr>
        <w:lastRenderedPageBreak/>
        <w:t xml:space="preserve">Table </w:t>
      </w:r>
      <w:r w:rsidRPr="00F210A3">
        <w:rPr>
          <w:rFonts w:ascii="Arial" w:hAnsi="Arial" w:cs="Arial"/>
        </w:rPr>
        <w:fldChar w:fldCharType="begin"/>
      </w:r>
      <w:r w:rsidRPr="00F210A3">
        <w:rPr>
          <w:rFonts w:ascii="Arial" w:hAnsi="Arial" w:cs="Arial"/>
        </w:rPr>
        <w:instrText xml:space="preserve"> SEQ Table \* ARABIC </w:instrText>
      </w:r>
      <w:r w:rsidRPr="00F210A3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2</w:t>
      </w:r>
      <w:r w:rsidRPr="00F210A3">
        <w:rPr>
          <w:rFonts w:ascii="Arial" w:hAnsi="Arial" w:cs="Arial"/>
        </w:rPr>
        <w:fldChar w:fldCharType="end"/>
      </w:r>
      <w:r w:rsidRPr="00F210A3">
        <w:rPr>
          <w:rFonts w:ascii="Arial" w:hAnsi="Arial" w:cs="Arial"/>
        </w:rPr>
        <w:t>: Recommendations for scaling and spreading evidence-based interventions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05C6" w:rsidRPr="00F210A3" w14:paraId="1FE4A9F4" w14:textId="77777777" w:rsidTr="005A2452">
        <w:tc>
          <w:tcPr>
            <w:tcW w:w="13948" w:type="dxa"/>
          </w:tcPr>
          <w:p w14:paraId="26474CC0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1. Assess Implementation Readiness</w:t>
            </w:r>
          </w:p>
          <w:p w14:paraId="18582291" w14:textId="77777777" w:rsidR="000905C6" w:rsidRPr="00F210A3" w:rsidRDefault="000905C6" w:rsidP="000905C6">
            <w:pPr>
              <w:numPr>
                <w:ilvl w:val="0"/>
                <w:numId w:val="8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Conduct a thorough assessment of each setting's resources, including staffing, data infrastructure, and cultural readiness.</w:t>
            </w:r>
          </w:p>
          <w:p w14:paraId="0832CCBA" w14:textId="77777777" w:rsidR="000905C6" w:rsidRPr="00F210A3" w:rsidRDefault="000905C6" w:rsidP="000905C6">
            <w:pPr>
              <w:numPr>
                <w:ilvl w:val="0"/>
                <w:numId w:val="8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Identify settings with low socio-cognitive and socio-structural resources and prioritize them for additional support.</w:t>
            </w:r>
          </w:p>
        </w:tc>
      </w:tr>
      <w:tr w:rsidR="000905C6" w:rsidRPr="00F210A3" w14:paraId="713BD666" w14:textId="77777777" w:rsidTr="005A2452">
        <w:tc>
          <w:tcPr>
            <w:tcW w:w="13948" w:type="dxa"/>
          </w:tcPr>
          <w:p w14:paraId="2258B9D4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2. Provide Targeted Support</w:t>
            </w:r>
          </w:p>
          <w:p w14:paraId="40DDB8BB" w14:textId="77777777" w:rsidR="000905C6" w:rsidRPr="00F210A3" w:rsidRDefault="000905C6" w:rsidP="000905C6">
            <w:pPr>
              <w:numPr>
                <w:ilvl w:val="0"/>
                <w:numId w:val="9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Offer additional coaching, mentoring, and resources to settings identified as needing more support to align their performance with better-performing units.</w:t>
            </w:r>
          </w:p>
          <w:p w14:paraId="1504B90D" w14:textId="77777777" w:rsidR="000905C6" w:rsidRPr="00F210A3" w:rsidRDefault="000905C6" w:rsidP="000905C6">
            <w:pPr>
              <w:numPr>
                <w:ilvl w:val="0"/>
                <w:numId w:val="9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Ensure that all teams have access to quality improvement (QI) training and resources, especially those in resource-strained settings.</w:t>
            </w:r>
          </w:p>
        </w:tc>
      </w:tr>
      <w:tr w:rsidR="000905C6" w:rsidRPr="00F210A3" w14:paraId="239AC481" w14:textId="77777777" w:rsidTr="005A2452">
        <w:tc>
          <w:tcPr>
            <w:tcW w:w="13948" w:type="dxa"/>
          </w:tcPr>
          <w:p w14:paraId="1F9D0D7A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3. Strengthen Collaborative Communities of Practice</w:t>
            </w:r>
          </w:p>
          <w:p w14:paraId="671AD610" w14:textId="77777777" w:rsidR="000905C6" w:rsidRPr="00F210A3" w:rsidRDefault="000905C6" w:rsidP="000905C6">
            <w:pPr>
              <w:numPr>
                <w:ilvl w:val="0"/>
                <w:numId w:val="10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Foster the development of interdisciplinary collaborative communities of practice that include maternity, neonatal, public involvement, safety and improvement stakeholders.</w:t>
            </w:r>
          </w:p>
          <w:p w14:paraId="0B930E5D" w14:textId="77777777" w:rsidR="000905C6" w:rsidRPr="00F210A3" w:rsidRDefault="000905C6" w:rsidP="000905C6">
            <w:pPr>
              <w:numPr>
                <w:ilvl w:val="0"/>
                <w:numId w:val="10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Promote distributed leadership within these communities to ensure equal participation and knowledge-sharing across all roles and disciplines.</w:t>
            </w:r>
          </w:p>
        </w:tc>
      </w:tr>
      <w:tr w:rsidR="000905C6" w:rsidRPr="00F210A3" w14:paraId="664DB4BF" w14:textId="77777777" w:rsidTr="005A2452">
        <w:tc>
          <w:tcPr>
            <w:tcW w:w="13948" w:type="dxa"/>
          </w:tcPr>
          <w:p w14:paraId="03713D9E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4. Enhance Data Infrastructure</w:t>
            </w:r>
          </w:p>
          <w:p w14:paraId="2A558515" w14:textId="77777777" w:rsidR="000905C6" w:rsidRPr="00F210A3" w:rsidRDefault="000905C6" w:rsidP="000905C6">
            <w:pPr>
              <w:numPr>
                <w:ilvl w:val="0"/>
                <w:numId w:val="11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Improve data infrastructure to ensure that data is accurate, timely, and meaningful for all actors involved in implementation.</w:t>
            </w:r>
          </w:p>
          <w:p w14:paraId="2DDF3053" w14:textId="77777777" w:rsidR="000905C6" w:rsidRPr="00F210A3" w:rsidRDefault="000905C6" w:rsidP="000905C6">
            <w:pPr>
              <w:numPr>
                <w:ilvl w:val="0"/>
                <w:numId w:val="11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Facilitate effective communication of data across all levels of the system to inform ongoing improvement efforts.</w:t>
            </w:r>
          </w:p>
        </w:tc>
      </w:tr>
      <w:tr w:rsidR="000905C6" w:rsidRPr="00F210A3" w14:paraId="2A63753D" w14:textId="77777777" w:rsidTr="005A2452">
        <w:tc>
          <w:tcPr>
            <w:tcW w:w="13948" w:type="dxa"/>
          </w:tcPr>
          <w:p w14:paraId="4E1BDFFF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5. Ensure Protected Time for Champions</w:t>
            </w:r>
          </w:p>
          <w:p w14:paraId="1E6D26F6" w14:textId="77777777" w:rsidR="000905C6" w:rsidRPr="00F210A3" w:rsidRDefault="000905C6" w:rsidP="000905C6">
            <w:pPr>
              <w:numPr>
                <w:ilvl w:val="0"/>
                <w:numId w:val="12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Recognize the importance of champions as crucial facilitators and brokers of knowledge and support their active engagement.</w:t>
            </w:r>
          </w:p>
          <w:p w14:paraId="5C7C5F5E" w14:textId="77777777" w:rsidR="000905C6" w:rsidRPr="00F210A3" w:rsidRDefault="000905C6" w:rsidP="000905C6">
            <w:pPr>
              <w:numPr>
                <w:ilvl w:val="0"/>
                <w:numId w:val="12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Secure funding and organizational support to provide champions with protected, backfilled time for participating in implementation activities.</w:t>
            </w:r>
          </w:p>
        </w:tc>
      </w:tr>
      <w:tr w:rsidR="000905C6" w:rsidRPr="00F210A3" w14:paraId="04D10C6D" w14:textId="77777777" w:rsidTr="005A2452">
        <w:tc>
          <w:tcPr>
            <w:tcW w:w="13948" w:type="dxa"/>
          </w:tcPr>
          <w:p w14:paraId="449561B4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6. Promote Equity in Implementation</w:t>
            </w:r>
          </w:p>
          <w:p w14:paraId="31D2073D" w14:textId="77777777" w:rsidR="000905C6" w:rsidRPr="00F210A3" w:rsidRDefault="000905C6" w:rsidP="000905C6">
            <w:pPr>
              <w:numPr>
                <w:ilvl w:val="0"/>
                <w:numId w:val="13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lastRenderedPageBreak/>
              <w:t>Implement strategies to ensure equitable distribution of resources and opportunities across all settings, especially those facing greater challenges.</w:t>
            </w:r>
          </w:p>
          <w:p w14:paraId="616C889F" w14:textId="77777777" w:rsidR="000905C6" w:rsidRPr="00F210A3" w:rsidRDefault="000905C6" w:rsidP="000905C6">
            <w:pPr>
              <w:numPr>
                <w:ilvl w:val="0"/>
                <w:numId w:val="13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Understand issues of power and agency among actors which impact on ability to take advantage of opportunities and mobilise resources.</w:t>
            </w:r>
          </w:p>
          <w:p w14:paraId="1BC23752" w14:textId="77777777" w:rsidR="000905C6" w:rsidRPr="00F210A3" w:rsidRDefault="000905C6" w:rsidP="000905C6">
            <w:pPr>
              <w:numPr>
                <w:ilvl w:val="0"/>
                <w:numId w:val="13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Embed participatory approaches and co-production methods to ground implementation efforts within an equity and justice framework.</w:t>
            </w:r>
          </w:p>
        </w:tc>
      </w:tr>
      <w:tr w:rsidR="000905C6" w:rsidRPr="00F210A3" w14:paraId="2454A87A" w14:textId="77777777" w:rsidTr="005A2452">
        <w:tc>
          <w:tcPr>
            <w:tcW w:w="13948" w:type="dxa"/>
          </w:tcPr>
          <w:p w14:paraId="62D65796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lastRenderedPageBreak/>
              <w:t>7. Monitor and Evaluate Progress</w:t>
            </w:r>
          </w:p>
          <w:p w14:paraId="53EAF2DA" w14:textId="77777777" w:rsidR="000905C6" w:rsidRPr="00F210A3" w:rsidRDefault="000905C6" w:rsidP="000905C6">
            <w:pPr>
              <w:numPr>
                <w:ilvl w:val="0"/>
                <w:numId w:val="14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Continuously monitor the impact of interventions and the effectiveness of collaborative communities.</w:t>
            </w:r>
          </w:p>
          <w:p w14:paraId="77737B78" w14:textId="77777777" w:rsidR="000905C6" w:rsidRPr="00F210A3" w:rsidRDefault="000905C6" w:rsidP="000905C6">
            <w:pPr>
              <w:numPr>
                <w:ilvl w:val="0"/>
                <w:numId w:val="14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Conduct longitudinal evaluations to measure not only clinical outcomes but also the sustainability of interventions and the adaptability to new knowledge.</w:t>
            </w:r>
          </w:p>
        </w:tc>
      </w:tr>
      <w:tr w:rsidR="000905C6" w:rsidRPr="00F210A3" w14:paraId="6C31BEE1" w14:textId="77777777" w:rsidTr="005A2452">
        <w:tc>
          <w:tcPr>
            <w:tcW w:w="13948" w:type="dxa"/>
          </w:tcPr>
          <w:p w14:paraId="5ED009CA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8. Scale and Spread Successful Practices</w:t>
            </w:r>
          </w:p>
          <w:p w14:paraId="6E14706F" w14:textId="77777777" w:rsidR="000905C6" w:rsidRPr="00F210A3" w:rsidRDefault="000905C6" w:rsidP="000905C6">
            <w:pPr>
              <w:numPr>
                <w:ilvl w:val="0"/>
                <w:numId w:val="15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Identify and document successful practices and innovations to facilitate their scaling and spread across different settings.</w:t>
            </w:r>
          </w:p>
          <w:p w14:paraId="212A3B4D" w14:textId="77777777" w:rsidR="000905C6" w:rsidRPr="00F210A3" w:rsidRDefault="000905C6" w:rsidP="000905C6">
            <w:pPr>
              <w:numPr>
                <w:ilvl w:val="0"/>
                <w:numId w:val="15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Ensure that any scaling efforts are accompanied by opportunity- and capability- boosting interventions for teams most in need.</w:t>
            </w:r>
          </w:p>
        </w:tc>
      </w:tr>
      <w:tr w:rsidR="000905C6" w:rsidRPr="00F210A3" w14:paraId="73FD83B9" w14:textId="77777777" w:rsidTr="005A2452">
        <w:tc>
          <w:tcPr>
            <w:tcW w:w="13948" w:type="dxa"/>
          </w:tcPr>
          <w:p w14:paraId="4B74A9A2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9. Foster Strong Perinatal Leadership</w:t>
            </w:r>
          </w:p>
          <w:p w14:paraId="559C9B45" w14:textId="77777777" w:rsidR="000905C6" w:rsidRPr="00F210A3" w:rsidRDefault="000905C6" w:rsidP="000905C6">
            <w:pPr>
              <w:numPr>
                <w:ilvl w:val="0"/>
                <w:numId w:val="16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Develop strong perinatal leadership to drive the creation of alliances, ensure equitable power distribution, and cultivate a shared sense of culture and commitment within the collaborative communities.</w:t>
            </w:r>
          </w:p>
        </w:tc>
      </w:tr>
      <w:tr w:rsidR="000905C6" w:rsidRPr="00F210A3" w14:paraId="421164D0" w14:textId="77777777" w:rsidTr="005A2452">
        <w:tc>
          <w:tcPr>
            <w:tcW w:w="13948" w:type="dxa"/>
          </w:tcPr>
          <w:p w14:paraId="5FB3525B" w14:textId="77777777" w:rsidR="000905C6" w:rsidRPr="00F210A3" w:rsidRDefault="000905C6" w:rsidP="005A2452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F210A3">
              <w:rPr>
                <w:rFonts w:ascii="Arial" w:hAnsi="Arial" w:cs="Arial"/>
                <w:b/>
                <w:bCs/>
              </w:rPr>
              <w:t>10. Plan for Continuous Improvement</w:t>
            </w:r>
          </w:p>
          <w:p w14:paraId="7D6B5A87" w14:textId="77777777" w:rsidR="000905C6" w:rsidRPr="00F210A3" w:rsidRDefault="000905C6" w:rsidP="000905C6">
            <w:pPr>
              <w:numPr>
                <w:ilvl w:val="0"/>
                <w:numId w:val="17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Embed continuous improvement strategies within the system to sustain and refine interventions over time.</w:t>
            </w:r>
          </w:p>
          <w:p w14:paraId="1A7CD559" w14:textId="77777777" w:rsidR="000905C6" w:rsidRPr="00F210A3" w:rsidRDefault="000905C6" w:rsidP="000905C6">
            <w:pPr>
              <w:numPr>
                <w:ilvl w:val="0"/>
                <w:numId w:val="17"/>
              </w:numPr>
              <w:spacing w:after="120" w:line="360" w:lineRule="auto"/>
              <w:rPr>
                <w:rFonts w:ascii="Arial" w:hAnsi="Arial" w:cs="Arial"/>
              </w:rPr>
            </w:pPr>
            <w:r w:rsidRPr="00F210A3">
              <w:rPr>
                <w:rFonts w:ascii="Arial" w:hAnsi="Arial" w:cs="Arial"/>
              </w:rPr>
              <w:t>Encourage reflexive monitoring and feedback loops to adapt interventions as new challenges and opportunities arise.</w:t>
            </w:r>
          </w:p>
        </w:tc>
      </w:tr>
    </w:tbl>
    <w:p w14:paraId="3873ECE3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1B0"/>
    <w:multiLevelType w:val="hybridMultilevel"/>
    <w:tmpl w:val="02749E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C7DC6"/>
    <w:multiLevelType w:val="multilevel"/>
    <w:tmpl w:val="F0B0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B65F8"/>
    <w:multiLevelType w:val="multilevel"/>
    <w:tmpl w:val="4A0C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52A67"/>
    <w:multiLevelType w:val="multilevel"/>
    <w:tmpl w:val="C160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11121"/>
    <w:multiLevelType w:val="multilevel"/>
    <w:tmpl w:val="8714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392A90"/>
    <w:multiLevelType w:val="hybridMultilevel"/>
    <w:tmpl w:val="28A6E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1301D"/>
    <w:multiLevelType w:val="multilevel"/>
    <w:tmpl w:val="033A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325EAA"/>
    <w:multiLevelType w:val="multilevel"/>
    <w:tmpl w:val="EDB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9071E"/>
    <w:multiLevelType w:val="hybridMultilevel"/>
    <w:tmpl w:val="705E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564C"/>
    <w:multiLevelType w:val="hybridMultilevel"/>
    <w:tmpl w:val="E98E8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91FCB"/>
    <w:multiLevelType w:val="multilevel"/>
    <w:tmpl w:val="C16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0127B2"/>
    <w:multiLevelType w:val="hybridMultilevel"/>
    <w:tmpl w:val="D494C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773AC"/>
    <w:multiLevelType w:val="hybridMultilevel"/>
    <w:tmpl w:val="BCD4C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75D27"/>
    <w:multiLevelType w:val="multilevel"/>
    <w:tmpl w:val="CC60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F448B"/>
    <w:multiLevelType w:val="hybridMultilevel"/>
    <w:tmpl w:val="90E064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9B41E6"/>
    <w:multiLevelType w:val="multilevel"/>
    <w:tmpl w:val="A21E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8F1FEA"/>
    <w:multiLevelType w:val="hybridMultilevel"/>
    <w:tmpl w:val="0E042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66401">
    <w:abstractNumId w:val="12"/>
  </w:num>
  <w:num w:numId="2" w16cid:durableId="622807847">
    <w:abstractNumId w:val="0"/>
  </w:num>
  <w:num w:numId="3" w16cid:durableId="1517117394">
    <w:abstractNumId w:val="14"/>
  </w:num>
  <w:num w:numId="4" w16cid:durableId="242691269">
    <w:abstractNumId w:val="8"/>
  </w:num>
  <w:num w:numId="5" w16cid:durableId="2024236301">
    <w:abstractNumId w:val="16"/>
  </w:num>
  <w:num w:numId="6" w16cid:durableId="1093358955">
    <w:abstractNumId w:val="9"/>
  </w:num>
  <w:num w:numId="7" w16cid:durableId="2094471393">
    <w:abstractNumId w:val="5"/>
  </w:num>
  <w:num w:numId="8" w16cid:durableId="192228667">
    <w:abstractNumId w:val="11"/>
  </w:num>
  <w:num w:numId="9" w16cid:durableId="1675647286">
    <w:abstractNumId w:val="4"/>
  </w:num>
  <w:num w:numId="10" w16cid:durableId="972174514">
    <w:abstractNumId w:val="6"/>
  </w:num>
  <w:num w:numId="11" w16cid:durableId="227541891">
    <w:abstractNumId w:val="10"/>
  </w:num>
  <w:num w:numId="12" w16cid:durableId="1587877725">
    <w:abstractNumId w:val="13"/>
  </w:num>
  <w:num w:numId="13" w16cid:durableId="1478036521">
    <w:abstractNumId w:val="15"/>
  </w:num>
  <w:num w:numId="14" w16cid:durableId="424377646">
    <w:abstractNumId w:val="7"/>
  </w:num>
  <w:num w:numId="15" w16cid:durableId="1906793491">
    <w:abstractNumId w:val="3"/>
  </w:num>
  <w:num w:numId="16" w16cid:durableId="1415013759">
    <w:abstractNumId w:val="2"/>
  </w:num>
  <w:num w:numId="17" w16cid:durableId="645286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C6"/>
    <w:rsid w:val="000905C6"/>
    <w:rsid w:val="004220B4"/>
    <w:rsid w:val="0061741B"/>
    <w:rsid w:val="009A3AB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80E0"/>
  <w15:chartTrackingRefBased/>
  <w15:docId w15:val="{003AA40A-1420-4BDD-956C-A1DDDAD2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5C6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5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05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905C6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905C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90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2024-10-18T06:35:00Z</dcterms:created>
  <dcterms:modified xsi:type="dcterms:W3CDTF">2024-10-18T06:35:00Z</dcterms:modified>
</cp:coreProperties>
</file>