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377CC" w:rsidRDefault="000377CC" w:rsidP="000377CC">
      <w:pP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187029">
        <w:rPr>
          <w:rFonts w:ascii="Times New Roman" w:hAnsi="Times New Roman" w:cs="Times New Roman" w:hint="eastAsia"/>
          <w:b/>
          <w:iCs/>
          <w:color w:val="000000" w:themeColor="text1"/>
          <w:sz w:val="24"/>
          <w:szCs w:val="24"/>
        </w:rPr>
        <w:t>S</w:t>
      </w:r>
      <w:r w:rsidRPr="00187029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upplementary table 1. </w:t>
      </w:r>
      <w:r w:rsidRPr="0018702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Ingredient composition and nutritional levels of the basal diet </w:t>
      </w:r>
    </w:p>
    <w:p w:rsidR="000377CC" w:rsidRPr="00187029" w:rsidRDefault="000377CC" w:rsidP="000377CC">
      <w:pP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</w:p>
    <w:tbl>
      <w:tblPr>
        <w:tblStyle w:val="a5"/>
        <w:tblW w:w="86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2"/>
        <w:gridCol w:w="3950"/>
      </w:tblGrid>
      <w:tr w:rsidR="000377CC" w:rsidRPr="00DC0D7F" w:rsidTr="00B77347">
        <w:trPr>
          <w:trHeight w:val="323"/>
        </w:trPr>
        <w:tc>
          <w:tcPr>
            <w:tcW w:w="4692" w:type="dxa"/>
            <w:vMerge w:val="restart"/>
            <w:vAlign w:val="center"/>
          </w:tcPr>
          <w:p w:rsidR="000377CC" w:rsidRPr="00187029" w:rsidRDefault="000377CC" w:rsidP="00B77347">
            <w:pPr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187029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>Items</w:t>
            </w:r>
          </w:p>
        </w:tc>
        <w:tc>
          <w:tcPr>
            <w:tcW w:w="3950" w:type="dxa"/>
            <w:vMerge w:val="restart"/>
            <w:vAlign w:val="center"/>
          </w:tcPr>
          <w:p w:rsidR="000377CC" w:rsidRPr="00187029" w:rsidRDefault="000377CC" w:rsidP="00B77347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</w:pPr>
            <w:r w:rsidRPr="00187029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</w:rPr>
              <w:t xml:space="preserve">The basal diet </w:t>
            </w:r>
          </w:p>
        </w:tc>
      </w:tr>
      <w:tr w:rsidR="000377CC" w:rsidRPr="00DC0D7F" w:rsidTr="00B77347">
        <w:trPr>
          <w:trHeight w:val="312"/>
        </w:trPr>
        <w:tc>
          <w:tcPr>
            <w:tcW w:w="4692" w:type="dxa"/>
            <w:vMerge/>
            <w:tcBorders>
              <w:bottom w:val="single" w:sz="4" w:space="0" w:color="auto"/>
            </w:tcBorders>
          </w:tcPr>
          <w:p w:rsidR="000377CC" w:rsidRPr="00DC0D7F" w:rsidRDefault="000377CC" w:rsidP="00B77347">
            <w:pP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3950" w:type="dxa"/>
            <w:vMerge/>
            <w:tcBorders>
              <w:bottom w:val="single" w:sz="4" w:space="0" w:color="auto"/>
            </w:tcBorders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  <w:tcBorders>
              <w:top w:val="single" w:sz="4" w:space="0" w:color="auto"/>
              <w:bottom w:val="nil"/>
            </w:tcBorders>
          </w:tcPr>
          <w:p w:rsidR="000377CC" w:rsidRPr="00DC0D7F" w:rsidRDefault="000377CC" w:rsidP="00B77347">
            <w:pP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Ingredient (%)</w:t>
            </w:r>
          </w:p>
        </w:tc>
        <w:tc>
          <w:tcPr>
            <w:tcW w:w="3950" w:type="dxa"/>
            <w:tcBorders>
              <w:top w:val="single" w:sz="4" w:space="0" w:color="auto"/>
              <w:bottom w:val="nil"/>
            </w:tcBorders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  <w:tcBorders>
              <w:top w:val="nil"/>
            </w:tcBorders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Corn, 7.8% CP</w:t>
            </w:r>
          </w:p>
        </w:tc>
        <w:tc>
          <w:tcPr>
            <w:tcW w:w="3950" w:type="dxa"/>
            <w:tcBorders>
              <w:top w:val="nil"/>
            </w:tcBorders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600.88</w:t>
            </w: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Wheat bran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230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Soybean meal, 43% CP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140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pStyle w:val="Default"/>
              <w:ind w:firstLineChars="200" w:firstLine="480"/>
              <w:jc w:val="both"/>
            </w:pPr>
            <w:r w:rsidRPr="00DC0D7F">
              <w:rPr>
                <w:bCs/>
                <w:iCs/>
                <w:color w:val="000000" w:themeColor="text1"/>
                <w:kern w:val="2"/>
              </w:rPr>
              <w:t>Dicalcium phosphate</w:t>
            </w:r>
            <w:r w:rsidRPr="00DC0D7F">
              <w:t xml:space="preserve"> 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3.32</w:t>
            </w: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</w:tcPr>
          <w:p w:rsidR="000377CC" w:rsidRPr="00DC0D7F" w:rsidRDefault="000377CC" w:rsidP="00B77347">
            <w:pPr>
              <w:pStyle w:val="Default"/>
              <w:ind w:firstLineChars="200" w:firstLine="480"/>
              <w:jc w:val="both"/>
              <w:rPr>
                <w:bCs/>
                <w:iCs/>
                <w:color w:val="000000" w:themeColor="text1"/>
                <w:kern w:val="2"/>
              </w:rPr>
            </w:pPr>
            <w:r w:rsidRPr="00DC0D7F">
              <w:rPr>
                <w:bCs/>
                <w:iCs/>
                <w:color w:val="000000" w:themeColor="text1"/>
                <w:kern w:val="2"/>
              </w:rPr>
              <w:t>Salt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5.00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Limestone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17.00</w:t>
            </w: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L-Lys HCl, 98.5%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0.10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Choline chloride (50%)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2.40</w:t>
            </w:r>
          </w:p>
        </w:tc>
      </w:tr>
      <w:tr w:rsidR="000377CC" w:rsidRPr="00DC0D7F" w:rsidTr="00B77347">
        <w:trPr>
          <w:trHeight w:val="640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Vitamin-mineral premix</w:t>
            </w: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1.30</w:t>
            </w: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Nutrient composition</w:t>
            </w: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</w:p>
        </w:tc>
      </w:tr>
      <w:tr w:rsidR="000377CC" w:rsidRPr="00DC0D7F" w:rsidTr="00B77347">
        <w:trPr>
          <w:trHeight w:val="640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Digestible energy, MJ/kg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12.69</w:t>
            </w: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Crude protein, 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13.97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Calcium, 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0.78</w:t>
            </w: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Total phosphorus, 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0.58</w:t>
            </w:r>
          </w:p>
        </w:tc>
      </w:tr>
      <w:tr w:rsidR="000377CC" w:rsidRPr="00DC0D7F" w:rsidTr="00B77347">
        <w:trPr>
          <w:trHeight w:val="640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Available phosphorus, 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0.37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Total Lys, 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0.64</w:t>
            </w:r>
          </w:p>
        </w:tc>
      </w:tr>
      <w:tr w:rsidR="000377CC" w:rsidRPr="00DC0D7F" w:rsidTr="00B77347">
        <w:trPr>
          <w:trHeight w:val="323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Total Met + </w:t>
            </w:r>
            <w:proofErr w:type="spellStart"/>
            <w:r w:rsidRPr="00DC0D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Cys</w:t>
            </w:r>
            <w:proofErr w:type="spellEnd"/>
            <w:r w:rsidRPr="00DC0D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0.50</w:t>
            </w:r>
          </w:p>
        </w:tc>
      </w:tr>
      <w:tr w:rsidR="000377CC" w:rsidRPr="00DC0D7F" w:rsidTr="00B77347">
        <w:trPr>
          <w:trHeight w:val="315"/>
        </w:trPr>
        <w:tc>
          <w:tcPr>
            <w:tcW w:w="4692" w:type="dxa"/>
          </w:tcPr>
          <w:p w:rsidR="000377CC" w:rsidRPr="00DC0D7F" w:rsidRDefault="000377CC" w:rsidP="00B77347">
            <w:pPr>
              <w:ind w:firstLineChars="200" w:firstLine="480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Total </w:t>
            </w:r>
            <w:proofErr w:type="spellStart"/>
            <w:r w:rsidRPr="00DC0D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Thr</w:t>
            </w:r>
            <w:proofErr w:type="spellEnd"/>
            <w:r w:rsidRPr="00DC0D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%</w:t>
            </w:r>
          </w:p>
        </w:tc>
        <w:tc>
          <w:tcPr>
            <w:tcW w:w="3950" w:type="dxa"/>
          </w:tcPr>
          <w:p w:rsidR="000377CC" w:rsidRPr="00DC0D7F" w:rsidRDefault="000377CC" w:rsidP="00B77347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C0D7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0.51</w:t>
            </w:r>
          </w:p>
        </w:tc>
      </w:tr>
    </w:tbl>
    <w:p w:rsidR="000377CC" w:rsidRPr="00DC0D7F" w:rsidRDefault="000377CC" w:rsidP="000377CC">
      <w:pPr>
        <w:tabs>
          <w:tab w:val="left" w:pos="4253"/>
        </w:tabs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C0D7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perscript"/>
        </w:rPr>
        <w:t>1</w:t>
      </w:r>
      <w:r w:rsidRPr="00DC0D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premix provided the following per kilogram of complete diets: Zn 66 mg; Cu 15 mg; Fe 60 mg; Mn 15 mg; Co 0.13 mg; I 0.4 mg; Se 0.3 mg; vitamin A 10000 IU; vitamin D3 1500 IU; vitamin E 60 mg; vitamin K3 2 mg; vitamin B1 2 mg; vitamin B2 8 mg; vitamin B6 4 mg; vitamin B12 0.025 mg; niacin 30 mg; pantothenic acid 20 mg; folic acid 0.3 mg; biotin 0.5 mg.</w:t>
      </w:r>
    </w:p>
    <w:p w:rsidR="000377CC" w:rsidRPr="00DC0D7F" w:rsidRDefault="000377CC" w:rsidP="000377C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DC0D7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DC0D7F">
        <w:rPr>
          <w:rFonts w:ascii="Times New Roman" w:hAnsi="Times New Roman" w:cs="Times New Roman"/>
          <w:color w:val="000000" w:themeColor="text1"/>
          <w:sz w:val="24"/>
          <w:szCs w:val="24"/>
        </w:rPr>
        <w:t>All data were calculated values.</w:t>
      </w:r>
    </w:p>
    <w:p w:rsidR="000377CC" w:rsidRDefault="000377CC" w:rsidP="000377CC"/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Pr="00505872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C2FA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C2FA5">
        <w:rPr>
          <w:rFonts w:ascii="Times New Roman" w:hAnsi="Times New Roman" w:cs="Times New Roman"/>
          <w:sz w:val="24"/>
          <w:szCs w:val="24"/>
        </w:rPr>
        <w:t>The sensitivity and intra- and inter-assay coefficients of variation for E, P, LEP, and IGF-1</w:t>
      </w:r>
      <w:r w:rsidRPr="0093321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C2F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1538"/>
        <w:gridCol w:w="1660"/>
      </w:tblGrid>
      <w:tr w:rsidR="000377CC" w:rsidTr="00B77347">
        <w:tc>
          <w:tcPr>
            <w:tcW w:w="1838" w:type="dxa"/>
            <w:tcBorders>
              <w:top w:val="single" w:sz="8" w:space="0" w:color="auto"/>
              <w:bottom w:val="single" w:sz="4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BC2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538" w:type="dxa"/>
            <w:tcBorders>
              <w:top w:val="single" w:sz="8" w:space="0" w:color="auto"/>
              <w:bottom w:val="single" w:sz="4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L</w:t>
            </w:r>
            <w:r w:rsidRPr="00BC2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EP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4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BC2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GF-1</w:t>
            </w:r>
          </w:p>
        </w:tc>
      </w:tr>
      <w:tr w:rsidR="000377CC" w:rsidTr="00B77347">
        <w:tc>
          <w:tcPr>
            <w:tcW w:w="1838" w:type="dxa"/>
            <w:tcBorders>
              <w:bottom w:val="nil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Intra-assay </w:t>
            </w:r>
            <w:bookmarkStart w:id="0" w:name="_Hlk43308556"/>
            <w:r w:rsidRPr="00BC2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CV</w:t>
            </w:r>
            <w:bookmarkEnd w:id="0"/>
          </w:p>
        </w:tc>
        <w:tc>
          <w:tcPr>
            <w:tcW w:w="1701" w:type="dxa"/>
            <w:tcBorders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02B">
              <w:rPr>
                <w:rFonts w:ascii="Times New Roman" w:hAnsi="Times New Roman" w:cs="Times New Roman"/>
                <w:sz w:val="24"/>
                <w:szCs w:val="24"/>
              </w:rPr>
              <w:t>8.1%</w:t>
            </w:r>
          </w:p>
        </w:tc>
        <w:tc>
          <w:tcPr>
            <w:tcW w:w="1559" w:type="dxa"/>
            <w:tcBorders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02B">
              <w:rPr>
                <w:rFonts w:ascii="Times New Roman" w:hAnsi="Times New Roman" w:cs="Times New Roman"/>
                <w:sz w:val="24"/>
                <w:szCs w:val="24"/>
              </w:rPr>
              <w:t>7.8%</w:t>
            </w:r>
          </w:p>
        </w:tc>
        <w:tc>
          <w:tcPr>
            <w:tcW w:w="1538" w:type="dxa"/>
            <w:tcBorders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402B">
              <w:rPr>
                <w:rFonts w:ascii="Times New Roman" w:hAnsi="Times New Roman" w:cs="Times New Roman"/>
                <w:sz w:val="24"/>
                <w:szCs w:val="24"/>
              </w:rPr>
              <w:t>5.4%</w:t>
            </w:r>
          </w:p>
        </w:tc>
        <w:tc>
          <w:tcPr>
            <w:tcW w:w="1660" w:type="dxa"/>
            <w:tcBorders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sz w:val="24"/>
                <w:szCs w:val="24"/>
              </w:rPr>
              <w:t>5.7%</w:t>
            </w:r>
          </w:p>
        </w:tc>
      </w:tr>
      <w:tr w:rsidR="000377CC" w:rsidTr="00B77347">
        <w:tc>
          <w:tcPr>
            <w:tcW w:w="1838" w:type="dxa"/>
            <w:tcBorders>
              <w:top w:val="nil"/>
              <w:bottom w:val="nil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Inter-assay CV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sz w:val="24"/>
                <w:szCs w:val="24"/>
              </w:rPr>
              <w:t>9.2%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sz w:val="24"/>
                <w:szCs w:val="24"/>
              </w:rPr>
              <w:t>10.5%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sz w:val="24"/>
                <w:szCs w:val="24"/>
              </w:rPr>
              <w:t>9.4%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:rsidR="000377CC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FA5">
              <w:rPr>
                <w:rFonts w:ascii="Times New Roman" w:hAnsi="Times New Roman" w:cs="Times New Roman"/>
                <w:sz w:val="24"/>
                <w:szCs w:val="24"/>
              </w:rPr>
              <w:t>11.2%</w:t>
            </w:r>
          </w:p>
        </w:tc>
      </w:tr>
      <w:tr w:rsidR="000377CC" w:rsidTr="00B77347">
        <w:tc>
          <w:tcPr>
            <w:tcW w:w="1838" w:type="dxa"/>
            <w:tcBorders>
              <w:top w:val="nil"/>
              <w:bottom w:val="single" w:sz="8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ensitivity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/mL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ng/mL</w:t>
            </w:r>
          </w:p>
        </w:tc>
        <w:tc>
          <w:tcPr>
            <w:tcW w:w="1538" w:type="dxa"/>
            <w:tcBorders>
              <w:top w:val="nil"/>
              <w:bottom w:val="single" w:sz="8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ng/mL</w:t>
            </w:r>
          </w:p>
        </w:tc>
        <w:tc>
          <w:tcPr>
            <w:tcW w:w="1660" w:type="dxa"/>
            <w:tcBorders>
              <w:top w:val="nil"/>
              <w:bottom w:val="single" w:sz="8" w:space="0" w:color="auto"/>
            </w:tcBorders>
          </w:tcPr>
          <w:p w:rsidR="000377CC" w:rsidRPr="00BC2FA5" w:rsidRDefault="000377CC" w:rsidP="00B7734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 </w:t>
            </w:r>
            <w:proofErr w:type="spellStart"/>
            <w:r w:rsidRPr="00933219">
              <w:rPr>
                <w:rFonts w:ascii="Times New Roman" w:hAnsi="Times New Roman" w:cs="Times New Roman"/>
                <w:sz w:val="24"/>
                <w:szCs w:val="24"/>
              </w:rPr>
              <w:t>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/mL</w:t>
            </w:r>
          </w:p>
        </w:tc>
      </w:tr>
    </w:tbl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A4F3E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BC2FA5">
        <w:rPr>
          <w:rFonts w:ascii="Times New Roman" w:hAnsi="Times New Roman" w:cs="Times New Roman"/>
          <w:sz w:val="24"/>
          <w:szCs w:val="24"/>
        </w:rPr>
        <w:t>CV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2FA5">
        <w:rPr>
          <w:rFonts w:ascii="Times New Roman" w:hAnsi="Times New Roman" w:cs="Times New Roman"/>
          <w:sz w:val="24"/>
          <w:szCs w:val="24"/>
        </w:rPr>
        <w:t xml:space="preserve"> coefficients of variation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BC2F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E, </w:t>
      </w:r>
      <w:r w:rsidRPr="00BC2FA5">
        <w:rPr>
          <w:rFonts w:ascii="Times New Roman" w:hAnsi="Times New Roman" w:cs="Times New Roman"/>
          <w:sz w:val="24"/>
          <w:szCs w:val="24"/>
        </w:rPr>
        <w:t>estrogen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BC2F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P, </w:t>
      </w:r>
      <w:r w:rsidRPr="00BC2FA5">
        <w:rPr>
          <w:rFonts w:ascii="Times New Roman" w:hAnsi="Times New Roman" w:cs="Times New Roman"/>
          <w:sz w:val="24"/>
          <w:szCs w:val="24"/>
        </w:rPr>
        <w:t>progesterone</w:t>
      </w:r>
      <w:r>
        <w:rPr>
          <w:rFonts w:ascii="Times New Roman" w:hAnsi="Times New Roman" w:cs="Times New Roman"/>
          <w:sz w:val="24"/>
          <w:szCs w:val="24"/>
        </w:rPr>
        <w:t>; LEP,</w:t>
      </w:r>
      <w:r w:rsidRPr="00BC2FA5">
        <w:rPr>
          <w:rFonts w:ascii="Times New Roman" w:hAnsi="Times New Roman" w:cs="Times New Roman"/>
          <w:sz w:val="24"/>
          <w:szCs w:val="24"/>
        </w:rPr>
        <w:t xml:space="preserve"> leptin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BC2F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IGF-1,</w:t>
      </w:r>
      <w:r w:rsidRPr="00BC2FA5">
        <w:rPr>
          <w:rFonts w:ascii="Times New Roman" w:hAnsi="Times New Roman" w:cs="Times New Roman"/>
          <w:sz w:val="24"/>
          <w:szCs w:val="24"/>
        </w:rPr>
        <w:t xml:space="preserve"> insulin-like growth factor-1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707D1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707D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07D1">
        <w:rPr>
          <w:rFonts w:ascii="Times New Roman" w:hAnsi="Times New Roman" w:cs="Times New Roman"/>
          <w:sz w:val="24"/>
          <w:szCs w:val="24"/>
        </w:rPr>
        <w:t>Metabolic Pathway Analysis for amniotic ﬂuid metabolites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707D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0490" w:type="dxa"/>
        <w:tblInd w:w="-127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119"/>
        <w:gridCol w:w="1701"/>
        <w:gridCol w:w="1275"/>
        <w:gridCol w:w="1276"/>
      </w:tblGrid>
      <w:tr w:rsidR="000377CC" w:rsidRPr="00FB5E45" w:rsidTr="00B77347">
        <w:trPr>
          <w:trHeight w:val="270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Pathway</w:t>
            </w:r>
            <w:r w:rsidRPr="001B001A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Name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B001A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Matched Metabolites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Raw </w:t>
            </w:r>
            <w:r w:rsidRPr="001B001A">
              <w:rPr>
                <w:rFonts w:ascii="Times New Roman" w:eastAsia="微软雅黑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B001A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b/>
                <w:bCs/>
                <w:color w:val="000000"/>
                <w:sz w:val="24"/>
                <w:szCs w:val="24"/>
              </w:rPr>
              <w:t>-log(p)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FDR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Aminoacyl-tRNA biosynthesis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Arginine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Tyrosine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(2/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0.023753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3.74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0.64119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Arginine and proline metabolism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Arginine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Creatine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(2/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0.024962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3.6904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0.64119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D-Arginine and D-ornithine metabolism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Arginine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(1/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0.02632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3.6374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0.64119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Amino sugar and nucleotide sugar metabolism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Fucose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Fructose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(2/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0.03206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3.4402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0.64119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Citrate cycle (TCA cycle)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Citric acid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(1/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0.064663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2.7386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0.72846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Thiamine metabolism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Tyrosine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(1/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0.077147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2.562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0.72846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Phenylalanine, tyrosine and tryptophan biosynthesis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Tyrosine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(1/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0.086414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2.4486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0.72846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Glycolysis or Gluconeogenesis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Lactic acid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(1/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0.098643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2.3162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0.72846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Pyruvate metabolism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Lactic acid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(1/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0.10168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2.2859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0.72846</w:t>
            </w:r>
          </w:p>
        </w:tc>
      </w:tr>
      <w:tr w:rsidR="000377CC" w:rsidRPr="00FB5E45" w:rsidTr="00B77347">
        <w:trPr>
          <w:trHeight w:val="270"/>
        </w:trPr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Propanoate metabolism</w:t>
            </w:r>
          </w:p>
        </w:tc>
        <w:tc>
          <w:tcPr>
            <w:tcW w:w="3119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Lactic acid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 (1/</w:t>
            </w: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  <w:r w:rsidRPr="001B001A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0.11073</w:t>
            </w:r>
          </w:p>
        </w:tc>
        <w:tc>
          <w:tcPr>
            <w:tcW w:w="1275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2.2007</w:t>
            </w: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77CC" w:rsidRPr="00FB5E45" w:rsidRDefault="000377CC" w:rsidP="00B77347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</w:pPr>
            <w:r w:rsidRPr="00FB5E45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0.72846</w:t>
            </w:r>
          </w:p>
        </w:tc>
      </w:tr>
    </w:tbl>
    <w:p w:rsidR="000377CC" w:rsidRPr="00FB5E45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8084B">
        <w:rPr>
          <w:rFonts w:ascii="Times New Roman" w:hAnsi="Times New Roman" w:cs="Times New Roman"/>
          <w:sz w:val="24"/>
          <w:szCs w:val="24"/>
        </w:rPr>
        <w:t xml:space="preserve">Total number of compounds involved in each pathway and metabolites matched from the uploaded data;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8084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8084B">
        <w:rPr>
          <w:rFonts w:ascii="Times New Roman" w:hAnsi="Times New Roman" w:cs="Times New Roman"/>
          <w:sz w:val="24"/>
          <w:szCs w:val="24"/>
        </w:rPr>
        <w:t>is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84B">
        <w:rPr>
          <w:rFonts w:ascii="Times New Roman" w:hAnsi="Times New Roman" w:cs="Times New Roman"/>
          <w:sz w:val="24"/>
          <w:szCs w:val="24"/>
        </w:rPr>
        <w:t xml:space="preserve">original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8084B">
        <w:rPr>
          <w:rFonts w:ascii="Times New Roman" w:hAnsi="Times New Roman" w:cs="Times New Roman"/>
          <w:sz w:val="24"/>
          <w:szCs w:val="24"/>
        </w:rPr>
        <w:t>-value calculated from the enrichment analysis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377CC" w:rsidRPr="003C67D5" w:rsidRDefault="000377CC" w:rsidP="000377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D415D" w:rsidRPr="000377CC" w:rsidRDefault="005D415D">
      <w:bookmarkStart w:id="1" w:name="_GoBack"/>
      <w:bookmarkEnd w:id="1"/>
    </w:p>
    <w:sectPr w:rsidR="005D415D" w:rsidRPr="000377CC" w:rsidSect="003C67D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7CC"/>
    <w:rsid w:val="000377CC"/>
    <w:rsid w:val="005D415D"/>
    <w:rsid w:val="00CE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6C963F-188D-4DF7-BA4D-2B931D30D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7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77C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377CC"/>
    <w:rPr>
      <w:sz w:val="18"/>
      <w:szCs w:val="18"/>
    </w:rPr>
  </w:style>
  <w:style w:type="table" w:styleId="a5">
    <w:name w:val="Table Grid"/>
    <w:basedOn w:val="a1"/>
    <w:uiPriority w:val="39"/>
    <w:rsid w:val="00037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377C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0377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坤宏</dc:creator>
  <cp:keywords/>
  <dc:description/>
  <cp:lastModifiedBy>谢 坤宏</cp:lastModifiedBy>
  <cp:revision>1</cp:revision>
  <dcterms:created xsi:type="dcterms:W3CDTF">2020-06-27T07:52:00Z</dcterms:created>
  <dcterms:modified xsi:type="dcterms:W3CDTF">2020-06-27T07:52:00Z</dcterms:modified>
</cp:coreProperties>
</file>