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a7"/>
        <w:tblpPr w:leftFromText="180" w:rightFromText="180" w:horzAnchor="margin" w:tblpY="516"/>
        <w:tblW w:w="0" w:type="auto"/>
        <w:tblLayout w:type="fixed"/>
        <w:tblLook w:val="04A0" w:firstRow="1" w:lastRow="0" w:firstColumn="1" w:lastColumn="0" w:noHBand="0" w:noVBand="1"/>
      </w:tblPr>
      <w:tblGrid>
        <w:gridCol w:w="1134"/>
        <w:gridCol w:w="1276"/>
        <w:gridCol w:w="1276"/>
        <w:gridCol w:w="1417"/>
        <w:gridCol w:w="1418"/>
        <w:gridCol w:w="5953"/>
        <w:gridCol w:w="1418"/>
      </w:tblGrid>
      <w:tr w:rsidR="00EB20DF" w:rsidRPr="00905937" w14:paraId="62C62B40" w14:textId="32C510FF" w:rsidTr="009F3F29">
        <w:trPr>
          <w:trHeight w:val="280"/>
        </w:trPr>
        <w:tc>
          <w:tcPr>
            <w:tcW w:w="13892" w:type="dxa"/>
            <w:gridSpan w:val="7"/>
            <w:tcBorders>
              <w:top w:val="nil"/>
              <w:left w:val="nil"/>
              <w:bottom w:val="single" w:sz="4" w:space="0" w:color="auto"/>
              <w:right w:val="nil"/>
            </w:tcBorders>
            <w:noWrap/>
          </w:tcPr>
          <w:p w14:paraId="4D29D2D7" w14:textId="6421B0FE" w:rsidR="00EB20DF" w:rsidRPr="00F80749" w:rsidRDefault="00E352A9" w:rsidP="00104063">
            <w:pPr>
              <w:widowControl/>
              <w:jc w:val="left"/>
              <w:rPr>
                <w:rFonts w:ascii="Times New Roman" w:eastAsia="等线" w:hAnsi="Times New Roman" w:cs="Times New Roman"/>
                <w:b/>
                <w:bCs/>
                <w:color w:val="000000"/>
                <w:szCs w:val="21"/>
              </w:rPr>
            </w:pPr>
            <w:r>
              <w:rPr>
                <w:rFonts w:ascii="Times New Roman" w:eastAsia="等线" w:hAnsi="Times New Roman" w:cs="Times New Roman"/>
                <w:b/>
                <w:bCs/>
                <w:color w:val="000000"/>
                <w:szCs w:val="21"/>
              </w:rPr>
              <w:t xml:space="preserve">S. </w:t>
            </w:r>
            <w:r w:rsidR="00EB20DF" w:rsidRPr="00F80749">
              <w:rPr>
                <w:rFonts w:ascii="Times New Roman" w:eastAsia="等线" w:hAnsi="Times New Roman" w:cs="Times New Roman"/>
                <w:b/>
                <w:bCs/>
                <w:color w:val="000000"/>
                <w:szCs w:val="21"/>
              </w:rPr>
              <w:t>T</w:t>
            </w:r>
            <w:r w:rsidR="00EB20DF" w:rsidRPr="00F80749">
              <w:rPr>
                <w:rFonts w:ascii="Times New Roman" w:eastAsia="等线" w:hAnsi="Times New Roman" w:cs="Times New Roman" w:hint="eastAsia"/>
                <w:b/>
                <w:bCs/>
                <w:color w:val="000000"/>
                <w:szCs w:val="21"/>
              </w:rPr>
              <w:t xml:space="preserve">able </w:t>
            </w:r>
            <w:r>
              <w:rPr>
                <w:rFonts w:ascii="Times New Roman" w:eastAsia="等线" w:hAnsi="Times New Roman" w:cs="Times New Roman"/>
                <w:b/>
                <w:bCs/>
                <w:color w:val="000000"/>
                <w:szCs w:val="21"/>
              </w:rPr>
              <w:t>4</w:t>
            </w:r>
            <w:r w:rsidR="004242AA" w:rsidRPr="004242AA">
              <w:rPr>
                <w:rFonts w:ascii="Times New Roman" w:eastAsia="等线" w:hAnsi="Times New Roman" w:cs="Times New Roman" w:hint="eastAsia"/>
                <w:b/>
                <w:bCs/>
                <w:color w:val="000000"/>
                <w:szCs w:val="21"/>
              </w:rPr>
              <w:t xml:space="preserve"> </w:t>
            </w:r>
            <w:r w:rsidR="004242AA" w:rsidRPr="004242AA">
              <w:rPr>
                <w:rFonts w:ascii="Times New Roman" w:eastAsia="等线" w:hAnsi="Times New Roman" w:cs="Times New Roman"/>
                <w:b/>
                <w:bCs/>
                <w:color w:val="000000"/>
                <w:szCs w:val="21"/>
              </w:rPr>
              <w:t xml:space="preserve">Metabolic pathways and significantly different metabolites </w:t>
            </w:r>
            <w:r w:rsidR="004242AA" w:rsidRPr="004242AA">
              <w:rPr>
                <w:rFonts w:ascii="Times New Roman" w:eastAsia="等线" w:hAnsi="Times New Roman" w:cs="Times New Roman"/>
                <w:b/>
                <w:bCs/>
                <w:color w:val="000000"/>
                <w:szCs w:val="21"/>
                <w:lang w:bidi="en-US"/>
              </w:rPr>
              <w:t>were associated with lipid metabolism</w:t>
            </w:r>
            <w:r w:rsidR="004242AA" w:rsidRPr="004242AA">
              <w:rPr>
                <w:rFonts w:ascii="Times New Roman" w:eastAsia="等线" w:hAnsi="Times New Roman" w:cs="Times New Roman"/>
                <w:b/>
                <w:bCs/>
                <w:color w:val="000000"/>
                <w:szCs w:val="21"/>
              </w:rPr>
              <w:t xml:space="preserve"> </w:t>
            </w:r>
            <w:r w:rsidR="004242AA" w:rsidRPr="004242AA">
              <w:rPr>
                <w:rFonts w:ascii="Times New Roman" w:eastAsia="等线" w:hAnsi="Times New Roman" w:cs="Times New Roman"/>
                <w:b/>
                <w:bCs/>
                <w:color w:val="000000"/>
                <w:szCs w:val="21"/>
                <w:lang w:bidi="en-US"/>
              </w:rPr>
              <w:t xml:space="preserve">and enriched in the overexpressed </w:t>
            </w:r>
            <w:r w:rsidR="004242AA" w:rsidRPr="004242AA">
              <w:rPr>
                <w:rFonts w:ascii="Times New Roman" w:eastAsia="等线" w:hAnsi="Times New Roman" w:cs="Times New Roman"/>
                <w:b/>
                <w:bCs/>
                <w:color w:val="000000"/>
                <w:szCs w:val="21"/>
              </w:rPr>
              <w:t>or</w:t>
            </w:r>
            <w:r w:rsidR="004242AA" w:rsidRPr="004242AA">
              <w:rPr>
                <w:rFonts w:ascii="Times New Roman" w:eastAsia="等线" w:hAnsi="Times New Roman" w:cs="Times New Roman"/>
                <w:b/>
                <w:bCs/>
                <w:color w:val="000000"/>
                <w:szCs w:val="21"/>
                <w:lang w:bidi="en-US"/>
              </w:rPr>
              <w:t xml:space="preserve"> the knockdown groups.</w:t>
            </w:r>
          </w:p>
        </w:tc>
      </w:tr>
      <w:tr w:rsidR="00EB20DF" w:rsidRPr="00905937" w14:paraId="1B06141A" w14:textId="588A5187" w:rsidTr="00616D9D">
        <w:trPr>
          <w:trHeight w:val="280"/>
        </w:trPr>
        <w:tc>
          <w:tcPr>
            <w:tcW w:w="1134" w:type="dxa"/>
            <w:tcBorders>
              <w:top w:val="single" w:sz="4" w:space="0" w:color="auto"/>
            </w:tcBorders>
            <w:noWrap/>
          </w:tcPr>
          <w:p w14:paraId="6F308D55" w14:textId="6D9CDB77" w:rsidR="00EB20DF" w:rsidRPr="00905937" w:rsidRDefault="00EB20DF" w:rsidP="00F80749">
            <w:pPr>
              <w:rPr>
                <w:rFonts w:ascii="Times New Roman" w:hAnsi="Times New Roman" w:cs="Times New Roman"/>
                <w:sz w:val="11"/>
                <w:szCs w:val="11"/>
              </w:rPr>
            </w:pPr>
            <w:r>
              <w:rPr>
                <w:rFonts w:ascii="Times New Roman" w:hAnsi="Times New Roman" w:cs="Times New Roman" w:hint="eastAsia"/>
                <w:sz w:val="11"/>
                <w:szCs w:val="11"/>
              </w:rPr>
              <w:t>P</w:t>
            </w:r>
            <w:r>
              <w:rPr>
                <w:rFonts w:ascii="Times New Roman" w:hAnsi="Times New Roman" w:cs="Times New Roman"/>
                <w:sz w:val="11"/>
                <w:szCs w:val="11"/>
              </w:rPr>
              <w:t>athway</w:t>
            </w:r>
          </w:p>
        </w:tc>
        <w:tc>
          <w:tcPr>
            <w:tcW w:w="1276" w:type="dxa"/>
            <w:tcBorders>
              <w:top w:val="single" w:sz="4" w:space="0" w:color="auto"/>
            </w:tcBorders>
            <w:vAlign w:val="center"/>
          </w:tcPr>
          <w:p w14:paraId="34AAE453" w14:textId="1D601127" w:rsidR="00EB20DF" w:rsidRPr="00905937" w:rsidRDefault="00EB20DF" w:rsidP="00F80749">
            <w:pPr>
              <w:widowControl/>
              <w:jc w:val="left"/>
              <w:rPr>
                <w:rFonts w:ascii="Times New Roman" w:eastAsia="等线" w:hAnsi="Times New Roman" w:cs="Times New Roman"/>
                <w:color w:val="000000"/>
                <w:sz w:val="11"/>
                <w:szCs w:val="11"/>
              </w:rPr>
            </w:pPr>
            <w:r>
              <w:rPr>
                <w:rFonts w:ascii="Times New Roman" w:eastAsia="等线" w:hAnsi="Times New Roman" w:cs="Times New Roman" w:hint="eastAsia"/>
                <w:color w:val="000000"/>
                <w:sz w:val="11"/>
                <w:szCs w:val="11"/>
              </w:rPr>
              <w:t xml:space="preserve"> </w:t>
            </w:r>
            <w:r>
              <w:rPr>
                <w:rFonts w:ascii="Times New Roman" w:eastAsia="等线" w:hAnsi="Times New Roman" w:cs="Times New Roman"/>
                <w:color w:val="000000"/>
                <w:sz w:val="11"/>
                <w:szCs w:val="11"/>
              </w:rPr>
              <w:t>N v</w:t>
            </w:r>
            <w:r>
              <w:rPr>
                <w:rFonts w:ascii="Times New Roman" w:eastAsia="等线" w:hAnsi="Times New Roman" w:cs="Times New Roman" w:hint="eastAsia"/>
                <w:color w:val="000000"/>
                <w:sz w:val="11"/>
                <w:szCs w:val="11"/>
              </w:rPr>
              <w:t>.</w:t>
            </w:r>
            <w:r>
              <w:rPr>
                <w:rFonts w:ascii="Times New Roman" w:eastAsia="等线" w:hAnsi="Times New Roman" w:cs="Times New Roman"/>
                <w:color w:val="000000"/>
                <w:sz w:val="11"/>
                <w:szCs w:val="11"/>
              </w:rPr>
              <w:t xml:space="preserve"> S</w:t>
            </w:r>
          </w:p>
        </w:tc>
        <w:tc>
          <w:tcPr>
            <w:tcW w:w="1276" w:type="dxa"/>
            <w:tcBorders>
              <w:top w:val="single" w:sz="4" w:space="0" w:color="auto"/>
            </w:tcBorders>
          </w:tcPr>
          <w:p w14:paraId="74FEBBDD" w14:textId="10704B68" w:rsidR="00EB20DF" w:rsidRDefault="00EB20DF" w:rsidP="00F80749">
            <w:pPr>
              <w:widowControl/>
              <w:jc w:val="left"/>
              <w:rPr>
                <w:rFonts w:ascii="Times New Roman" w:eastAsia="等线" w:hAnsi="Times New Roman" w:cs="Times New Roman"/>
                <w:color w:val="000000"/>
                <w:sz w:val="11"/>
                <w:szCs w:val="11"/>
              </w:rPr>
            </w:pPr>
            <w:r>
              <w:rPr>
                <w:rFonts w:ascii="Times New Roman" w:eastAsia="等线" w:hAnsi="Times New Roman" w:cs="Times New Roman" w:hint="eastAsia"/>
                <w:color w:val="000000"/>
                <w:sz w:val="11"/>
                <w:szCs w:val="11"/>
              </w:rPr>
              <w:t>G</w:t>
            </w:r>
            <w:r>
              <w:rPr>
                <w:rFonts w:ascii="Times New Roman" w:eastAsia="等线" w:hAnsi="Times New Roman" w:cs="Times New Roman"/>
                <w:color w:val="000000"/>
                <w:sz w:val="11"/>
                <w:szCs w:val="11"/>
              </w:rPr>
              <w:t xml:space="preserve"> v</w:t>
            </w:r>
            <w:r>
              <w:rPr>
                <w:rFonts w:ascii="Times New Roman" w:eastAsia="等线" w:hAnsi="Times New Roman" w:cs="Times New Roman" w:hint="eastAsia"/>
                <w:color w:val="000000"/>
                <w:sz w:val="11"/>
                <w:szCs w:val="11"/>
              </w:rPr>
              <w:t>.</w:t>
            </w:r>
            <w:r>
              <w:rPr>
                <w:rFonts w:ascii="Times New Roman" w:eastAsia="等线" w:hAnsi="Times New Roman" w:cs="Times New Roman"/>
                <w:color w:val="000000"/>
                <w:sz w:val="11"/>
                <w:szCs w:val="11"/>
              </w:rPr>
              <w:t xml:space="preserve"> S</w:t>
            </w:r>
          </w:p>
        </w:tc>
        <w:tc>
          <w:tcPr>
            <w:tcW w:w="1417" w:type="dxa"/>
            <w:tcBorders>
              <w:top w:val="single" w:sz="4" w:space="0" w:color="auto"/>
            </w:tcBorders>
          </w:tcPr>
          <w:p w14:paraId="3C1AEB1C" w14:textId="4157D0C0" w:rsidR="00EB20DF" w:rsidRDefault="00EB20DF" w:rsidP="00F80749">
            <w:pPr>
              <w:widowControl/>
              <w:jc w:val="left"/>
              <w:rPr>
                <w:rFonts w:ascii="Times New Roman" w:eastAsia="等线" w:hAnsi="Times New Roman" w:cs="Times New Roman"/>
                <w:color w:val="000000"/>
                <w:sz w:val="11"/>
                <w:szCs w:val="11"/>
              </w:rPr>
            </w:pPr>
            <w:r>
              <w:rPr>
                <w:rFonts w:ascii="Times New Roman" w:eastAsia="等线" w:hAnsi="Times New Roman" w:cs="Times New Roman" w:hint="eastAsia"/>
                <w:color w:val="000000"/>
                <w:sz w:val="11"/>
                <w:szCs w:val="11"/>
              </w:rPr>
              <w:t>C</w:t>
            </w:r>
            <w:r>
              <w:rPr>
                <w:rFonts w:ascii="Times New Roman" w:eastAsia="等线" w:hAnsi="Times New Roman" w:cs="Times New Roman"/>
                <w:color w:val="000000"/>
                <w:sz w:val="11"/>
                <w:szCs w:val="11"/>
              </w:rPr>
              <w:t xml:space="preserve"> </w:t>
            </w:r>
            <w:r>
              <w:rPr>
                <w:rFonts w:ascii="Times New Roman" w:eastAsia="等线" w:hAnsi="Times New Roman" w:cs="Times New Roman" w:hint="eastAsia"/>
                <w:color w:val="000000"/>
                <w:sz w:val="11"/>
                <w:szCs w:val="11"/>
              </w:rPr>
              <w:t>v</w:t>
            </w:r>
            <w:r>
              <w:rPr>
                <w:rFonts w:ascii="Times New Roman" w:eastAsia="等线" w:hAnsi="Times New Roman" w:cs="Times New Roman"/>
                <w:color w:val="000000"/>
                <w:sz w:val="11"/>
                <w:szCs w:val="11"/>
              </w:rPr>
              <w:t>. T</w:t>
            </w:r>
          </w:p>
        </w:tc>
        <w:tc>
          <w:tcPr>
            <w:tcW w:w="1418" w:type="dxa"/>
            <w:tcBorders>
              <w:top w:val="single" w:sz="4" w:space="0" w:color="auto"/>
            </w:tcBorders>
          </w:tcPr>
          <w:p w14:paraId="2C27CDE0" w14:textId="0F8027A7" w:rsidR="00EB20DF" w:rsidRDefault="00EB20DF" w:rsidP="00F80749">
            <w:pPr>
              <w:widowControl/>
              <w:jc w:val="left"/>
              <w:rPr>
                <w:rFonts w:ascii="Times New Roman" w:eastAsia="等线" w:hAnsi="Times New Roman" w:cs="Times New Roman"/>
                <w:color w:val="000000"/>
                <w:sz w:val="11"/>
                <w:szCs w:val="11"/>
              </w:rPr>
            </w:pPr>
            <w:r>
              <w:rPr>
                <w:rFonts w:ascii="Times New Roman" w:eastAsia="等线" w:hAnsi="Times New Roman" w:cs="Times New Roman"/>
                <w:color w:val="000000"/>
                <w:sz w:val="11"/>
                <w:szCs w:val="11"/>
              </w:rPr>
              <w:t>C v. F</w:t>
            </w:r>
          </w:p>
        </w:tc>
        <w:tc>
          <w:tcPr>
            <w:tcW w:w="5953" w:type="dxa"/>
            <w:tcBorders>
              <w:top w:val="single" w:sz="4" w:space="0" w:color="auto"/>
            </w:tcBorders>
          </w:tcPr>
          <w:p w14:paraId="415D424D" w14:textId="68C6F560" w:rsidR="00EB20DF" w:rsidRDefault="00EB20DF" w:rsidP="00F80749">
            <w:pPr>
              <w:widowControl/>
              <w:jc w:val="left"/>
              <w:rPr>
                <w:rFonts w:ascii="Times New Roman" w:eastAsia="等线" w:hAnsi="Times New Roman" w:cs="Times New Roman"/>
                <w:color w:val="000000"/>
                <w:sz w:val="11"/>
                <w:szCs w:val="11"/>
              </w:rPr>
            </w:pPr>
            <w:r w:rsidRPr="00EB20DF">
              <w:rPr>
                <w:rFonts w:ascii="Times New Roman" w:eastAsia="等线" w:hAnsi="Times New Roman" w:cs="Times New Roman"/>
                <w:color w:val="000000"/>
                <w:sz w:val="11"/>
                <w:szCs w:val="11"/>
              </w:rPr>
              <w:t>Reproductive functions reported</w:t>
            </w:r>
          </w:p>
        </w:tc>
        <w:tc>
          <w:tcPr>
            <w:tcW w:w="1418" w:type="dxa"/>
            <w:tcBorders>
              <w:top w:val="single" w:sz="4" w:space="0" w:color="auto"/>
            </w:tcBorders>
          </w:tcPr>
          <w:p w14:paraId="4D669690" w14:textId="099790F6" w:rsidR="00EB20DF" w:rsidRDefault="00EB20DF" w:rsidP="00F80749">
            <w:pPr>
              <w:widowControl/>
              <w:jc w:val="left"/>
              <w:rPr>
                <w:rFonts w:ascii="Times New Roman" w:eastAsia="等线" w:hAnsi="Times New Roman" w:cs="Times New Roman"/>
                <w:color w:val="000000"/>
                <w:sz w:val="11"/>
                <w:szCs w:val="11"/>
              </w:rPr>
            </w:pPr>
            <w:r w:rsidRPr="00EB20DF">
              <w:rPr>
                <w:rFonts w:ascii="Times New Roman" w:eastAsia="等线" w:hAnsi="Times New Roman" w:cs="Times New Roman"/>
                <w:color w:val="000000"/>
                <w:sz w:val="11"/>
                <w:szCs w:val="11"/>
              </w:rPr>
              <w:t>Reference</w:t>
            </w:r>
          </w:p>
        </w:tc>
      </w:tr>
      <w:tr w:rsidR="00610AED" w:rsidRPr="00905937" w14:paraId="00431F12" w14:textId="77777777" w:rsidTr="00616D9D">
        <w:trPr>
          <w:trHeight w:val="280"/>
        </w:trPr>
        <w:tc>
          <w:tcPr>
            <w:tcW w:w="1134" w:type="dxa"/>
            <w:noWrap/>
          </w:tcPr>
          <w:p w14:paraId="12960D09" w14:textId="0A8F358F" w:rsidR="00610AED" w:rsidRPr="00905937" w:rsidRDefault="00610AED" w:rsidP="00610AED">
            <w:pPr>
              <w:rPr>
                <w:rFonts w:ascii="Times New Roman" w:hAnsi="Times New Roman" w:cs="Times New Roman"/>
                <w:sz w:val="11"/>
                <w:szCs w:val="11"/>
              </w:rPr>
            </w:pPr>
            <w:proofErr w:type="spellStart"/>
            <w:r w:rsidRPr="00D72F05">
              <w:rPr>
                <w:rFonts w:ascii="Times New Roman" w:eastAsia="等线" w:hAnsi="Times New Roman" w:cs="Times New Roman"/>
                <w:color w:val="000000"/>
                <w:sz w:val="11"/>
                <w:szCs w:val="11"/>
              </w:rPr>
              <w:t>FoxO</w:t>
            </w:r>
            <w:proofErr w:type="spellEnd"/>
            <w:r w:rsidRPr="00D72F05">
              <w:rPr>
                <w:rFonts w:ascii="Times New Roman" w:eastAsia="等线" w:hAnsi="Times New Roman" w:cs="Times New Roman"/>
                <w:color w:val="000000"/>
                <w:sz w:val="11"/>
                <w:szCs w:val="11"/>
              </w:rPr>
              <w:t xml:space="preserve"> signaling pathway</w:t>
            </w:r>
          </w:p>
        </w:tc>
        <w:tc>
          <w:tcPr>
            <w:tcW w:w="1276" w:type="dxa"/>
            <w:vAlign w:val="center"/>
          </w:tcPr>
          <w:p w14:paraId="217ED0FD" w14:textId="330658FC" w:rsidR="00610AED" w:rsidRDefault="00610AED" w:rsidP="00610AED">
            <w:pPr>
              <w:widowControl/>
              <w:jc w:val="left"/>
              <w:rPr>
                <w:rFonts w:ascii="Times New Roman" w:eastAsia="等线" w:hAnsi="Times New Roman" w:cs="Times New Roman"/>
                <w:color w:val="000000"/>
                <w:sz w:val="11"/>
                <w:szCs w:val="11"/>
              </w:rPr>
            </w:pPr>
            <w:r>
              <w:rPr>
                <w:rFonts w:ascii="Times New Roman" w:eastAsia="等线" w:hAnsi="Times New Roman" w:cs="Times New Roman" w:hint="eastAsia"/>
                <w:color w:val="000000"/>
                <w:sz w:val="11"/>
                <w:szCs w:val="11"/>
              </w:rPr>
              <w:t>-</w:t>
            </w:r>
          </w:p>
        </w:tc>
        <w:tc>
          <w:tcPr>
            <w:tcW w:w="1276" w:type="dxa"/>
          </w:tcPr>
          <w:p w14:paraId="19242EAA" w14:textId="15909191" w:rsidR="00610AED" w:rsidRDefault="00610AED" w:rsidP="00610AED">
            <w:pPr>
              <w:widowControl/>
              <w:jc w:val="left"/>
              <w:rPr>
                <w:rFonts w:ascii="Times New Roman" w:eastAsia="等线" w:hAnsi="Times New Roman" w:cs="Times New Roman"/>
                <w:color w:val="000000"/>
                <w:sz w:val="11"/>
                <w:szCs w:val="11"/>
              </w:rPr>
            </w:pPr>
            <w:r w:rsidRPr="00D72F05">
              <w:rPr>
                <w:rFonts w:ascii="Times New Roman" w:eastAsia="等线" w:hAnsi="Times New Roman" w:cs="Times New Roman"/>
                <w:color w:val="000000"/>
                <w:sz w:val="11"/>
                <w:szCs w:val="11"/>
              </w:rPr>
              <w:t>Adenosine 5’-Monophosphate</w:t>
            </w:r>
          </w:p>
        </w:tc>
        <w:tc>
          <w:tcPr>
            <w:tcW w:w="1417" w:type="dxa"/>
          </w:tcPr>
          <w:p w14:paraId="1C1EDE71" w14:textId="662D2F3B" w:rsidR="00610AED" w:rsidRDefault="00610AED" w:rsidP="00610AED">
            <w:pPr>
              <w:widowControl/>
              <w:jc w:val="left"/>
              <w:rPr>
                <w:rFonts w:ascii="Times New Roman" w:eastAsia="等线" w:hAnsi="Times New Roman" w:cs="Times New Roman"/>
                <w:color w:val="000000"/>
                <w:sz w:val="11"/>
                <w:szCs w:val="11"/>
              </w:rPr>
            </w:pPr>
            <w:r w:rsidRPr="00D72F05">
              <w:rPr>
                <w:rFonts w:ascii="Times New Roman" w:eastAsia="等线" w:hAnsi="Times New Roman" w:cs="Times New Roman"/>
                <w:color w:val="000000"/>
                <w:sz w:val="11"/>
                <w:szCs w:val="11"/>
              </w:rPr>
              <w:t>Adenosine 5’-Diphosphate; D-Glucose</w:t>
            </w:r>
          </w:p>
        </w:tc>
        <w:tc>
          <w:tcPr>
            <w:tcW w:w="1418" w:type="dxa"/>
          </w:tcPr>
          <w:p w14:paraId="67484EBE" w14:textId="6E79D62E" w:rsidR="00610AED" w:rsidRDefault="00610AED" w:rsidP="00610AED">
            <w:pPr>
              <w:widowControl/>
              <w:jc w:val="left"/>
              <w:rPr>
                <w:rFonts w:ascii="Times New Roman" w:eastAsia="等线" w:hAnsi="Times New Roman" w:cs="Times New Roman"/>
                <w:color w:val="000000"/>
                <w:sz w:val="11"/>
                <w:szCs w:val="11"/>
              </w:rPr>
            </w:pPr>
            <w:r w:rsidRPr="00D72F05">
              <w:rPr>
                <w:rFonts w:ascii="Times New Roman" w:eastAsia="等线" w:hAnsi="Times New Roman" w:cs="Times New Roman"/>
                <w:color w:val="000000"/>
                <w:sz w:val="11"/>
                <w:szCs w:val="11"/>
              </w:rPr>
              <w:t>Adenosine 5’-Monophosphate; D-Glucose; Adenosine 5’-Diphosphate</w:t>
            </w:r>
          </w:p>
        </w:tc>
        <w:tc>
          <w:tcPr>
            <w:tcW w:w="5953" w:type="dxa"/>
          </w:tcPr>
          <w:p w14:paraId="5C01C9FB" w14:textId="531A8431" w:rsidR="00610AED" w:rsidRDefault="00610AED" w:rsidP="00610AED">
            <w:pPr>
              <w:widowControl/>
              <w:jc w:val="left"/>
              <w:rPr>
                <w:rFonts w:ascii="Times New Roman" w:eastAsia="等线" w:hAnsi="Times New Roman" w:cs="Times New Roman"/>
                <w:color w:val="000000"/>
                <w:sz w:val="11"/>
                <w:szCs w:val="11"/>
              </w:rPr>
            </w:pPr>
            <w:r w:rsidRPr="00D72F05">
              <w:rPr>
                <w:rFonts w:ascii="Times New Roman" w:eastAsia="等线" w:hAnsi="Times New Roman" w:cs="Times New Roman"/>
                <w:color w:val="000000"/>
                <w:sz w:val="11"/>
                <w:szCs w:val="11"/>
              </w:rPr>
              <w:t>FOXO1 may play a key role in granulosa cells to modulate lipid and sterol biosynthesis, thereby preventing elevated steroidogenesis during early stages of follicle development</w:t>
            </w:r>
          </w:p>
        </w:tc>
        <w:tc>
          <w:tcPr>
            <w:tcW w:w="1418" w:type="dxa"/>
          </w:tcPr>
          <w:p w14:paraId="4BAE7ECB" w14:textId="7817E7F3" w:rsidR="00610AED" w:rsidRPr="000118CB" w:rsidRDefault="00610AED" w:rsidP="00610AED">
            <w:pPr>
              <w:widowControl/>
              <w:jc w:val="left"/>
              <w:rPr>
                <w:rFonts w:ascii="Times New Roman" w:eastAsia="等线" w:hAnsi="Times New Roman" w:cs="Times New Roman"/>
                <w:noProof/>
                <w:color w:val="000000"/>
                <w:sz w:val="11"/>
                <w:szCs w:val="11"/>
              </w:rPr>
            </w:pPr>
            <w:r w:rsidRPr="000118CB">
              <w:rPr>
                <w:rFonts w:ascii="Times New Roman" w:eastAsia="等线" w:hAnsi="Times New Roman" w:cs="Times New Roman"/>
                <w:color w:val="000000"/>
                <w:sz w:val="11"/>
                <w:szCs w:val="11"/>
              </w:rPr>
              <w:fldChar w:fldCharType="begin"/>
            </w:r>
            <w:r w:rsidR="004A49DD">
              <w:rPr>
                <w:rFonts w:ascii="Times New Roman" w:eastAsia="等线" w:hAnsi="Times New Roman" w:cs="Times New Roman"/>
                <w:color w:val="000000"/>
                <w:sz w:val="11"/>
                <w:szCs w:val="11"/>
              </w:rPr>
              <w:instrText xml:space="preserve"> ADDIN EN.CITE &lt;EndNote&gt;&lt;Cite&gt;&lt;Author&gt;Liu&lt;/Author&gt;&lt;Year&gt;2009&lt;/Year&gt;&lt;RecNum&gt;114&lt;/RecNum&gt;&lt;DisplayText&gt;&lt;style face="superscript"&gt;1&lt;/style&gt;&lt;/DisplayText&gt;&lt;record&gt;&lt;rec-number&gt;114&lt;/rec-number&gt;&lt;foreign-keys&gt;&lt;key app="EN" db-id="9zpxpwtww0d5wfepzxpxerp8wzrre2vrwx5z" timestamp="1591886879"&gt;114&lt;/key&gt;&lt;/foreign-keys&gt;&lt;ref-type name="Journal Article"&gt;17&lt;/ref-type&gt;&lt;contributors&gt;&lt;authors&gt;&lt;author&gt;Liu, Zhilin&lt;/author&gt;&lt;author&gt;Rudd, Michael D&lt;/author&gt;&lt;author&gt;Hernandezgonzalez, Inmaculata&lt;/author&gt;&lt;author&gt;Gonzalezrobayna, Ignacio&lt;/author&gt;&lt;author&gt;Fan, Hengyu&lt;/author&gt;&lt;author&gt;Zeleznik, Anthony J&lt;/author&gt;&lt;author&gt;Richards, Joanne S %J Molecular Endocrinology&lt;/author&gt;&lt;/authors&gt;&lt;/contributors&gt;&lt;titles&gt;&lt;title&gt;FSH and FOXO1 regulate genes in the sterol/steroid and lipid biosynthetic pathways in granulosa cells&lt;/title&gt;&lt;/titles&gt;&lt;pages&gt;649-661&lt;/pages&gt;&lt;volume&gt;23&lt;/volume&gt;&lt;number&gt;5&lt;/number&gt;&lt;dates&gt;&lt;year&gt;2009&lt;/year&gt;&lt;/dates&gt;&lt;urls&gt;&lt;/urls&gt;&lt;/record&gt;&lt;/Cite&gt;&lt;/EndNote&gt;</w:instrText>
            </w:r>
            <w:r w:rsidRPr="000118CB">
              <w:rPr>
                <w:rFonts w:ascii="Times New Roman" w:eastAsia="等线" w:hAnsi="Times New Roman" w:cs="Times New Roman"/>
                <w:color w:val="000000"/>
                <w:sz w:val="11"/>
                <w:szCs w:val="11"/>
              </w:rPr>
              <w:fldChar w:fldCharType="separate"/>
            </w:r>
            <w:r w:rsidR="004A49DD" w:rsidRPr="004A49DD">
              <w:rPr>
                <w:rFonts w:ascii="Times New Roman" w:eastAsia="等线" w:hAnsi="Times New Roman" w:cs="Times New Roman"/>
                <w:noProof/>
                <w:color w:val="000000"/>
                <w:sz w:val="11"/>
                <w:szCs w:val="11"/>
                <w:vertAlign w:val="superscript"/>
              </w:rPr>
              <w:t>1</w:t>
            </w:r>
            <w:r w:rsidRPr="000118CB">
              <w:rPr>
                <w:rFonts w:ascii="Times New Roman" w:eastAsia="等线" w:hAnsi="Times New Roman" w:cs="Times New Roman"/>
                <w:color w:val="000000"/>
                <w:sz w:val="11"/>
                <w:szCs w:val="11"/>
              </w:rPr>
              <w:fldChar w:fldCharType="end"/>
            </w:r>
          </w:p>
        </w:tc>
      </w:tr>
      <w:tr w:rsidR="00610AED" w:rsidRPr="00905937" w14:paraId="7D22B124" w14:textId="77777777" w:rsidTr="00616D9D">
        <w:trPr>
          <w:trHeight w:val="280"/>
        </w:trPr>
        <w:tc>
          <w:tcPr>
            <w:tcW w:w="1134" w:type="dxa"/>
            <w:noWrap/>
          </w:tcPr>
          <w:p w14:paraId="2B5DC2E3" w14:textId="24575239" w:rsidR="00610AED" w:rsidRPr="00905937" w:rsidRDefault="00610AED" w:rsidP="00610AED">
            <w:pPr>
              <w:rPr>
                <w:rFonts w:ascii="Times New Roman" w:hAnsi="Times New Roman" w:cs="Times New Roman"/>
                <w:sz w:val="11"/>
                <w:szCs w:val="11"/>
              </w:rPr>
            </w:pPr>
            <w:bookmarkStart w:id="0" w:name="OLE_LINK35"/>
            <w:bookmarkStart w:id="1" w:name="OLE_LINK36"/>
            <w:r w:rsidRPr="00905937">
              <w:rPr>
                <w:rFonts w:ascii="Times New Roman" w:hAnsi="Times New Roman" w:cs="Times New Roman"/>
                <w:sz w:val="11"/>
                <w:szCs w:val="11"/>
              </w:rPr>
              <w:t>Carbon metabolism</w:t>
            </w:r>
            <w:bookmarkEnd w:id="0"/>
            <w:bookmarkEnd w:id="1"/>
          </w:p>
        </w:tc>
        <w:tc>
          <w:tcPr>
            <w:tcW w:w="1276" w:type="dxa"/>
            <w:vAlign w:val="center"/>
          </w:tcPr>
          <w:p w14:paraId="470A50E3" w14:textId="44FA07BC" w:rsidR="00610AED" w:rsidRDefault="00610AED" w:rsidP="00610AED">
            <w:pPr>
              <w:widowControl/>
              <w:jc w:val="left"/>
              <w:rPr>
                <w:rFonts w:ascii="Times New Roman" w:eastAsia="等线" w:hAnsi="Times New Roman" w:cs="Times New Roman"/>
                <w:color w:val="000000"/>
                <w:sz w:val="11"/>
                <w:szCs w:val="11"/>
              </w:rPr>
            </w:pPr>
            <w:r>
              <w:rPr>
                <w:rFonts w:ascii="Times New Roman" w:eastAsia="等线" w:hAnsi="Times New Roman" w:cs="Times New Roman"/>
                <w:color w:val="000000"/>
                <w:sz w:val="11"/>
                <w:szCs w:val="11"/>
              </w:rPr>
              <w:t>Glycine</w:t>
            </w:r>
            <w:r w:rsidRPr="00905937">
              <w:rPr>
                <w:rFonts w:ascii="Times New Roman" w:eastAsia="等线" w:hAnsi="Times New Roman" w:cs="Times New Roman"/>
                <w:color w:val="000000"/>
                <w:sz w:val="11"/>
                <w:szCs w:val="11"/>
              </w:rPr>
              <w:t>;</w:t>
            </w:r>
            <w:r>
              <w:rPr>
                <w:rFonts w:ascii="Times New Roman" w:eastAsia="等线" w:hAnsi="Times New Roman" w:cs="Times New Roman"/>
                <w:color w:val="000000"/>
                <w:sz w:val="11"/>
                <w:szCs w:val="11"/>
              </w:rPr>
              <w:t xml:space="preserve"> L-Cysteine</w:t>
            </w:r>
            <w:r w:rsidRPr="00905937">
              <w:rPr>
                <w:rFonts w:ascii="Times New Roman" w:eastAsia="等线" w:hAnsi="Times New Roman" w:cs="Times New Roman"/>
                <w:color w:val="000000"/>
                <w:sz w:val="11"/>
                <w:szCs w:val="11"/>
              </w:rPr>
              <w:t>;</w:t>
            </w:r>
            <w:r>
              <w:rPr>
                <w:rFonts w:ascii="Times New Roman" w:eastAsia="等线" w:hAnsi="Times New Roman" w:cs="Times New Roman"/>
                <w:color w:val="000000"/>
                <w:sz w:val="11"/>
                <w:szCs w:val="11"/>
              </w:rPr>
              <w:t xml:space="preserve"> L-Alanine</w:t>
            </w:r>
          </w:p>
        </w:tc>
        <w:tc>
          <w:tcPr>
            <w:tcW w:w="1276" w:type="dxa"/>
          </w:tcPr>
          <w:p w14:paraId="71CDE6CF" w14:textId="47078586" w:rsidR="00610AED" w:rsidRDefault="00610AED" w:rsidP="00610AED">
            <w:pPr>
              <w:widowControl/>
              <w:jc w:val="left"/>
              <w:rPr>
                <w:rFonts w:ascii="Times New Roman" w:eastAsia="等线" w:hAnsi="Times New Roman" w:cs="Times New Roman"/>
                <w:color w:val="000000"/>
                <w:sz w:val="11"/>
                <w:szCs w:val="11"/>
              </w:rPr>
            </w:pPr>
            <w:r>
              <w:rPr>
                <w:rFonts w:ascii="Times New Roman" w:eastAsia="等线" w:hAnsi="Times New Roman" w:cs="Times New Roman" w:hint="eastAsia"/>
                <w:color w:val="000000"/>
                <w:sz w:val="11"/>
                <w:szCs w:val="11"/>
              </w:rPr>
              <w:t>-</w:t>
            </w:r>
          </w:p>
        </w:tc>
        <w:tc>
          <w:tcPr>
            <w:tcW w:w="1417" w:type="dxa"/>
          </w:tcPr>
          <w:p w14:paraId="031C84F2" w14:textId="069A3170" w:rsidR="00610AED" w:rsidRDefault="00610AED" w:rsidP="00610AED">
            <w:pPr>
              <w:widowControl/>
              <w:jc w:val="left"/>
              <w:rPr>
                <w:rFonts w:ascii="Times New Roman" w:eastAsia="等线" w:hAnsi="Times New Roman" w:cs="Times New Roman"/>
                <w:color w:val="000000"/>
                <w:sz w:val="11"/>
                <w:szCs w:val="11"/>
              </w:rPr>
            </w:pPr>
            <w:r>
              <w:rPr>
                <w:rFonts w:ascii="Times New Roman" w:eastAsia="等线" w:hAnsi="Times New Roman" w:cs="Times New Roman"/>
                <w:color w:val="000000"/>
                <w:sz w:val="11"/>
                <w:szCs w:val="11"/>
              </w:rPr>
              <w:t>Succinic Acid</w:t>
            </w:r>
          </w:p>
        </w:tc>
        <w:tc>
          <w:tcPr>
            <w:tcW w:w="1418" w:type="dxa"/>
          </w:tcPr>
          <w:p w14:paraId="7824E132" w14:textId="64673B4D" w:rsidR="00610AED" w:rsidRDefault="00610AED" w:rsidP="00610AED">
            <w:pPr>
              <w:widowControl/>
              <w:jc w:val="left"/>
              <w:rPr>
                <w:rFonts w:ascii="Times New Roman" w:eastAsia="等线" w:hAnsi="Times New Roman" w:cs="Times New Roman"/>
                <w:color w:val="000000"/>
                <w:sz w:val="11"/>
                <w:szCs w:val="11"/>
              </w:rPr>
            </w:pPr>
            <w:r>
              <w:rPr>
                <w:rFonts w:ascii="Times New Roman" w:eastAsia="等线" w:hAnsi="Times New Roman" w:cs="Times New Roman"/>
                <w:color w:val="000000"/>
                <w:sz w:val="11"/>
                <w:szCs w:val="11"/>
              </w:rPr>
              <w:t>Glycine</w:t>
            </w:r>
          </w:p>
        </w:tc>
        <w:tc>
          <w:tcPr>
            <w:tcW w:w="5953" w:type="dxa"/>
          </w:tcPr>
          <w:p w14:paraId="39E03E97" w14:textId="675AD9DA" w:rsidR="00610AED" w:rsidRDefault="00610AED" w:rsidP="00610AED">
            <w:pPr>
              <w:widowControl/>
              <w:jc w:val="left"/>
              <w:rPr>
                <w:rFonts w:ascii="Times New Roman" w:eastAsia="等线" w:hAnsi="Times New Roman" w:cs="Times New Roman"/>
                <w:color w:val="000000"/>
                <w:sz w:val="11"/>
                <w:szCs w:val="11"/>
              </w:rPr>
            </w:pPr>
            <w:r w:rsidRPr="00D27F57">
              <w:rPr>
                <w:rFonts w:ascii="Times New Roman" w:eastAsia="等线" w:hAnsi="Times New Roman" w:cs="Times New Roman"/>
                <w:color w:val="000000"/>
                <w:sz w:val="11"/>
                <w:szCs w:val="11"/>
              </w:rPr>
              <w:t> </w:t>
            </w:r>
            <w:r>
              <w:rPr>
                <w:rFonts w:ascii="Times New Roman" w:eastAsia="等线" w:hAnsi="Times New Roman" w:cs="Times New Roman"/>
                <w:color w:val="000000"/>
                <w:sz w:val="11"/>
                <w:szCs w:val="11"/>
              </w:rPr>
              <w:t>T</w:t>
            </w:r>
            <w:r w:rsidRPr="008D29F0">
              <w:rPr>
                <w:rFonts w:ascii="Times New Roman" w:eastAsia="等线" w:hAnsi="Times New Roman" w:cs="Times New Roman"/>
                <w:color w:val="000000"/>
                <w:sz w:val="11"/>
                <w:szCs w:val="11"/>
              </w:rPr>
              <w:t>he evidence indicating that</w:t>
            </w:r>
            <w:r>
              <w:rPr>
                <w:rFonts w:ascii="Times New Roman" w:eastAsia="等线" w:hAnsi="Times New Roman" w:cs="Times New Roman"/>
                <w:color w:val="000000"/>
                <w:sz w:val="11"/>
                <w:szCs w:val="11"/>
              </w:rPr>
              <w:t xml:space="preserve"> </w:t>
            </w:r>
            <w:r w:rsidRPr="00D27F57">
              <w:rPr>
                <w:rFonts w:ascii="Times New Roman" w:eastAsia="等线" w:hAnsi="Times New Roman" w:cs="Times New Roman"/>
                <w:color w:val="000000"/>
                <w:sz w:val="11"/>
                <w:szCs w:val="11"/>
              </w:rPr>
              <w:t>carbon from α-</w:t>
            </w:r>
            <w:proofErr w:type="spellStart"/>
            <w:r w:rsidRPr="00D27F57">
              <w:rPr>
                <w:rFonts w:ascii="Times New Roman" w:eastAsia="等线" w:hAnsi="Times New Roman" w:cs="Times New Roman"/>
                <w:color w:val="000000"/>
                <w:sz w:val="11"/>
                <w:szCs w:val="11"/>
              </w:rPr>
              <w:t>linolenate</w:t>
            </w:r>
            <w:proofErr w:type="spellEnd"/>
            <w:r w:rsidRPr="00D27F57">
              <w:rPr>
                <w:rFonts w:ascii="Times New Roman" w:eastAsia="等线" w:hAnsi="Times New Roman" w:cs="Times New Roman"/>
                <w:color w:val="000000"/>
                <w:sz w:val="11"/>
                <w:szCs w:val="11"/>
              </w:rPr>
              <w:t xml:space="preserve"> and linoleate is readily recycled into newly synthesized lipids. This pathway consumes the majority of these fatty acids that is not β-oxidized as a fuel.</w:t>
            </w:r>
          </w:p>
        </w:tc>
        <w:tc>
          <w:tcPr>
            <w:tcW w:w="1418" w:type="dxa"/>
          </w:tcPr>
          <w:p w14:paraId="6ACE0856" w14:textId="2154CD7F" w:rsidR="00610AED" w:rsidRPr="000118CB" w:rsidRDefault="00610AED" w:rsidP="00610AED">
            <w:pPr>
              <w:widowControl/>
              <w:jc w:val="left"/>
              <w:rPr>
                <w:rFonts w:ascii="Times New Roman" w:eastAsia="等线" w:hAnsi="Times New Roman" w:cs="Times New Roman"/>
                <w:noProof/>
                <w:color w:val="000000"/>
                <w:sz w:val="11"/>
                <w:szCs w:val="11"/>
              </w:rPr>
            </w:pPr>
            <w:r w:rsidRPr="000118CB">
              <w:rPr>
                <w:rFonts w:ascii="Times New Roman" w:eastAsia="等线" w:hAnsi="Times New Roman" w:cs="Times New Roman"/>
                <w:color w:val="000000"/>
                <w:sz w:val="11"/>
                <w:szCs w:val="11"/>
              </w:rPr>
              <w:fldChar w:fldCharType="begin"/>
            </w:r>
            <w:r w:rsidR="004A49DD">
              <w:rPr>
                <w:rFonts w:ascii="Times New Roman" w:eastAsia="等线" w:hAnsi="Times New Roman" w:cs="Times New Roman"/>
                <w:color w:val="000000"/>
                <w:sz w:val="11"/>
                <w:szCs w:val="11"/>
              </w:rPr>
              <w:instrText xml:space="preserve"> ADDIN EN.CITE &lt;EndNote&gt;&lt;Cite&gt;&lt;Author&gt;Cunnane&lt;/Author&gt;&lt;Year&gt;2003&lt;/Year&gt;&lt;RecNum&gt;112&lt;/RecNum&gt;&lt;DisplayText&gt;&lt;style face="superscript"&gt;2&lt;/style&gt;&lt;/DisplayText&gt;&lt;record&gt;&lt;rec-number&gt;112&lt;/rec-number&gt;&lt;foreign-keys&gt;&lt;key app="EN" db-id="9zpxpwtww0d5wfepzxpxerp8wzrre2vrwx5z" timestamp="1591883454"&gt;112&lt;/key&gt;&lt;/foreign-keys&gt;&lt;ref-type name="Journal Article"&gt;17&lt;/ref-type&gt;&lt;contributors&gt;&lt;authors&gt;&lt;author&gt;Cunnane, Stephen C&lt;/author&gt;&lt;author&gt;Ryan, Mary Ann&lt;/author&gt;&lt;author&gt;Nadeau, Chantale R&lt;/author&gt;&lt;author&gt;Bazinet, Richard P&lt;/author&gt;&lt;author&gt;Musaveloso, Kathy&lt;/author&gt;&lt;author&gt;Mccloy, Ursula %J Lipids&lt;/author&gt;&lt;/authors&gt;&lt;/contributors&gt;&lt;titles&gt;&lt;title&gt;Why is carbon from some polyunsaturates extensively recycled into lipid synthesis&lt;/title&gt;&lt;/titles&gt;&lt;pages&gt;477-484&lt;/pages&gt;&lt;volume&gt;38&lt;/volume&gt;&lt;number&gt;4&lt;/number&gt;&lt;dates&gt;&lt;year&gt;2003&lt;/year&gt;&lt;/dates&gt;&lt;urls&gt;&lt;/urls&gt;&lt;/record&gt;&lt;/Cite&gt;&lt;/EndNote&gt;</w:instrText>
            </w:r>
            <w:r w:rsidRPr="000118CB">
              <w:rPr>
                <w:rFonts w:ascii="Times New Roman" w:eastAsia="等线" w:hAnsi="Times New Roman" w:cs="Times New Roman"/>
                <w:color w:val="000000"/>
                <w:sz w:val="11"/>
                <w:szCs w:val="11"/>
              </w:rPr>
              <w:fldChar w:fldCharType="separate"/>
            </w:r>
            <w:r w:rsidR="004A49DD" w:rsidRPr="004A49DD">
              <w:rPr>
                <w:rFonts w:ascii="Times New Roman" w:eastAsia="等线" w:hAnsi="Times New Roman" w:cs="Times New Roman"/>
                <w:noProof/>
                <w:color w:val="000000"/>
                <w:sz w:val="11"/>
                <w:szCs w:val="11"/>
                <w:vertAlign w:val="superscript"/>
              </w:rPr>
              <w:t>2</w:t>
            </w:r>
            <w:r w:rsidRPr="000118CB">
              <w:rPr>
                <w:rFonts w:ascii="Times New Roman" w:eastAsia="等线" w:hAnsi="Times New Roman" w:cs="Times New Roman"/>
                <w:color w:val="000000"/>
                <w:sz w:val="11"/>
                <w:szCs w:val="11"/>
              </w:rPr>
              <w:fldChar w:fldCharType="end"/>
            </w:r>
          </w:p>
        </w:tc>
      </w:tr>
      <w:tr w:rsidR="002B459D" w:rsidRPr="00905937" w14:paraId="51B88F8E" w14:textId="77777777" w:rsidTr="00616D9D">
        <w:trPr>
          <w:trHeight w:val="280"/>
        </w:trPr>
        <w:tc>
          <w:tcPr>
            <w:tcW w:w="1134" w:type="dxa"/>
            <w:noWrap/>
          </w:tcPr>
          <w:p w14:paraId="268E42D2" w14:textId="4A223DFA" w:rsidR="002B459D" w:rsidRPr="00905937" w:rsidRDefault="002B459D" w:rsidP="002B459D">
            <w:pPr>
              <w:rPr>
                <w:rFonts w:ascii="Times New Roman" w:hAnsi="Times New Roman" w:cs="Times New Roman"/>
                <w:sz w:val="11"/>
                <w:szCs w:val="11"/>
              </w:rPr>
            </w:pPr>
            <w:bookmarkStart w:id="2" w:name="OLE_LINK50"/>
            <w:bookmarkStart w:id="3" w:name="OLE_LINK51"/>
            <w:proofErr w:type="spellStart"/>
            <w:r w:rsidRPr="00905937">
              <w:rPr>
                <w:rFonts w:ascii="Times New Roman" w:hAnsi="Times New Roman" w:cs="Times New Roman"/>
                <w:sz w:val="11"/>
                <w:szCs w:val="11"/>
              </w:rPr>
              <w:t>Glycerolipid</w:t>
            </w:r>
            <w:proofErr w:type="spellEnd"/>
            <w:r w:rsidRPr="00905937">
              <w:rPr>
                <w:rFonts w:ascii="Times New Roman" w:hAnsi="Times New Roman" w:cs="Times New Roman"/>
                <w:sz w:val="11"/>
                <w:szCs w:val="11"/>
              </w:rPr>
              <w:t xml:space="preserve"> metabolism</w:t>
            </w:r>
            <w:bookmarkEnd w:id="2"/>
            <w:bookmarkEnd w:id="3"/>
          </w:p>
        </w:tc>
        <w:tc>
          <w:tcPr>
            <w:tcW w:w="1276" w:type="dxa"/>
            <w:vAlign w:val="center"/>
          </w:tcPr>
          <w:p w14:paraId="3AA63101" w14:textId="1EB07910" w:rsidR="002B459D" w:rsidRDefault="002B459D" w:rsidP="002B459D">
            <w:pPr>
              <w:widowControl/>
              <w:jc w:val="left"/>
              <w:rPr>
                <w:rFonts w:ascii="Times New Roman" w:eastAsia="等线" w:hAnsi="Times New Roman" w:cs="Times New Roman"/>
                <w:color w:val="000000"/>
                <w:sz w:val="11"/>
                <w:szCs w:val="11"/>
              </w:rPr>
            </w:pPr>
            <w:r>
              <w:rPr>
                <w:rFonts w:ascii="Times New Roman" w:eastAsia="等线" w:hAnsi="Times New Roman" w:cs="Times New Roman"/>
                <w:color w:val="000000"/>
                <w:sz w:val="11"/>
                <w:szCs w:val="11"/>
              </w:rPr>
              <w:t>UDP-glucose</w:t>
            </w:r>
          </w:p>
        </w:tc>
        <w:tc>
          <w:tcPr>
            <w:tcW w:w="1276" w:type="dxa"/>
          </w:tcPr>
          <w:p w14:paraId="14B2CE7B" w14:textId="73211B19" w:rsidR="002B459D" w:rsidRDefault="002B459D" w:rsidP="002B459D">
            <w:pPr>
              <w:widowControl/>
              <w:jc w:val="left"/>
              <w:rPr>
                <w:rFonts w:ascii="Times New Roman" w:eastAsia="等线" w:hAnsi="Times New Roman" w:cs="Times New Roman"/>
                <w:color w:val="000000"/>
                <w:sz w:val="11"/>
                <w:szCs w:val="11"/>
              </w:rPr>
            </w:pPr>
            <w:r>
              <w:rPr>
                <w:rFonts w:ascii="Times New Roman" w:eastAsia="等线" w:hAnsi="Times New Roman" w:cs="Times New Roman" w:hint="eastAsia"/>
                <w:color w:val="000000"/>
                <w:sz w:val="11"/>
                <w:szCs w:val="11"/>
              </w:rPr>
              <w:t>-</w:t>
            </w:r>
          </w:p>
        </w:tc>
        <w:tc>
          <w:tcPr>
            <w:tcW w:w="1417" w:type="dxa"/>
          </w:tcPr>
          <w:p w14:paraId="2AA7F35E" w14:textId="58198870" w:rsidR="002B459D" w:rsidRDefault="002B459D" w:rsidP="002B459D">
            <w:pPr>
              <w:widowControl/>
              <w:jc w:val="left"/>
              <w:rPr>
                <w:rFonts w:ascii="Times New Roman" w:eastAsia="等线" w:hAnsi="Times New Roman" w:cs="Times New Roman"/>
                <w:color w:val="000000"/>
                <w:sz w:val="11"/>
                <w:szCs w:val="11"/>
              </w:rPr>
            </w:pPr>
            <w:r>
              <w:rPr>
                <w:rFonts w:ascii="Times New Roman" w:eastAsia="等线" w:hAnsi="Times New Roman" w:cs="Times New Roman"/>
                <w:color w:val="000000"/>
                <w:sz w:val="11"/>
                <w:szCs w:val="11"/>
              </w:rPr>
              <w:t>Glycerol 3-phosphate</w:t>
            </w:r>
          </w:p>
        </w:tc>
        <w:tc>
          <w:tcPr>
            <w:tcW w:w="1418" w:type="dxa"/>
          </w:tcPr>
          <w:p w14:paraId="083016D9" w14:textId="6694225A" w:rsidR="002B459D" w:rsidRDefault="002B459D" w:rsidP="002B459D">
            <w:pPr>
              <w:widowControl/>
              <w:jc w:val="left"/>
              <w:rPr>
                <w:rFonts w:ascii="Times New Roman" w:eastAsia="等线" w:hAnsi="Times New Roman" w:cs="Times New Roman"/>
                <w:color w:val="000000"/>
                <w:sz w:val="11"/>
                <w:szCs w:val="11"/>
              </w:rPr>
            </w:pPr>
            <w:r>
              <w:rPr>
                <w:rFonts w:ascii="Times New Roman" w:eastAsia="等线" w:hAnsi="Times New Roman" w:cs="Times New Roman"/>
                <w:color w:val="000000"/>
                <w:sz w:val="11"/>
                <w:szCs w:val="11"/>
              </w:rPr>
              <w:t>Glycerol 3-phosphate</w:t>
            </w:r>
          </w:p>
        </w:tc>
        <w:tc>
          <w:tcPr>
            <w:tcW w:w="5953" w:type="dxa"/>
          </w:tcPr>
          <w:p w14:paraId="37E93110" w14:textId="5BF6C596" w:rsidR="002B459D" w:rsidRDefault="002B459D" w:rsidP="002B459D">
            <w:pPr>
              <w:widowControl/>
              <w:jc w:val="left"/>
              <w:rPr>
                <w:rFonts w:ascii="Times New Roman" w:eastAsia="等线" w:hAnsi="Times New Roman" w:cs="Times New Roman"/>
                <w:color w:val="000000"/>
                <w:sz w:val="11"/>
                <w:szCs w:val="11"/>
              </w:rPr>
            </w:pPr>
            <w:r w:rsidRPr="00436B1A">
              <w:rPr>
                <w:rFonts w:ascii="Times New Roman" w:eastAsia="等线" w:hAnsi="Times New Roman" w:cs="Times New Roman"/>
                <w:color w:val="000000"/>
                <w:sz w:val="11"/>
                <w:szCs w:val="11"/>
              </w:rPr>
              <w:t>The</w:t>
            </w:r>
            <w:r>
              <w:rPr>
                <w:rFonts w:ascii="Times New Roman" w:eastAsia="等线" w:hAnsi="Times New Roman" w:cs="Times New Roman" w:hint="eastAsia"/>
                <w:color w:val="000000"/>
                <w:sz w:val="11"/>
                <w:szCs w:val="11"/>
              </w:rPr>
              <w:t xml:space="preserve"> </w:t>
            </w:r>
            <w:r w:rsidRPr="00436B1A">
              <w:rPr>
                <w:rFonts w:ascii="Times New Roman" w:eastAsia="等线" w:hAnsi="Times New Roman" w:cs="Times New Roman"/>
                <w:color w:val="000000"/>
                <w:sz w:val="11"/>
                <w:szCs w:val="11"/>
              </w:rPr>
              <w:t xml:space="preserve">regulation of lipolysis and importance of intracellular </w:t>
            </w:r>
            <w:proofErr w:type="spellStart"/>
            <w:r w:rsidRPr="00436B1A">
              <w:rPr>
                <w:rFonts w:ascii="Times New Roman" w:eastAsia="等线" w:hAnsi="Times New Roman" w:cs="Times New Roman"/>
                <w:color w:val="000000"/>
                <w:sz w:val="11"/>
                <w:szCs w:val="11"/>
              </w:rPr>
              <w:t>glycerolipid</w:t>
            </w:r>
            <w:proofErr w:type="spellEnd"/>
            <w:r w:rsidRPr="00436B1A">
              <w:rPr>
                <w:rFonts w:ascii="Times New Roman" w:eastAsia="等线" w:hAnsi="Times New Roman" w:cs="Times New Roman"/>
                <w:color w:val="000000"/>
                <w:sz w:val="11"/>
                <w:szCs w:val="11"/>
              </w:rPr>
              <w:t>/fatty acid cycling within trophoblasts warrants attention.</w:t>
            </w:r>
          </w:p>
        </w:tc>
        <w:tc>
          <w:tcPr>
            <w:tcW w:w="1418" w:type="dxa"/>
          </w:tcPr>
          <w:p w14:paraId="080C0F6D" w14:textId="475F9E6A" w:rsidR="002B459D" w:rsidRPr="000118CB" w:rsidRDefault="002B459D" w:rsidP="002B459D">
            <w:pPr>
              <w:widowControl/>
              <w:jc w:val="left"/>
              <w:rPr>
                <w:rFonts w:ascii="Times New Roman" w:eastAsia="等线" w:hAnsi="Times New Roman" w:cs="Times New Roman"/>
                <w:noProof/>
                <w:color w:val="000000"/>
                <w:sz w:val="11"/>
                <w:szCs w:val="11"/>
              </w:rPr>
            </w:pPr>
            <w:r w:rsidRPr="000118CB">
              <w:rPr>
                <w:rFonts w:ascii="Times New Roman" w:eastAsia="等线" w:hAnsi="Times New Roman" w:cs="Times New Roman"/>
                <w:color w:val="000000"/>
                <w:sz w:val="11"/>
                <w:szCs w:val="11"/>
              </w:rPr>
              <w:fldChar w:fldCharType="begin"/>
            </w:r>
            <w:r w:rsidR="004A49DD">
              <w:rPr>
                <w:rFonts w:ascii="Times New Roman" w:eastAsia="等线" w:hAnsi="Times New Roman" w:cs="Times New Roman"/>
                <w:color w:val="000000"/>
                <w:sz w:val="11"/>
                <w:szCs w:val="11"/>
              </w:rPr>
              <w:instrText xml:space="preserve"> ADDIN EN.CITE &lt;EndNote&gt;&lt;Cite&gt;&lt;Author&gt;Pathmaperuma&lt;/Author&gt;&lt;Year&gt;2010&lt;/Year&gt;&lt;RecNum&gt;115&lt;/RecNum&gt;&lt;DisplayText&gt;&lt;style face="superscript"&gt;3&lt;/style&gt;&lt;/DisplayText&gt;&lt;record&gt;&lt;rec-number&gt;115&lt;/rec-number&gt;&lt;foreign-keys&gt;&lt;key app="EN" db-id="9zpxpwtww0d5wfepzxpxerp8wzrre2vrwx5z" timestamp="1591887454"&gt;115&lt;/key&gt;&lt;/foreign-keys&gt;&lt;ref-type name="Journal Article"&gt;17&lt;/ref-type&gt;&lt;contributors&gt;&lt;authors&gt;&lt;author&gt;Pathmaperuma, Arjuna&lt;/author&gt;&lt;author&gt;Mana, Paula&lt;/author&gt;&lt;author&gt;Cheung, Stephanie N&lt;/author&gt;&lt;author&gt;Kugathas, Kavitha&lt;/author&gt;&lt;author&gt;Josiah, Angeline&lt;/author&gt;&lt;author&gt;Koina, Mark E&lt;/author&gt;&lt;author&gt;Broomfield, Amy&lt;/author&gt;&lt;author&gt;Delghingaroaugusto, Viviane&lt;/author&gt;&lt;author&gt;Ellwood, David&lt;/author&gt;&lt;author&gt;Dahlstrom, Jane E %J Placenta&lt;/author&gt;&lt;/authors&gt;&lt;/contributors&gt;&lt;titles&gt;&lt;title&gt;Fatty acids alter glycerolipid metabolism and induce lipid droplet formation, syncytialisation and cytokine production in human trophoblasts with minimal glucose effect or interaction&lt;/title&gt;&lt;/titles&gt;&lt;pages&gt;230-239&lt;/pages&gt;&lt;volume&gt;31&lt;/volume&gt;&lt;number&gt;3&lt;/number&gt;&lt;dates&gt;&lt;year&gt;2010&lt;/year&gt;&lt;/dates&gt;&lt;urls&gt;&lt;/urls&gt;&lt;/record&gt;&lt;/Cite&gt;&lt;/EndNote&gt;</w:instrText>
            </w:r>
            <w:r w:rsidRPr="000118CB">
              <w:rPr>
                <w:rFonts w:ascii="Times New Roman" w:eastAsia="等线" w:hAnsi="Times New Roman" w:cs="Times New Roman"/>
                <w:color w:val="000000"/>
                <w:sz w:val="11"/>
                <w:szCs w:val="11"/>
              </w:rPr>
              <w:fldChar w:fldCharType="separate"/>
            </w:r>
            <w:r w:rsidR="004A49DD" w:rsidRPr="004A49DD">
              <w:rPr>
                <w:rFonts w:ascii="Times New Roman" w:eastAsia="等线" w:hAnsi="Times New Roman" w:cs="Times New Roman"/>
                <w:noProof/>
                <w:color w:val="000000"/>
                <w:sz w:val="11"/>
                <w:szCs w:val="11"/>
                <w:vertAlign w:val="superscript"/>
              </w:rPr>
              <w:t>3</w:t>
            </w:r>
            <w:r w:rsidRPr="000118CB">
              <w:rPr>
                <w:rFonts w:ascii="Times New Roman" w:eastAsia="等线" w:hAnsi="Times New Roman" w:cs="Times New Roman"/>
                <w:color w:val="000000"/>
                <w:sz w:val="11"/>
                <w:szCs w:val="11"/>
              </w:rPr>
              <w:fldChar w:fldCharType="end"/>
            </w:r>
          </w:p>
        </w:tc>
      </w:tr>
      <w:tr w:rsidR="002B459D" w:rsidRPr="00905937" w14:paraId="371136AD" w14:textId="77777777" w:rsidTr="00616D9D">
        <w:trPr>
          <w:trHeight w:val="280"/>
        </w:trPr>
        <w:tc>
          <w:tcPr>
            <w:tcW w:w="1134" w:type="dxa"/>
            <w:noWrap/>
          </w:tcPr>
          <w:p w14:paraId="7B039B79" w14:textId="195B88B8" w:rsidR="002B459D" w:rsidRPr="00905937" w:rsidRDefault="002B459D" w:rsidP="002B459D">
            <w:pPr>
              <w:rPr>
                <w:rFonts w:ascii="Times New Roman" w:hAnsi="Times New Roman" w:cs="Times New Roman"/>
                <w:sz w:val="11"/>
                <w:szCs w:val="11"/>
              </w:rPr>
            </w:pPr>
            <w:bookmarkStart w:id="4" w:name="OLE_LINK52"/>
            <w:r w:rsidRPr="00905937">
              <w:rPr>
                <w:rFonts w:ascii="Times New Roman" w:hAnsi="Times New Roman" w:cs="Times New Roman"/>
                <w:sz w:val="11"/>
                <w:szCs w:val="11"/>
              </w:rPr>
              <w:t>Glycerophospholipid metabolism</w:t>
            </w:r>
            <w:bookmarkEnd w:id="4"/>
          </w:p>
        </w:tc>
        <w:tc>
          <w:tcPr>
            <w:tcW w:w="1276" w:type="dxa"/>
            <w:vAlign w:val="center"/>
          </w:tcPr>
          <w:p w14:paraId="54707834" w14:textId="6798BF40" w:rsidR="002B459D" w:rsidRDefault="002B459D" w:rsidP="002B459D">
            <w:pPr>
              <w:widowControl/>
              <w:jc w:val="left"/>
              <w:rPr>
                <w:rFonts w:ascii="Times New Roman" w:eastAsia="等线" w:hAnsi="Times New Roman" w:cs="Times New Roman"/>
                <w:color w:val="000000"/>
                <w:sz w:val="11"/>
                <w:szCs w:val="11"/>
              </w:rPr>
            </w:pPr>
            <w:r>
              <w:rPr>
                <w:rFonts w:ascii="Times New Roman" w:eastAsia="等线" w:hAnsi="Times New Roman" w:cs="Times New Roman"/>
                <w:color w:val="000000"/>
                <w:sz w:val="11"/>
                <w:szCs w:val="11"/>
              </w:rPr>
              <w:t>Phosphocholine</w:t>
            </w:r>
            <w:r w:rsidRPr="00905937">
              <w:rPr>
                <w:rFonts w:ascii="Times New Roman" w:eastAsia="等线" w:hAnsi="Times New Roman" w:cs="Times New Roman"/>
                <w:color w:val="000000"/>
                <w:sz w:val="11"/>
                <w:szCs w:val="11"/>
              </w:rPr>
              <w:t>;</w:t>
            </w:r>
            <w:r>
              <w:rPr>
                <w:rFonts w:ascii="Times New Roman" w:eastAsia="等线" w:hAnsi="Times New Roman" w:cs="Times New Roman"/>
                <w:color w:val="000000"/>
                <w:sz w:val="11"/>
                <w:szCs w:val="11"/>
              </w:rPr>
              <w:t xml:space="preserve"> </w:t>
            </w:r>
            <w:proofErr w:type="spellStart"/>
            <w:r>
              <w:rPr>
                <w:rFonts w:ascii="Times New Roman" w:eastAsia="等线" w:hAnsi="Times New Roman" w:cs="Times New Roman"/>
                <w:color w:val="000000"/>
                <w:sz w:val="11"/>
                <w:szCs w:val="11"/>
              </w:rPr>
              <w:t>Lysopc</w:t>
            </w:r>
            <w:proofErr w:type="spellEnd"/>
            <w:r>
              <w:rPr>
                <w:rFonts w:ascii="Times New Roman" w:eastAsia="等线" w:hAnsi="Times New Roman" w:cs="Times New Roman"/>
                <w:color w:val="000000"/>
                <w:sz w:val="11"/>
                <w:szCs w:val="11"/>
              </w:rPr>
              <w:t xml:space="preserve"> 14:0</w:t>
            </w:r>
            <w:r w:rsidRPr="00905937">
              <w:rPr>
                <w:rFonts w:ascii="Times New Roman" w:eastAsia="等线" w:hAnsi="Times New Roman" w:cs="Times New Roman"/>
                <w:color w:val="000000"/>
                <w:sz w:val="11"/>
                <w:szCs w:val="11"/>
              </w:rPr>
              <w:t>;</w:t>
            </w:r>
            <w:r>
              <w:rPr>
                <w:rFonts w:ascii="Times New Roman" w:eastAsia="等线" w:hAnsi="Times New Roman" w:cs="Times New Roman"/>
                <w:color w:val="000000"/>
                <w:sz w:val="11"/>
                <w:szCs w:val="11"/>
              </w:rPr>
              <w:t xml:space="preserve"> Choline</w:t>
            </w:r>
            <w:r w:rsidRPr="00905937">
              <w:rPr>
                <w:rFonts w:ascii="Times New Roman" w:eastAsia="等线" w:hAnsi="Times New Roman" w:cs="Times New Roman"/>
                <w:color w:val="000000"/>
                <w:sz w:val="11"/>
                <w:szCs w:val="11"/>
              </w:rPr>
              <w:t>;</w:t>
            </w:r>
            <w:r>
              <w:rPr>
                <w:rFonts w:ascii="Times New Roman" w:eastAsia="等线" w:hAnsi="Times New Roman" w:cs="Times New Roman"/>
                <w:color w:val="000000"/>
                <w:sz w:val="11"/>
                <w:szCs w:val="11"/>
              </w:rPr>
              <w:t xml:space="preserve"> </w:t>
            </w:r>
            <w:proofErr w:type="spellStart"/>
            <w:r>
              <w:rPr>
                <w:rFonts w:ascii="Times New Roman" w:eastAsia="等线" w:hAnsi="Times New Roman" w:cs="Times New Roman"/>
                <w:color w:val="000000"/>
                <w:sz w:val="11"/>
                <w:szCs w:val="11"/>
              </w:rPr>
              <w:t>Lysopc</w:t>
            </w:r>
            <w:proofErr w:type="spellEnd"/>
            <w:r>
              <w:rPr>
                <w:rFonts w:ascii="Times New Roman" w:eastAsia="等线" w:hAnsi="Times New Roman" w:cs="Times New Roman"/>
                <w:color w:val="000000"/>
                <w:sz w:val="11"/>
                <w:szCs w:val="11"/>
              </w:rPr>
              <w:t xml:space="preserve"> 18:2</w:t>
            </w:r>
            <w:r w:rsidRPr="00905937">
              <w:rPr>
                <w:rFonts w:ascii="Times New Roman" w:eastAsia="等线" w:hAnsi="Times New Roman" w:cs="Times New Roman"/>
                <w:color w:val="000000"/>
                <w:sz w:val="11"/>
                <w:szCs w:val="11"/>
              </w:rPr>
              <w:t>;</w:t>
            </w:r>
            <w:r>
              <w:rPr>
                <w:rFonts w:ascii="Times New Roman" w:eastAsia="等线" w:hAnsi="Times New Roman" w:cs="Times New Roman"/>
                <w:color w:val="000000"/>
                <w:sz w:val="11"/>
                <w:szCs w:val="11"/>
              </w:rPr>
              <w:t xml:space="preserve"> </w:t>
            </w:r>
            <w:proofErr w:type="spellStart"/>
            <w:r>
              <w:rPr>
                <w:rFonts w:ascii="Times New Roman" w:eastAsia="等线" w:hAnsi="Times New Roman" w:cs="Times New Roman"/>
                <w:color w:val="000000"/>
                <w:sz w:val="11"/>
                <w:szCs w:val="11"/>
              </w:rPr>
              <w:t>Lysopc</w:t>
            </w:r>
            <w:proofErr w:type="spellEnd"/>
            <w:r>
              <w:rPr>
                <w:rFonts w:ascii="Times New Roman" w:eastAsia="等线" w:hAnsi="Times New Roman" w:cs="Times New Roman"/>
                <w:color w:val="000000"/>
                <w:sz w:val="11"/>
                <w:szCs w:val="11"/>
              </w:rPr>
              <w:t xml:space="preserve"> 18:1</w:t>
            </w:r>
          </w:p>
        </w:tc>
        <w:tc>
          <w:tcPr>
            <w:tcW w:w="1276" w:type="dxa"/>
          </w:tcPr>
          <w:p w14:paraId="79C0377B" w14:textId="69EDF43B" w:rsidR="002B459D" w:rsidRDefault="002B459D" w:rsidP="002B459D">
            <w:pPr>
              <w:widowControl/>
              <w:jc w:val="left"/>
              <w:rPr>
                <w:rFonts w:ascii="Times New Roman" w:eastAsia="等线" w:hAnsi="Times New Roman" w:cs="Times New Roman"/>
                <w:color w:val="000000"/>
                <w:sz w:val="11"/>
                <w:szCs w:val="11"/>
              </w:rPr>
            </w:pPr>
            <w:r>
              <w:rPr>
                <w:rFonts w:ascii="Times New Roman" w:eastAsia="等线" w:hAnsi="Times New Roman" w:cs="Times New Roman" w:hint="eastAsia"/>
                <w:color w:val="000000"/>
                <w:sz w:val="11"/>
                <w:szCs w:val="11"/>
              </w:rPr>
              <w:t>-</w:t>
            </w:r>
          </w:p>
        </w:tc>
        <w:tc>
          <w:tcPr>
            <w:tcW w:w="1417" w:type="dxa"/>
          </w:tcPr>
          <w:p w14:paraId="5E1D6CA8" w14:textId="68BF708B" w:rsidR="002B459D" w:rsidRDefault="002B459D" w:rsidP="002B459D">
            <w:pPr>
              <w:widowControl/>
              <w:jc w:val="left"/>
              <w:rPr>
                <w:rFonts w:ascii="Times New Roman" w:eastAsia="等线" w:hAnsi="Times New Roman" w:cs="Times New Roman"/>
                <w:color w:val="000000"/>
                <w:sz w:val="11"/>
                <w:szCs w:val="11"/>
              </w:rPr>
            </w:pPr>
            <w:proofErr w:type="spellStart"/>
            <w:r>
              <w:rPr>
                <w:rFonts w:ascii="Times New Roman" w:eastAsia="等线" w:hAnsi="Times New Roman" w:cs="Times New Roman"/>
                <w:color w:val="000000"/>
                <w:sz w:val="11"/>
                <w:szCs w:val="11"/>
              </w:rPr>
              <w:t>Lysopc</w:t>
            </w:r>
            <w:proofErr w:type="spellEnd"/>
            <w:r>
              <w:rPr>
                <w:rFonts w:ascii="Times New Roman" w:eastAsia="等线" w:hAnsi="Times New Roman" w:cs="Times New Roman"/>
                <w:color w:val="000000"/>
                <w:sz w:val="11"/>
                <w:szCs w:val="11"/>
              </w:rPr>
              <w:t xml:space="preserve"> 18:1</w:t>
            </w:r>
            <w:r w:rsidRPr="00B85A3E">
              <w:rPr>
                <w:rFonts w:ascii="Times New Roman" w:eastAsia="等线" w:hAnsi="Times New Roman" w:cs="Times New Roman"/>
                <w:color w:val="000000"/>
                <w:sz w:val="11"/>
                <w:szCs w:val="11"/>
              </w:rPr>
              <w:t>;</w:t>
            </w:r>
            <w:r>
              <w:rPr>
                <w:rFonts w:ascii="Times New Roman" w:eastAsia="等线" w:hAnsi="Times New Roman" w:cs="Times New Roman"/>
                <w:color w:val="000000"/>
                <w:sz w:val="11"/>
                <w:szCs w:val="11"/>
              </w:rPr>
              <w:t xml:space="preserve"> Phosphocholine</w:t>
            </w:r>
            <w:r w:rsidRPr="00B85A3E">
              <w:rPr>
                <w:rFonts w:ascii="Times New Roman" w:eastAsia="等线" w:hAnsi="Times New Roman" w:cs="Times New Roman"/>
                <w:color w:val="000000"/>
                <w:sz w:val="11"/>
                <w:szCs w:val="11"/>
              </w:rPr>
              <w:t>;</w:t>
            </w:r>
            <w:r>
              <w:rPr>
                <w:rFonts w:ascii="Times New Roman" w:eastAsia="等线" w:hAnsi="Times New Roman" w:cs="Times New Roman"/>
                <w:color w:val="000000"/>
                <w:sz w:val="11"/>
                <w:szCs w:val="11"/>
              </w:rPr>
              <w:t xml:space="preserve"> </w:t>
            </w:r>
            <w:proofErr w:type="spellStart"/>
            <w:r>
              <w:rPr>
                <w:rFonts w:ascii="Times New Roman" w:eastAsia="等线" w:hAnsi="Times New Roman" w:cs="Times New Roman"/>
                <w:color w:val="000000"/>
                <w:sz w:val="11"/>
                <w:szCs w:val="11"/>
              </w:rPr>
              <w:t>Lysopc</w:t>
            </w:r>
            <w:proofErr w:type="spellEnd"/>
            <w:r>
              <w:rPr>
                <w:rFonts w:ascii="Times New Roman" w:eastAsia="等线" w:hAnsi="Times New Roman" w:cs="Times New Roman"/>
                <w:color w:val="000000"/>
                <w:sz w:val="11"/>
                <w:szCs w:val="11"/>
              </w:rPr>
              <w:t xml:space="preserve"> 14:0</w:t>
            </w:r>
            <w:r w:rsidRPr="00B85A3E">
              <w:rPr>
                <w:rFonts w:ascii="Times New Roman" w:eastAsia="等线" w:hAnsi="Times New Roman" w:cs="Times New Roman"/>
                <w:color w:val="000000"/>
                <w:sz w:val="11"/>
                <w:szCs w:val="11"/>
              </w:rPr>
              <w:t>;</w:t>
            </w:r>
            <w:r>
              <w:rPr>
                <w:rFonts w:ascii="Times New Roman" w:eastAsia="等线" w:hAnsi="Times New Roman" w:cs="Times New Roman"/>
                <w:color w:val="000000"/>
                <w:sz w:val="11"/>
                <w:szCs w:val="11"/>
              </w:rPr>
              <w:t xml:space="preserve"> Glycerol 3-phosphate</w:t>
            </w:r>
          </w:p>
        </w:tc>
        <w:tc>
          <w:tcPr>
            <w:tcW w:w="1418" w:type="dxa"/>
          </w:tcPr>
          <w:p w14:paraId="29DE565A" w14:textId="134D8108" w:rsidR="002B459D" w:rsidRDefault="002B459D" w:rsidP="002B459D">
            <w:pPr>
              <w:widowControl/>
              <w:jc w:val="left"/>
              <w:rPr>
                <w:rFonts w:ascii="Times New Roman" w:eastAsia="等线" w:hAnsi="Times New Roman" w:cs="Times New Roman"/>
                <w:color w:val="000000"/>
                <w:sz w:val="11"/>
                <w:szCs w:val="11"/>
              </w:rPr>
            </w:pPr>
            <w:r>
              <w:rPr>
                <w:rFonts w:ascii="Times New Roman" w:eastAsia="等线" w:hAnsi="Times New Roman" w:cs="Times New Roman"/>
                <w:color w:val="000000"/>
                <w:sz w:val="11"/>
                <w:szCs w:val="11"/>
              </w:rPr>
              <w:t>Glycerol 3-phosphate</w:t>
            </w:r>
            <w:r w:rsidRPr="001A02D3">
              <w:rPr>
                <w:rFonts w:ascii="Times New Roman" w:eastAsia="等线" w:hAnsi="Times New Roman" w:cs="Times New Roman"/>
                <w:color w:val="000000"/>
                <w:sz w:val="11"/>
                <w:szCs w:val="11"/>
              </w:rPr>
              <w:t>;</w:t>
            </w:r>
            <w:r>
              <w:rPr>
                <w:rFonts w:ascii="Times New Roman" w:eastAsia="等线" w:hAnsi="Times New Roman" w:cs="Times New Roman"/>
                <w:color w:val="000000"/>
                <w:sz w:val="11"/>
                <w:szCs w:val="11"/>
              </w:rPr>
              <w:t xml:space="preserve"> Diethanolamine</w:t>
            </w:r>
          </w:p>
        </w:tc>
        <w:tc>
          <w:tcPr>
            <w:tcW w:w="5953" w:type="dxa"/>
          </w:tcPr>
          <w:p w14:paraId="51A3950F" w14:textId="1F5BBF0A" w:rsidR="002B459D" w:rsidRDefault="002B459D" w:rsidP="002B459D">
            <w:pPr>
              <w:widowControl/>
              <w:jc w:val="left"/>
              <w:rPr>
                <w:rFonts w:ascii="Times New Roman" w:eastAsia="等线" w:hAnsi="Times New Roman" w:cs="Times New Roman"/>
                <w:color w:val="000000"/>
                <w:sz w:val="11"/>
                <w:szCs w:val="11"/>
              </w:rPr>
            </w:pPr>
            <w:r>
              <w:rPr>
                <w:rFonts w:ascii="Times New Roman" w:eastAsia="等线" w:hAnsi="Times New Roman" w:cs="Times New Roman"/>
                <w:color w:val="000000"/>
                <w:sz w:val="11"/>
                <w:szCs w:val="11"/>
              </w:rPr>
              <w:t>The</w:t>
            </w:r>
            <w:r w:rsidRPr="008C763A">
              <w:rPr>
                <w:rFonts w:ascii="Times New Roman" w:eastAsia="等线" w:hAnsi="Times New Roman" w:cs="Times New Roman"/>
                <w:color w:val="000000"/>
                <w:sz w:val="11"/>
                <w:szCs w:val="11"/>
              </w:rPr>
              <w:t xml:space="preserve"> findings indicate a high complexity of glycerophospholipid metabolism and a distinct acyl specificity in intact cells that are not apparent from studies </w:t>
            </w:r>
            <w:r w:rsidRPr="008C763A">
              <w:rPr>
                <w:rFonts w:ascii="Times New Roman" w:eastAsia="等线" w:hAnsi="Times New Roman" w:cs="Times New Roman"/>
                <w:i/>
                <w:iCs/>
                <w:color w:val="000000"/>
                <w:sz w:val="11"/>
                <w:szCs w:val="11"/>
              </w:rPr>
              <w:t>in vitro</w:t>
            </w:r>
          </w:p>
        </w:tc>
        <w:tc>
          <w:tcPr>
            <w:tcW w:w="1418" w:type="dxa"/>
          </w:tcPr>
          <w:p w14:paraId="0B9A3C8A" w14:textId="63FC069D" w:rsidR="002B459D" w:rsidRPr="000118CB" w:rsidRDefault="002B459D" w:rsidP="002B459D">
            <w:pPr>
              <w:widowControl/>
              <w:jc w:val="left"/>
              <w:rPr>
                <w:rFonts w:ascii="Times New Roman" w:eastAsia="等线" w:hAnsi="Times New Roman" w:cs="Times New Roman"/>
                <w:noProof/>
                <w:color w:val="000000"/>
                <w:sz w:val="11"/>
                <w:szCs w:val="11"/>
              </w:rPr>
            </w:pPr>
            <w:r w:rsidRPr="000118CB">
              <w:rPr>
                <w:rFonts w:ascii="Times New Roman" w:eastAsia="等线" w:hAnsi="Times New Roman" w:cs="Times New Roman"/>
                <w:color w:val="000000"/>
                <w:sz w:val="11"/>
                <w:szCs w:val="11"/>
              </w:rPr>
              <w:fldChar w:fldCharType="begin"/>
            </w:r>
            <w:r w:rsidR="004A49DD">
              <w:rPr>
                <w:rFonts w:ascii="Times New Roman" w:eastAsia="等线" w:hAnsi="Times New Roman" w:cs="Times New Roman"/>
                <w:color w:val="000000"/>
                <w:sz w:val="11"/>
                <w:szCs w:val="11"/>
              </w:rPr>
              <w:instrText xml:space="preserve"> ADDIN EN.CITE &lt;EndNote&gt;&lt;Cite&gt;&lt;Author&gt;Holmsen&lt;/Author&gt;&lt;Year&gt;1992&lt;/Year&gt;&lt;RecNum&gt;116&lt;/RecNum&gt;&lt;DisplayText&gt;&lt;style face="superscript"&gt;4&lt;/style&gt;&lt;/DisplayText&gt;&lt;record&gt;&lt;rec-number&gt;116&lt;/rec-number&gt;&lt;foreign-keys&gt;&lt;key app="EN" db-id="9zpxpwtww0d5wfepzxpxerp8wzrre2vrwx5z" timestamp="1591887753"&gt;116&lt;/key&gt;&lt;/foreign-keys&gt;&lt;ref-type name="Journal Article"&gt;17&lt;/ref-type&gt;&lt;contributors&gt;&lt;authors&gt;&lt;author&gt;Holmsen, Holm&lt;/author&gt;&lt;author&gt;Hindenes, Janove&lt;/author&gt;&lt;author&gt;Fukami, Miriam H %J Thrombosis Research&lt;/author&gt;&lt;/authors&gt;&lt;/contributors&gt;&lt;titles&gt;&lt;title&gt;Glycerophospholipid metabolism: Back to the future&lt;/title&gt;&lt;/titles&gt;&lt;pages&gt;313-323&lt;/pages&gt;&lt;volume&gt;67&lt;/volume&gt;&lt;number&gt;3&lt;/number&gt;&lt;dates&gt;&lt;year&gt;1992&lt;/year&gt;&lt;/dates&gt;&lt;urls&gt;&lt;/urls&gt;&lt;/record&gt;&lt;/Cite&gt;&lt;/EndNote&gt;</w:instrText>
            </w:r>
            <w:r w:rsidRPr="000118CB">
              <w:rPr>
                <w:rFonts w:ascii="Times New Roman" w:eastAsia="等线" w:hAnsi="Times New Roman" w:cs="Times New Roman"/>
                <w:color w:val="000000"/>
                <w:sz w:val="11"/>
                <w:szCs w:val="11"/>
              </w:rPr>
              <w:fldChar w:fldCharType="separate"/>
            </w:r>
            <w:r w:rsidR="004A49DD" w:rsidRPr="004A49DD">
              <w:rPr>
                <w:rFonts w:ascii="Times New Roman" w:eastAsia="等线" w:hAnsi="Times New Roman" w:cs="Times New Roman"/>
                <w:noProof/>
                <w:color w:val="000000"/>
                <w:sz w:val="11"/>
                <w:szCs w:val="11"/>
                <w:vertAlign w:val="superscript"/>
              </w:rPr>
              <w:t>4</w:t>
            </w:r>
            <w:r w:rsidRPr="000118CB">
              <w:rPr>
                <w:rFonts w:ascii="Times New Roman" w:eastAsia="等线" w:hAnsi="Times New Roman" w:cs="Times New Roman"/>
                <w:color w:val="000000"/>
                <w:sz w:val="11"/>
                <w:szCs w:val="11"/>
              </w:rPr>
              <w:fldChar w:fldCharType="end"/>
            </w:r>
          </w:p>
        </w:tc>
      </w:tr>
      <w:tr w:rsidR="002B459D" w:rsidRPr="00905937" w14:paraId="3974C514" w14:textId="77777777" w:rsidTr="00616D9D">
        <w:trPr>
          <w:trHeight w:val="280"/>
        </w:trPr>
        <w:tc>
          <w:tcPr>
            <w:tcW w:w="1134" w:type="dxa"/>
            <w:noWrap/>
          </w:tcPr>
          <w:p w14:paraId="587F0024" w14:textId="684A5129" w:rsidR="002B459D" w:rsidRPr="00905937" w:rsidRDefault="002B459D" w:rsidP="002B459D">
            <w:pPr>
              <w:rPr>
                <w:rFonts w:ascii="Times New Roman" w:hAnsi="Times New Roman" w:cs="Times New Roman"/>
                <w:sz w:val="11"/>
                <w:szCs w:val="11"/>
              </w:rPr>
            </w:pPr>
            <w:bookmarkStart w:id="5" w:name="OLE_LINK44"/>
            <w:bookmarkStart w:id="6" w:name="OLE_LINK1"/>
            <w:r w:rsidRPr="00905937">
              <w:rPr>
                <w:rFonts w:ascii="Times New Roman" w:hAnsi="Times New Roman" w:cs="Times New Roman"/>
                <w:sz w:val="11"/>
                <w:szCs w:val="11"/>
              </w:rPr>
              <w:t>Starch and sucrose metabolism</w:t>
            </w:r>
            <w:bookmarkEnd w:id="5"/>
            <w:bookmarkEnd w:id="6"/>
          </w:p>
        </w:tc>
        <w:tc>
          <w:tcPr>
            <w:tcW w:w="1276" w:type="dxa"/>
            <w:vAlign w:val="center"/>
          </w:tcPr>
          <w:p w14:paraId="1B353DF2" w14:textId="061870C2" w:rsidR="002B459D" w:rsidRDefault="002B459D" w:rsidP="002B459D">
            <w:pPr>
              <w:widowControl/>
              <w:jc w:val="left"/>
              <w:rPr>
                <w:rFonts w:ascii="Times New Roman" w:eastAsia="等线" w:hAnsi="Times New Roman" w:cs="Times New Roman"/>
                <w:color w:val="000000"/>
                <w:sz w:val="11"/>
                <w:szCs w:val="11"/>
              </w:rPr>
            </w:pPr>
            <w:r>
              <w:rPr>
                <w:rFonts w:ascii="Times New Roman" w:eastAsia="等线" w:hAnsi="Times New Roman" w:cs="Times New Roman"/>
                <w:color w:val="000000"/>
                <w:sz w:val="11"/>
                <w:szCs w:val="11"/>
              </w:rPr>
              <w:t>UDP-glucose</w:t>
            </w:r>
          </w:p>
        </w:tc>
        <w:tc>
          <w:tcPr>
            <w:tcW w:w="1276" w:type="dxa"/>
          </w:tcPr>
          <w:p w14:paraId="649630B9" w14:textId="72AA744D" w:rsidR="002B459D" w:rsidRDefault="002B459D" w:rsidP="002B459D">
            <w:pPr>
              <w:widowControl/>
              <w:jc w:val="left"/>
              <w:rPr>
                <w:rFonts w:ascii="Times New Roman" w:eastAsia="等线" w:hAnsi="Times New Roman" w:cs="Times New Roman"/>
                <w:color w:val="000000"/>
                <w:sz w:val="11"/>
                <w:szCs w:val="11"/>
              </w:rPr>
            </w:pPr>
            <w:r>
              <w:rPr>
                <w:rFonts w:ascii="Times New Roman" w:eastAsia="等线" w:hAnsi="Times New Roman" w:cs="Times New Roman" w:hint="eastAsia"/>
                <w:color w:val="000000"/>
                <w:sz w:val="11"/>
                <w:szCs w:val="11"/>
              </w:rPr>
              <w:t>-</w:t>
            </w:r>
          </w:p>
        </w:tc>
        <w:tc>
          <w:tcPr>
            <w:tcW w:w="1417" w:type="dxa"/>
          </w:tcPr>
          <w:p w14:paraId="70D811CE" w14:textId="103CA629" w:rsidR="002B459D" w:rsidRDefault="002B459D" w:rsidP="002B459D">
            <w:pPr>
              <w:widowControl/>
              <w:jc w:val="left"/>
              <w:rPr>
                <w:rFonts w:ascii="Times New Roman" w:eastAsia="等线" w:hAnsi="Times New Roman" w:cs="Times New Roman"/>
                <w:color w:val="000000"/>
                <w:sz w:val="11"/>
                <w:szCs w:val="11"/>
              </w:rPr>
            </w:pPr>
            <w:r>
              <w:rPr>
                <w:rFonts w:ascii="Times New Roman" w:eastAsia="等线" w:hAnsi="Times New Roman" w:cs="Times New Roman"/>
                <w:color w:val="000000"/>
                <w:sz w:val="11"/>
                <w:szCs w:val="11"/>
              </w:rPr>
              <w:t>D-Glucose</w:t>
            </w:r>
          </w:p>
        </w:tc>
        <w:tc>
          <w:tcPr>
            <w:tcW w:w="1418" w:type="dxa"/>
          </w:tcPr>
          <w:p w14:paraId="2C2FFB8E" w14:textId="01BF33DD" w:rsidR="002B459D" w:rsidRDefault="002B459D" w:rsidP="002B459D">
            <w:pPr>
              <w:widowControl/>
              <w:jc w:val="left"/>
              <w:rPr>
                <w:rFonts w:ascii="Times New Roman" w:eastAsia="等线" w:hAnsi="Times New Roman" w:cs="Times New Roman"/>
                <w:color w:val="000000"/>
                <w:sz w:val="11"/>
                <w:szCs w:val="11"/>
              </w:rPr>
            </w:pPr>
            <w:r>
              <w:rPr>
                <w:rFonts w:ascii="Times New Roman" w:eastAsia="等线" w:hAnsi="Times New Roman" w:cs="Times New Roman"/>
                <w:color w:val="000000"/>
                <w:sz w:val="11"/>
                <w:szCs w:val="11"/>
              </w:rPr>
              <w:t>D-Glucose</w:t>
            </w:r>
          </w:p>
        </w:tc>
        <w:tc>
          <w:tcPr>
            <w:tcW w:w="5953" w:type="dxa"/>
          </w:tcPr>
          <w:p w14:paraId="47D249D5" w14:textId="1F3544E8" w:rsidR="002B459D" w:rsidRDefault="002B459D" w:rsidP="002B459D">
            <w:pPr>
              <w:widowControl/>
              <w:jc w:val="left"/>
              <w:rPr>
                <w:rFonts w:ascii="Times New Roman" w:eastAsia="等线" w:hAnsi="Times New Roman" w:cs="Times New Roman"/>
                <w:color w:val="000000"/>
                <w:sz w:val="11"/>
                <w:szCs w:val="11"/>
              </w:rPr>
            </w:pPr>
            <w:r w:rsidRPr="00B95E08">
              <w:rPr>
                <w:rFonts w:ascii="Times New Roman" w:eastAsia="等线" w:hAnsi="Times New Roman" w:cs="Times New Roman"/>
                <w:color w:val="000000"/>
                <w:sz w:val="11"/>
                <w:szCs w:val="11"/>
              </w:rPr>
              <w:t>Sucrose metabolism plays pivotal roles in development, stress response, and yield formation, mainly by generating a range of sugars as metabolites to fuel growth and synthesize essential compounds (including protein, cellulose, and starch) and as signals to regulate expression of microRNAs, transcription factors, and other genes and for crosstalk with hormonal, oxidative, and defense signaling</w:t>
            </w:r>
          </w:p>
        </w:tc>
        <w:tc>
          <w:tcPr>
            <w:tcW w:w="1418" w:type="dxa"/>
          </w:tcPr>
          <w:p w14:paraId="696742A6" w14:textId="6CA962D6" w:rsidR="002B459D" w:rsidRPr="000118CB" w:rsidRDefault="002B459D" w:rsidP="002B459D">
            <w:pPr>
              <w:widowControl/>
              <w:jc w:val="left"/>
              <w:rPr>
                <w:rFonts w:ascii="Times New Roman" w:eastAsia="等线" w:hAnsi="Times New Roman" w:cs="Times New Roman"/>
                <w:noProof/>
                <w:color w:val="000000"/>
                <w:sz w:val="11"/>
                <w:szCs w:val="11"/>
              </w:rPr>
            </w:pPr>
            <w:r w:rsidRPr="000118CB">
              <w:rPr>
                <w:rFonts w:ascii="Times New Roman" w:eastAsia="等线" w:hAnsi="Times New Roman" w:cs="Times New Roman"/>
                <w:color w:val="000000"/>
                <w:sz w:val="11"/>
                <w:szCs w:val="11"/>
              </w:rPr>
              <w:fldChar w:fldCharType="begin"/>
            </w:r>
            <w:r w:rsidR="004A49DD">
              <w:rPr>
                <w:rFonts w:ascii="Times New Roman" w:eastAsia="等线" w:hAnsi="Times New Roman" w:cs="Times New Roman"/>
                <w:color w:val="000000"/>
                <w:sz w:val="11"/>
                <w:szCs w:val="11"/>
              </w:rPr>
              <w:instrText xml:space="preserve"> ADDIN EN.CITE &lt;EndNote&gt;&lt;Cite&gt;&lt;Author&gt;Ruan&lt;/Author&gt;&lt;Year&gt;2014&lt;/Year&gt;&lt;RecNum&gt;117&lt;/RecNum&gt;&lt;DisplayText&gt;&lt;style face="superscript"&gt;5&lt;/style&gt;&lt;/DisplayText&gt;&lt;record&gt;&lt;rec-number&gt;117&lt;/rec-number&gt;&lt;foreign-keys&gt;&lt;key app="EN" db-id="9zpxpwtww0d5wfepzxpxerp8wzrre2vrwx5z" timestamp="1591923721"&gt;117&lt;/key&gt;&lt;/foreign-keys&gt;&lt;ref-type name="Journal Article"&gt;17&lt;/ref-type&gt;&lt;contributors&gt;&lt;authors&gt;&lt;author&gt;Ruan&lt;/author&gt;&lt;author&gt;Yong-Ling %J Annual Review of Plant Biology&lt;/author&gt;&lt;/authors&gt;&lt;/contributors&gt;&lt;titles&gt;&lt;title&gt;Sucrose Metabolism: Gateway to Diverse Carbon Use and Sugar Signaling&lt;/title&gt;&lt;/titles&gt;&lt;pages&gt;33-67&lt;/pages&gt;&lt;volume&gt;65&lt;/volume&gt;&lt;number&gt;1&lt;/number&gt;&lt;dates&gt;&lt;year&gt;2014&lt;/year&gt;&lt;/dates&gt;&lt;urls&gt;&lt;/urls&gt;&lt;/record&gt;&lt;/Cite&gt;&lt;/EndNote&gt;</w:instrText>
            </w:r>
            <w:r w:rsidRPr="000118CB">
              <w:rPr>
                <w:rFonts w:ascii="Times New Roman" w:eastAsia="等线" w:hAnsi="Times New Roman" w:cs="Times New Roman"/>
                <w:color w:val="000000"/>
                <w:sz w:val="11"/>
                <w:szCs w:val="11"/>
              </w:rPr>
              <w:fldChar w:fldCharType="separate"/>
            </w:r>
            <w:r w:rsidR="004A49DD" w:rsidRPr="004A49DD">
              <w:rPr>
                <w:rFonts w:ascii="Times New Roman" w:eastAsia="等线" w:hAnsi="Times New Roman" w:cs="Times New Roman"/>
                <w:noProof/>
                <w:color w:val="000000"/>
                <w:sz w:val="11"/>
                <w:szCs w:val="11"/>
                <w:vertAlign w:val="superscript"/>
              </w:rPr>
              <w:t>5</w:t>
            </w:r>
            <w:r w:rsidRPr="000118CB">
              <w:rPr>
                <w:rFonts w:ascii="Times New Roman" w:eastAsia="等线" w:hAnsi="Times New Roman" w:cs="Times New Roman"/>
                <w:color w:val="000000"/>
                <w:sz w:val="11"/>
                <w:szCs w:val="11"/>
              </w:rPr>
              <w:fldChar w:fldCharType="end"/>
            </w:r>
          </w:p>
        </w:tc>
      </w:tr>
      <w:tr w:rsidR="002B459D" w:rsidRPr="00905937" w14:paraId="77B07DE5" w14:textId="77777777" w:rsidTr="00616D9D">
        <w:trPr>
          <w:trHeight w:val="280"/>
        </w:trPr>
        <w:tc>
          <w:tcPr>
            <w:tcW w:w="1134" w:type="dxa"/>
            <w:noWrap/>
          </w:tcPr>
          <w:p w14:paraId="797B158A" w14:textId="409EA402" w:rsidR="002B459D" w:rsidRPr="00905937" w:rsidRDefault="002B459D" w:rsidP="002B459D">
            <w:pPr>
              <w:rPr>
                <w:rFonts w:ascii="Times New Roman" w:hAnsi="Times New Roman" w:cs="Times New Roman"/>
                <w:sz w:val="11"/>
                <w:szCs w:val="11"/>
              </w:rPr>
            </w:pPr>
            <w:bookmarkStart w:id="7" w:name="OLE_LINK2"/>
            <w:r w:rsidRPr="00905937">
              <w:rPr>
                <w:rFonts w:ascii="Times New Roman" w:hAnsi="Times New Roman" w:cs="Times New Roman"/>
                <w:sz w:val="11"/>
                <w:szCs w:val="11"/>
              </w:rPr>
              <w:t>Primary bile acid biosynthesis</w:t>
            </w:r>
            <w:bookmarkEnd w:id="7"/>
          </w:p>
        </w:tc>
        <w:tc>
          <w:tcPr>
            <w:tcW w:w="1276" w:type="dxa"/>
            <w:vAlign w:val="center"/>
          </w:tcPr>
          <w:p w14:paraId="01F640E1" w14:textId="2134AF90" w:rsidR="002B459D" w:rsidRDefault="002B459D" w:rsidP="002B459D">
            <w:pPr>
              <w:widowControl/>
              <w:jc w:val="left"/>
              <w:rPr>
                <w:rFonts w:ascii="Times New Roman" w:eastAsia="等线" w:hAnsi="Times New Roman" w:cs="Times New Roman"/>
                <w:color w:val="000000"/>
                <w:sz w:val="11"/>
                <w:szCs w:val="11"/>
              </w:rPr>
            </w:pPr>
            <w:r>
              <w:rPr>
                <w:rFonts w:ascii="Times New Roman" w:eastAsia="等线" w:hAnsi="Times New Roman" w:cs="Times New Roman"/>
                <w:color w:val="000000"/>
                <w:sz w:val="11"/>
                <w:szCs w:val="11"/>
              </w:rPr>
              <w:t>Glycine</w:t>
            </w:r>
            <w:r w:rsidRPr="00905937">
              <w:rPr>
                <w:rFonts w:ascii="Times New Roman" w:eastAsia="等线" w:hAnsi="Times New Roman" w:cs="Times New Roman"/>
                <w:color w:val="000000"/>
                <w:sz w:val="11"/>
                <w:szCs w:val="11"/>
              </w:rPr>
              <w:t>;</w:t>
            </w:r>
            <w:r>
              <w:rPr>
                <w:rFonts w:ascii="Times New Roman" w:eastAsia="等线" w:hAnsi="Times New Roman" w:cs="Times New Roman"/>
                <w:color w:val="000000"/>
                <w:sz w:val="11"/>
                <w:szCs w:val="11"/>
              </w:rPr>
              <w:t xml:space="preserve"> Cholesterol</w:t>
            </w:r>
            <w:r w:rsidRPr="00905937">
              <w:rPr>
                <w:rFonts w:ascii="Times New Roman" w:eastAsia="等线" w:hAnsi="Times New Roman" w:cs="Times New Roman"/>
                <w:color w:val="000000"/>
                <w:sz w:val="11"/>
                <w:szCs w:val="11"/>
              </w:rPr>
              <w:t>;</w:t>
            </w:r>
            <w:r>
              <w:rPr>
                <w:rFonts w:ascii="Times New Roman" w:eastAsia="等线" w:hAnsi="Times New Roman" w:cs="Times New Roman"/>
                <w:color w:val="000000"/>
                <w:sz w:val="11"/>
                <w:szCs w:val="11"/>
              </w:rPr>
              <w:t xml:space="preserve"> 2-Aminoethanesulfonic Acid</w:t>
            </w:r>
          </w:p>
        </w:tc>
        <w:tc>
          <w:tcPr>
            <w:tcW w:w="1276" w:type="dxa"/>
          </w:tcPr>
          <w:p w14:paraId="5F23A106" w14:textId="7D3FE5F3" w:rsidR="002B459D" w:rsidRDefault="002B459D" w:rsidP="002B459D">
            <w:pPr>
              <w:widowControl/>
              <w:jc w:val="left"/>
              <w:rPr>
                <w:rFonts w:ascii="Times New Roman" w:eastAsia="等线" w:hAnsi="Times New Roman" w:cs="Times New Roman"/>
                <w:color w:val="000000"/>
                <w:sz w:val="11"/>
                <w:szCs w:val="11"/>
              </w:rPr>
            </w:pPr>
            <w:r>
              <w:rPr>
                <w:rFonts w:ascii="Times New Roman" w:eastAsia="等线" w:hAnsi="Times New Roman" w:cs="Times New Roman"/>
                <w:color w:val="000000"/>
                <w:sz w:val="11"/>
                <w:szCs w:val="11"/>
              </w:rPr>
              <w:t>2-Aminoethanesulfonic Acid</w:t>
            </w:r>
            <w:r w:rsidRPr="003E4177">
              <w:rPr>
                <w:rFonts w:ascii="Times New Roman" w:eastAsia="等线" w:hAnsi="Times New Roman" w:cs="Times New Roman"/>
                <w:color w:val="000000"/>
                <w:sz w:val="11"/>
                <w:szCs w:val="11"/>
              </w:rPr>
              <w:t>;</w:t>
            </w:r>
            <w:r>
              <w:rPr>
                <w:rFonts w:ascii="Times New Roman" w:eastAsia="等线" w:hAnsi="Times New Roman" w:cs="Times New Roman"/>
                <w:color w:val="000000"/>
                <w:sz w:val="11"/>
                <w:szCs w:val="11"/>
              </w:rPr>
              <w:t xml:space="preserve"> Cholesterol</w:t>
            </w:r>
          </w:p>
        </w:tc>
        <w:tc>
          <w:tcPr>
            <w:tcW w:w="1417" w:type="dxa"/>
          </w:tcPr>
          <w:p w14:paraId="74E5403D" w14:textId="0C375E6E" w:rsidR="002B459D" w:rsidRPr="009C019C" w:rsidRDefault="002B459D" w:rsidP="002B459D">
            <w:pPr>
              <w:widowControl/>
              <w:jc w:val="left"/>
              <w:rPr>
                <w:rFonts w:ascii="Times New Roman" w:eastAsia="等线" w:hAnsi="Times New Roman" w:cs="Times New Roman"/>
                <w:color w:val="000000"/>
                <w:sz w:val="11"/>
                <w:szCs w:val="11"/>
              </w:rPr>
            </w:pPr>
            <w:r>
              <w:rPr>
                <w:rFonts w:ascii="Times New Roman" w:eastAsia="等线" w:hAnsi="Times New Roman" w:cs="Times New Roman" w:hint="eastAsia"/>
                <w:color w:val="000000"/>
                <w:sz w:val="11"/>
                <w:szCs w:val="11"/>
              </w:rPr>
              <w:t>-</w:t>
            </w:r>
          </w:p>
        </w:tc>
        <w:tc>
          <w:tcPr>
            <w:tcW w:w="1418" w:type="dxa"/>
          </w:tcPr>
          <w:p w14:paraId="19DE6BEF" w14:textId="2F301943" w:rsidR="002B459D" w:rsidRPr="009C019C" w:rsidRDefault="002B459D" w:rsidP="002B459D">
            <w:pPr>
              <w:widowControl/>
              <w:jc w:val="left"/>
              <w:rPr>
                <w:rFonts w:ascii="Times New Roman" w:eastAsia="等线" w:hAnsi="Times New Roman" w:cs="Times New Roman"/>
                <w:color w:val="000000"/>
                <w:sz w:val="11"/>
                <w:szCs w:val="11"/>
              </w:rPr>
            </w:pPr>
            <w:r>
              <w:rPr>
                <w:rFonts w:ascii="Times New Roman" w:eastAsia="等线" w:hAnsi="Times New Roman" w:cs="Times New Roman"/>
                <w:color w:val="000000"/>
                <w:sz w:val="11"/>
                <w:szCs w:val="11"/>
              </w:rPr>
              <w:t>Glycine</w:t>
            </w:r>
          </w:p>
        </w:tc>
        <w:tc>
          <w:tcPr>
            <w:tcW w:w="5953" w:type="dxa"/>
          </w:tcPr>
          <w:p w14:paraId="04DF6866" w14:textId="6345DFA0" w:rsidR="002B459D" w:rsidRPr="009C019C" w:rsidRDefault="002B459D" w:rsidP="002B459D">
            <w:pPr>
              <w:widowControl/>
              <w:jc w:val="left"/>
              <w:rPr>
                <w:rFonts w:ascii="Times New Roman" w:eastAsia="等线" w:hAnsi="Times New Roman" w:cs="Times New Roman"/>
                <w:color w:val="000000"/>
                <w:sz w:val="11"/>
                <w:szCs w:val="11"/>
              </w:rPr>
            </w:pPr>
            <w:r>
              <w:rPr>
                <w:rFonts w:ascii="Times New Roman" w:eastAsia="等线" w:hAnsi="Times New Roman" w:cs="Times New Roman"/>
                <w:color w:val="000000"/>
                <w:sz w:val="11"/>
                <w:szCs w:val="11"/>
              </w:rPr>
              <w:t>F</w:t>
            </w:r>
            <w:r w:rsidRPr="001E6481">
              <w:rPr>
                <w:rFonts w:ascii="Times New Roman" w:eastAsia="等线" w:hAnsi="Times New Roman" w:cs="Times New Roman"/>
                <w:color w:val="000000"/>
                <w:sz w:val="11"/>
                <w:szCs w:val="11"/>
              </w:rPr>
              <w:t>or the first time evidence that all aspects of the bile acid synthesis pathway are present in the human ovarian follicle</w:t>
            </w:r>
            <w:r>
              <w:rPr>
                <w:rFonts w:ascii="Times New Roman" w:eastAsia="等线" w:hAnsi="Times New Roman" w:cs="Times New Roman" w:hint="eastAsia"/>
                <w:color w:val="000000"/>
                <w:sz w:val="11"/>
                <w:szCs w:val="11"/>
              </w:rPr>
              <w:t>，</w:t>
            </w:r>
            <w:r>
              <w:rPr>
                <w:rFonts w:ascii="Times New Roman" w:eastAsia="等线" w:hAnsi="Times New Roman" w:cs="Times New Roman" w:hint="eastAsia"/>
                <w:color w:val="000000"/>
                <w:sz w:val="11"/>
                <w:szCs w:val="11"/>
              </w:rPr>
              <w:t>t</w:t>
            </w:r>
            <w:r>
              <w:rPr>
                <w:rFonts w:ascii="Times New Roman" w:eastAsia="等线" w:hAnsi="Times New Roman" w:cs="Times New Roman"/>
                <w:color w:val="000000"/>
                <w:sz w:val="11"/>
                <w:szCs w:val="11"/>
              </w:rPr>
              <w:t>he</w:t>
            </w:r>
            <w:r w:rsidRPr="001E6481">
              <w:rPr>
                <w:rFonts w:ascii="Times New Roman" w:eastAsia="等线" w:hAnsi="Times New Roman" w:cs="Times New Roman"/>
                <w:color w:val="000000"/>
                <w:sz w:val="11"/>
                <w:szCs w:val="11"/>
              </w:rPr>
              <w:t xml:space="preserve"> functional evidence that bile acids are produced by the human follicular granulosa cells in response to cholesterol presence in the culture media</w:t>
            </w:r>
            <w:r>
              <w:rPr>
                <w:rFonts w:ascii="Times New Roman" w:eastAsia="等线" w:hAnsi="Times New Roman" w:cs="Times New Roman"/>
                <w:color w:val="000000"/>
                <w:sz w:val="11"/>
                <w:szCs w:val="11"/>
              </w:rPr>
              <w:t>.</w:t>
            </w:r>
          </w:p>
        </w:tc>
        <w:tc>
          <w:tcPr>
            <w:tcW w:w="1418" w:type="dxa"/>
          </w:tcPr>
          <w:p w14:paraId="09B4C9DB" w14:textId="3BA6DD92" w:rsidR="002B459D" w:rsidRPr="000118CB" w:rsidRDefault="00763737" w:rsidP="002B459D">
            <w:pPr>
              <w:widowControl/>
              <w:jc w:val="left"/>
              <w:rPr>
                <w:rFonts w:ascii="Times New Roman" w:eastAsia="等线" w:hAnsi="Times New Roman" w:cs="Times New Roman"/>
                <w:color w:val="000000"/>
                <w:sz w:val="11"/>
                <w:szCs w:val="11"/>
              </w:rPr>
            </w:pPr>
            <w:r w:rsidRPr="000118CB">
              <w:rPr>
                <w:rFonts w:ascii="Times New Roman" w:eastAsia="等线" w:hAnsi="Times New Roman" w:cs="Times New Roman"/>
                <w:color w:val="000000"/>
                <w:sz w:val="11"/>
                <w:szCs w:val="11"/>
              </w:rPr>
              <w:fldChar w:fldCharType="begin"/>
            </w:r>
            <w:r w:rsidR="004A49DD">
              <w:rPr>
                <w:rFonts w:ascii="Times New Roman" w:eastAsia="等线" w:hAnsi="Times New Roman" w:cs="Times New Roman"/>
                <w:color w:val="000000"/>
                <w:sz w:val="11"/>
                <w:szCs w:val="11"/>
              </w:rPr>
              <w:instrText xml:space="preserve"> ADDIN EN.CITE &lt;EndNote&gt;&lt;Cite&gt;&lt;Author&gt;Smith&lt;/Author&gt;&lt;Year&gt;2009&lt;/Year&gt;&lt;RecNum&gt;90&lt;/RecNum&gt;&lt;DisplayText&gt;&lt;style face="superscript"&gt;6&lt;/style&gt;&lt;/DisplayText&gt;&lt;record&gt;&lt;rec-number&gt;90&lt;/rec-number&gt;&lt;foreign-keys&gt;&lt;key app="EN" db-id="9zpxpwtww0d5wfepzxpxerp8wzrre2vrwx5z" timestamp="1591779782"&gt;90&lt;/key&gt;&lt;/foreign-keys&gt;&lt;ref-type name="Journal Article"&gt;17&lt;/ref-type&gt;&lt;contributors&gt;&lt;authors&gt;&lt;author&gt;Smith, Laura P.&lt;/author&gt;&lt;author&gt;Maik, Nierstenhoefer&lt;/author&gt;&lt;author&gt;Wook, Yoo Sang&lt;/author&gt;&lt;author&gt;Penzias, Alan S.&lt;/author&gt;&lt;author&gt;Edda, Tobiasch&lt;/author&gt;&lt;author&gt;Anny, Usheva&lt;/author&gt;&lt;author&gt;Zhou, Wen Liang %J Plos One&lt;/author&gt;&lt;/authors&gt;&lt;/contributors&gt;&lt;titles&gt;&lt;title&gt;The Bile Acid Synthesis Pathway Is Present and Functional in the Human Ovary&lt;/title&gt;&lt;/titles&gt;&lt;pages&gt;e7333-&lt;/pages&gt;&lt;volume&gt;4&lt;/volume&gt;&lt;number&gt;10&lt;/number&gt;&lt;dates&gt;&lt;year&gt;2009&lt;/year&gt;&lt;/dates&gt;&lt;urls&gt;&lt;/urls&gt;&lt;/record&gt;&lt;/Cite&gt;&lt;/EndNote&gt;</w:instrText>
            </w:r>
            <w:r w:rsidRPr="000118CB">
              <w:rPr>
                <w:rFonts w:ascii="Times New Roman" w:eastAsia="等线" w:hAnsi="Times New Roman" w:cs="Times New Roman"/>
                <w:color w:val="000000"/>
                <w:sz w:val="11"/>
                <w:szCs w:val="11"/>
              </w:rPr>
              <w:fldChar w:fldCharType="separate"/>
            </w:r>
            <w:r w:rsidR="004A49DD" w:rsidRPr="004A49DD">
              <w:rPr>
                <w:rFonts w:ascii="Times New Roman" w:eastAsia="等线" w:hAnsi="Times New Roman" w:cs="Times New Roman"/>
                <w:noProof/>
                <w:color w:val="000000"/>
                <w:sz w:val="11"/>
                <w:szCs w:val="11"/>
                <w:vertAlign w:val="superscript"/>
              </w:rPr>
              <w:t>6</w:t>
            </w:r>
            <w:r w:rsidRPr="000118CB">
              <w:rPr>
                <w:rFonts w:ascii="Times New Roman" w:eastAsia="等线" w:hAnsi="Times New Roman" w:cs="Times New Roman"/>
                <w:color w:val="000000"/>
                <w:sz w:val="11"/>
                <w:szCs w:val="11"/>
              </w:rPr>
              <w:fldChar w:fldCharType="end"/>
            </w:r>
          </w:p>
        </w:tc>
      </w:tr>
      <w:tr w:rsidR="002B459D" w:rsidRPr="00905937" w14:paraId="51E0C0D6" w14:textId="77777777" w:rsidTr="00616D9D">
        <w:trPr>
          <w:trHeight w:val="280"/>
        </w:trPr>
        <w:tc>
          <w:tcPr>
            <w:tcW w:w="1134" w:type="dxa"/>
            <w:noWrap/>
          </w:tcPr>
          <w:p w14:paraId="48DAA1E4" w14:textId="78A7CA7E" w:rsidR="002B459D" w:rsidRPr="000E6E6D" w:rsidRDefault="002B459D" w:rsidP="002B459D">
            <w:pPr>
              <w:widowControl/>
              <w:jc w:val="left"/>
              <w:rPr>
                <w:rFonts w:ascii="Times New Roman" w:eastAsia="等线" w:hAnsi="Times New Roman" w:cs="Times New Roman"/>
                <w:color w:val="000000"/>
                <w:sz w:val="11"/>
                <w:szCs w:val="11"/>
              </w:rPr>
            </w:pPr>
            <w:bookmarkStart w:id="8" w:name="OLE_LINK34"/>
            <w:r w:rsidRPr="000E6E6D">
              <w:rPr>
                <w:rFonts w:ascii="Times New Roman" w:eastAsia="等线" w:hAnsi="Times New Roman" w:cs="Times New Roman"/>
                <w:color w:val="000000"/>
                <w:sz w:val="11"/>
                <w:szCs w:val="11"/>
              </w:rPr>
              <w:lastRenderedPageBreak/>
              <w:t>Aminoacyl-tRNA biosynthesis</w:t>
            </w:r>
            <w:bookmarkEnd w:id="8"/>
          </w:p>
        </w:tc>
        <w:tc>
          <w:tcPr>
            <w:tcW w:w="1276" w:type="dxa"/>
            <w:vAlign w:val="center"/>
          </w:tcPr>
          <w:p w14:paraId="068190A8" w14:textId="3FBD3231" w:rsidR="002B459D" w:rsidRDefault="002B459D" w:rsidP="002B459D">
            <w:pPr>
              <w:widowControl/>
              <w:jc w:val="left"/>
              <w:rPr>
                <w:rFonts w:ascii="Times New Roman" w:eastAsia="等线" w:hAnsi="Times New Roman" w:cs="Times New Roman"/>
                <w:color w:val="000000"/>
                <w:sz w:val="11"/>
                <w:szCs w:val="11"/>
              </w:rPr>
            </w:pPr>
            <w:r w:rsidRPr="000E6E6D">
              <w:rPr>
                <w:rFonts w:ascii="Times New Roman" w:eastAsia="等线" w:hAnsi="Times New Roman" w:cs="Times New Roman"/>
                <w:color w:val="000000"/>
                <w:sz w:val="11"/>
                <w:szCs w:val="11"/>
              </w:rPr>
              <w:t>L-Threonine; Glycine; L-Alanine; L-Cysteine; L-Isoleucine</w:t>
            </w:r>
          </w:p>
        </w:tc>
        <w:tc>
          <w:tcPr>
            <w:tcW w:w="1276" w:type="dxa"/>
          </w:tcPr>
          <w:p w14:paraId="339734EE" w14:textId="583B5472" w:rsidR="002B459D" w:rsidRDefault="002B459D" w:rsidP="002B459D">
            <w:pPr>
              <w:widowControl/>
              <w:jc w:val="left"/>
              <w:rPr>
                <w:rFonts w:ascii="Times New Roman" w:eastAsia="等线" w:hAnsi="Times New Roman" w:cs="Times New Roman"/>
                <w:color w:val="000000"/>
                <w:sz w:val="11"/>
                <w:szCs w:val="11"/>
              </w:rPr>
            </w:pPr>
            <w:r w:rsidRPr="000E6E6D">
              <w:rPr>
                <w:rFonts w:ascii="Times New Roman" w:eastAsia="等线" w:hAnsi="Times New Roman" w:cs="Times New Roman"/>
                <w:color w:val="000000"/>
                <w:sz w:val="11"/>
                <w:szCs w:val="11"/>
              </w:rPr>
              <w:t>L-Threonine</w:t>
            </w:r>
          </w:p>
        </w:tc>
        <w:tc>
          <w:tcPr>
            <w:tcW w:w="1417" w:type="dxa"/>
          </w:tcPr>
          <w:p w14:paraId="4AD65545" w14:textId="5AAB8DDB" w:rsidR="002B459D" w:rsidRPr="009C019C" w:rsidRDefault="002B459D" w:rsidP="002B459D">
            <w:pPr>
              <w:widowControl/>
              <w:jc w:val="left"/>
              <w:rPr>
                <w:rFonts w:ascii="Times New Roman" w:eastAsia="等线" w:hAnsi="Times New Roman" w:cs="Times New Roman"/>
                <w:color w:val="000000"/>
                <w:sz w:val="11"/>
                <w:szCs w:val="11"/>
              </w:rPr>
            </w:pPr>
            <w:r>
              <w:rPr>
                <w:rFonts w:ascii="Times New Roman" w:eastAsia="等线" w:hAnsi="Times New Roman" w:cs="Times New Roman" w:hint="eastAsia"/>
                <w:color w:val="000000"/>
                <w:sz w:val="11"/>
                <w:szCs w:val="11"/>
              </w:rPr>
              <w:t>-</w:t>
            </w:r>
          </w:p>
        </w:tc>
        <w:tc>
          <w:tcPr>
            <w:tcW w:w="1418" w:type="dxa"/>
          </w:tcPr>
          <w:p w14:paraId="1B92047F" w14:textId="772380AA" w:rsidR="002B459D" w:rsidRPr="009C019C" w:rsidRDefault="002B459D" w:rsidP="002B459D">
            <w:pPr>
              <w:widowControl/>
              <w:jc w:val="left"/>
              <w:rPr>
                <w:rFonts w:ascii="Times New Roman" w:eastAsia="等线" w:hAnsi="Times New Roman" w:cs="Times New Roman"/>
                <w:color w:val="000000"/>
                <w:sz w:val="11"/>
                <w:szCs w:val="11"/>
              </w:rPr>
            </w:pPr>
            <w:r w:rsidRPr="000E6E6D">
              <w:rPr>
                <w:rFonts w:ascii="Times New Roman" w:eastAsia="等线" w:hAnsi="Times New Roman" w:cs="Times New Roman"/>
                <w:color w:val="000000"/>
                <w:sz w:val="11"/>
                <w:szCs w:val="11"/>
              </w:rPr>
              <w:t>Glycine; L-Asparagine Anhydrous</w:t>
            </w:r>
          </w:p>
        </w:tc>
        <w:tc>
          <w:tcPr>
            <w:tcW w:w="5953" w:type="dxa"/>
          </w:tcPr>
          <w:p w14:paraId="4BC33A1A" w14:textId="5A8BC172" w:rsidR="002B459D" w:rsidRPr="009C019C" w:rsidRDefault="002B459D" w:rsidP="002B459D">
            <w:pPr>
              <w:widowControl/>
              <w:jc w:val="left"/>
              <w:rPr>
                <w:rFonts w:ascii="Times New Roman" w:eastAsia="等线" w:hAnsi="Times New Roman" w:cs="Times New Roman"/>
                <w:color w:val="000000"/>
                <w:sz w:val="11"/>
                <w:szCs w:val="11"/>
              </w:rPr>
            </w:pPr>
            <w:r>
              <w:rPr>
                <w:rFonts w:ascii="Times New Roman" w:eastAsia="等线" w:hAnsi="Times New Roman" w:cs="Times New Roman"/>
                <w:color w:val="000000"/>
                <w:sz w:val="11"/>
                <w:szCs w:val="11"/>
              </w:rPr>
              <w:t>T</w:t>
            </w:r>
            <w:r>
              <w:rPr>
                <w:rFonts w:ascii="Times New Roman" w:eastAsia="等线" w:hAnsi="Times New Roman" w:cs="Times New Roman" w:hint="eastAsia"/>
                <w:color w:val="000000"/>
                <w:sz w:val="11"/>
                <w:szCs w:val="11"/>
              </w:rPr>
              <w:t>he</w:t>
            </w:r>
            <w:r>
              <w:rPr>
                <w:rFonts w:ascii="Times New Roman" w:eastAsia="等线" w:hAnsi="Times New Roman" w:cs="Times New Roman"/>
                <w:color w:val="000000"/>
                <w:sz w:val="11"/>
                <w:szCs w:val="11"/>
              </w:rPr>
              <w:t xml:space="preserve"> </w:t>
            </w:r>
            <w:r w:rsidRPr="0008370A">
              <w:rPr>
                <w:rFonts w:ascii="Times New Roman" w:eastAsia="等线" w:hAnsi="Times New Roman" w:cs="Times New Roman"/>
                <w:color w:val="000000"/>
                <w:sz w:val="11"/>
                <w:szCs w:val="11"/>
              </w:rPr>
              <w:t>different groups of lipids composed the high molecular complex aminoacyl-tRNA synthetases</w:t>
            </w:r>
            <w:r>
              <w:rPr>
                <w:rFonts w:ascii="Times New Roman" w:eastAsia="等线" w:hAnsi="Times New Roman" w:cs="Times New Roman"/>
                <w:color w:val="000000"/>
                <w:sz w:val="11"/>
                <w:szCs w:val="11"/>
              </w:rPr>
              <w:t>,</w:t>
            </w:r>
            <w:r w:rsidRPr="0008370A">
              <w:rPr>
                <w:rFonts w:ascii="Times New Roman" w:eastAsia="等线" w:hAnsi="Times New Roman" w:cs="Times New Roman"/>
                <w:color w:val="000000"/>
                <w:sz w:val="11"/>
                <w:szCs w:val="11"/>
              </w:rPr>
              <w:t xml:space="preserve"> </w:t>
            </w:r>
            <w:r>
              <w:rPr>
                <w:rFonts w:ascii="Times New Roman" w:eastAsia="等线" w:hAnsi="Times New Roman" w:cs="Times New Roman"/>
                <w:color w:val="000000"/>
                <w:sz w:val="11"/>
                <w:szCs w:val="11"/>
              </w:rPr>
              <w:t>s</w:t>
            </w:r>
            <w:r w:rsidRPr="0008370A">
              <w:rPr>
                <w:rFonts w:ascii="Times New Roman" w:eastAsia="等线" w:hAnsi="Times New Roman" w:cs="Times New Roman"/>
                <w:color w:val="000000"/>
                <w:sz w:val="11"/>
                <w:szCs w:val="11"/>
              </w:rPr>
              <w:t>ome of them play structural role and other (prostaglandins, some phospholipids) are the regulatory components of the complex.</w:t>
            </w:r>
          </w:p>
        </w:tc>
        <w:tc>
          <w:tcPr>
            <w:tcW w:w="1418" w:type="dxa"/>
          </w:tcPr>
          <w:p w14:paraId="1B98D99B" w14:textId="0E7E4706" w:rsidR="002B459D" w:rsidRPr="000118CB" w:rsidRDefault="002B459D" w:rsidP="002B459D">
            <w:pPr>
              <w:widowControl/>
              <w:jc w:val="left"/>
              <w:rPr>
                <w:rFonts w:ascii="Times New Roman" w:eastAsia="等线" w:hAnsi="Times New Roman" w:cs="Times New Roman"/>
                <w:color w:val="000000"/>
                <w:sz w:val="11"/>
                <w:szCs w:val="11"/>
              </w:rPr>
            </w:pPr>
            <w:r w:rsidRPr="000118CB">
              <w:rPr>
                <w:rFonts w:ascii="Times New Roman" w:eastAsia="等线" w:hAnsi="Times New Roman" w:cs="Times New Roman"/>
                <w:color w:val="000000"/>
                <w:sz w:val="11"/>
                <w:szCs w:val="11"/>
              </w:rPr>
              <w:fldChar w:fldCharType="begin"/>
            </w:r>
            <w:r w:rsidR="004A49DD">
              <w:rPr>
                <w:rFonts w:ascii="Times New Roman" w:eastAsia="等线" w:hAnsi="Times New Roman" w:cs="Times New Roman"/>
                <w:color w:val="000000"/>
                <w:sz w:val="11"/>
                <w:szCs w:val="11"/>
              </w:rPr>
              <w:instrText xml:space="preserve"> ADDIN EN.CITE &lt;EndNote&gt;&lt;Cite&gt;&lt;Author&gt;Marinello&lt;/Author&gt;&lt;Year&gt;1985&lt;/Year&gt;&lt;RecNum&gt;104&lt;/RecNum&gt;&lt;DisplayText&gt;&lt;style face="superscript"&gt;7&lt;/style&gt;&lt;/DisplayText&gt;&lt;record&gt;&lt;rec-number&gt;104&lt;/rec-number&gt;&lt;foreign-keys&gt;&lt;key app="EN" db-id="9zpxpwtww0d5wfepzxpxerp8wzrre2vrwx5z" timestamp="1591865355"&gt;104&lt;/key&gt;&lt;/foreign-keys&gt;&lt;ref-type name="Journal Article"&gt;17&lt;/ref-type&gt;&lt;contributors&gt;&lt;authors&gt;&lt;author&gt;Marinello, E&lt;/author&gt;&lt;author&gt;Ciccoli, Lucia&lt;/author&gt;&lt;author&gt;Leoncini, Roberto&lt;/author&gt;&lt;author&gt;Marcolongo, R&lt;/author&gt;&lt;author&gt;Periccioli, Elda&lt;/author&gt;&lt;author&gt;Vannoni, Daniela %J Advances in Experimental Medicine&lt;/author&gt;&lt;author&gt;Biology&lt;/author&gt;&lt;/authors&gt;&lt;/contributors&gt;&lt;titles&gt;&lt;title&gt;Relationship between lipid and purine metabolism: the behavior of fatty acids in plasma triglycerides of gouty patients&lt;/title&gt;&lt;/titles&gt;&lt;pages&gt;313-316&lt;/pages&gt;&lt;volume&gt;19&lt;/volume&gt;&lt;number&gt;7&lt;/number&gt;&lt;dates&gt;&lt;year&gt;1985&lt;/year&gt;&lt;/dates&gt;&lt;urls&gt;&lt;/urls&gt;&lt;/record&gt;&lt;/Cite&gt;&lt;/EndNote&gt;</w:instrText>
            </w:r>
            <w:r w:rsidRPr="000118CB">
              <w:rPr>
                <w:rFonts w:ascii="Times New Roman" w:eastAsia="等线" w:hAnsi="Times New Roman" w:cs="Times New Roman"/>
                <w:color w:val="000000"/>
                <w:sz w:val="11"/>
                <w:szCs w:val="11"/>
              </w:rPr>
              <w:fldChar w:fldCharType="separate"/>
            </w:r>
            <w:r w:rsidR="004A49DD" w:rsidRPr="004A49DD">
              <w:rPr>
                <w:rFonts w:ascii="Times New Roman" w:eastAsia="等线" w:hAnsi="Times New Roman" w:cs="Times New Roman"/>
                <w:noProof/>
                <w:color w:val="000000"/>
                <w:sz w:val="11"/>
                <w:szCs w:val="11"/>
                <w:vertAlign w:val="superscript"/>
              </w:rPr>
              <w:t>7</w:t>
            </w:r>
            <w:r w:rsidRPr="000118CB">
              <w:rPr>
                <w:rFonts w:ascii="Times New Roman" w:eastAsia="等线" w:hAnsi="Times New Roman" w:cs="Times New Roman"/>
                <w:color w:val="000000"/>
                <w:sz w:val="11"/>
                <w:szCs w:val="11"/>
              </w:rPr>
              <w:fldChar w:fldCharType="end"/>
            </w:r>
          </w:p>
        </w:tc>
      </w:tr>
      <w:tr w:rsidR="002B459D" w:rsidRPr="00905937" w14:paraId="26308618" w14:textId="77777777" w:rsidTr="00616D9D">
        <w:trPr>
          <w:trHeight w:val="280"/>
        </w:trPr>
        <w:tc>
          <w:tcPr>
            <w:tcW w:w="1134" w:type="dxa"/>
            <w:noWrap/>
          </w:tcPr>
          <w:p w14:paraId="3652AE0E" w14:textId="55201F45" w:rsidR="002B459D" w:rsidRPr="00381736" w:rsidRDefault="002B459D" w:rsidP="002B459D">
            <w:pPr>
              <w:rPr>
                <w:rFonts w:ascii="Times New Roman" w:eastAsia="等线" w:hAnsi="Times New Roman" w:cs="Times New Roman"/>
                <w:color w:val="000000"/>
                <w:sz w:val="11"/>
                <w:szCs w:val="11"/>
              </w:rPr>
            </w:pPr>
            <w:bookmarkStart w:id="9" w:name="OLE_LINK37"/>
            <w:r w:rsidRPr="00381736">
              <w:rPr>
                <w:rFonts w:ascii="Times New Roman" w:eastAsia="等线" w:hAnsi="Times New Roman" w:cs="Times New Roman"/>
                <w:color w:val="000000"/>
                <w:sz w:val="11"/>
                <w:szCs w:val="11"/>
              </w:rPr>
              <w:t xml:space="preserve">Biosynthesis of </w:t>
            </w:r>
            <w:bookmarkStart w:id="10" w:name="OLE_LINK38"/>
            <w:bookmarkStart w:id="11" w:name="OLE_LINK39"/>
            <w:r w:rsidRPr="00381736">
              <w:rPr>
                <w:rFonts w:ascii="Times New Roman" w:eastAsia="等线" w:hAnsi="Times New Roman" w:cs="Times New Roman"/>
                <w:color w:val="000000"/>
                <w:sz w:val="11"/>
                <w:szCs w:val="11"/>
              </w:rPr>
              <w:t>unsaturated fatty acids</w:t>
            </w:r>
            <w:bookmarkEnd w:id="9"/>
            <w:bookmarkEnd w:id="10"/>
            <w:bookmarkEnd w:id="11"/>
          </w:p>
        </w:tc>
        <w:tc>
          <w:tcPr>
            <w:tcW w:w="1276" w:type="dxa"/>
            <w:vAlign w:val="center"/>
          </w:tcPr>
          <w:p w14:paraId="1CEC2089" w14:textId="4DD32C46" w:rsidR="002B459D" w:rsidRDefault="002B459D" w:rsidP="002B459D">
            <w:pPr>
              <w:widowControl/>
              <w:jc w:val="left"/>
              <w:rPr>
                <w:rFonts w:ascii="Times New Roman" w:eastAsia="等线" w:hAnsi="Times New Roman" w:cs="Times New Roman"/>
                <w:color w:val="000000"/>
                <w:sz w:val="11"/>
                <w:szCs w:val="11"/>
              </w:rPr>
            </w:pPr>
            <w:r w:rsidRPr="00381736">
              <w:rPr>
                <w:rFonts w:ascii="Times New Roman" w:eastAsia="等线" w:hAnsi="Times New Roman" w:cs="Times New Roman"/>
                <w:color w:val="000000"/>
                <w:sz w:val="11"/>
                <w:szCs w:val="11"/>
              </w:rPr>
              <w:t xml:space="preserve">EPA [5Z,8Z,11Z,14Z,17Z-eicosapentaenoic acid]; Linoleic Acid (C18:2N6C); </w:t>
            </w:r>
            <w:proofErr w:type="spellStart"/>
            <w:r w:rsidRPr="00381736">
              <w:rPr>
                <w:rFonts w:ascii="Times New Roman" w:eastAsia="等线" w:hAnsi="Times New Roman" w:cs="Times New Roman"/>
                <w:color w:val="000000"/>
                <w:sz w:val="11"/>
                <w:szCs w:val="11"/>
              </w:rPr>
              <w:t>Hexadecanoic</w:t>
            </w:r>
            <w:proofErr w:type="spellEnd"/>
            <w:r w:rsidRPr="00381736">
              <w:rPr>
                <w:rFonts w:ascii="Times New Roman" w:eastAsia="等线" w:hAnsi="Times New Roman" w:cs="Times New Roman"/>
                <w:color w:val="000000"/>
                <w:sz w:val="11"/>
                <w:szCs w:val="11"/>
              </w:rPr>
              <w:t xml:space="preserve"> Acid (C16:0)</w:t>
            </w:r>
          </w:p>
        </w:tc>
        <w:tc>
          <w:tcPr>
            <w:tcW w:w="1276" w:type="dxa"/>
          </w:tcPr>
          <w:p w14:paraId="29A8EC41" w14:textId="3956615B" w:rsidR="002B459D" w:rsidRDefault="002B459D" w:rsidP="002B459D">
            <w:pPr>
              <w:widowControl/>
              <w:jc w:val="left"/>
              <w:rPr>
                <w:rFonts w:ascii="Times New Roman" w:eastAsia="等线" w:hAnsi="Times New Roman" w:cs="Times New Roman"/>
                <w:color w:val="000000"/>
                <w:sz w:val="11"/>
                <w:szCs w:val="11"/>
              </w:rPr>
            </w:pPr>
            <w:r w:rsidRPr="00381736">
              <w:rPr>
                <w:rFonts w:ascii="Times New Roman" w:eastAsia="等线" w:hAnsi="Times New Roman" w:cs="Times New Roman"/>
                <w:color w:val="000000"/>
                <w:sz w:val="11"/>
                <w:szCs w:val="11"/>
              </w:rPr>
              <w:t>Oleate</w:t>
            </w:r>
          </w:p>
        </w:tc>
        <w:tc>
          <w:tcPr>
            <w:tcW w:w="1417" w:type="dxa"/>
          </w:tcPr>
          <w:p w14:paraId="507C5433" w14:textId="515EA474" w:rsidR="002B459D" w:rsidRPr="009C019C" w:rsidRDefault="002B459D" w:rsidP="002B459D">
            <w:pPr>
              <w:widowControl/>
              <w:jc w:val="left"/>
              <w:rPr>
                <w:rFonts w:ascii="Times New Roman" w:eastAsia="等线" w:hAnsi="Times New Roman" w:cs="Times New Roman"/>
                <w:color w:val="000000"/>
                <w:sz w:val="11"/>
                <w:szCs w:val="11"/>
              </w:rPr>
            </w:pPr>
            <w:r>
              <w:rPr>
                <w:rFonts w:ascii="Times New Roman" w:eastAsia="等线" w:hAnsi="Times New Roman" w:cs="Times New Roman" w:hint="eastAsia"/>
                <w:color w:val="000000"/>
                <w:sz w:val="11"/>
                <w:szCs w:val="11"/>
              </w:rPr>
              <w:t>-</w:t>
            </w:r>
          </w:p>
        </w:tc>
        <w:tc>
          <w:tcPr>
            <w:tcW w:w="1418" w:type="dxa"/>
          </w:tcPr>
          <w:p w14:paraId="4CB71985" w14:textId="41E1B76D" w:rsidR="002B459D" w:rsidRPr="009C019C" w:rsidRDefault="002B459D" w:rsidP="002B459D">
            <w:pPr>
              <w:widowControl/>
              <w:jc w:val="left"/>
              <w:rPr>
                <w:rFonts w:ascii="Times New Roman" w:eastAsia="等线" w:hAnsi="Times New Roman" w:cs="Times New Roman"/>
                <w:color w:val="000000"/>
                <w:sz w:val="11"/>
                <w:szCs w:val="11"/>
              </w:rPr>
            </w:pPr>
            <w:r w:rsidRPr="00381736">
              <w:rPr>
                <w:rFonts w:ascii="Times New Roman" w:eastAsia="等线" w:hAnsi="Times New Roman" w:cs="Times New Roman"/>
                <w:color w:val="000000"/>
                <w:sz w:val="11"/>
                <w:szCs w:val="11"/>
              </w:rPr>
              <w:t>EPA [5Z,8Z,11Z,14Z,17Z-eicosapentaenoic acid]; Linoleic Acid (C18:2N6C)</w:t>
            </w:r>
          </w:p>
        </w:tc>
        <w:tc>
          <w:tcPr>
            <w:tcW w:w="5953" w:type="dxa"/>
          </w:tcPr>
          <w:p w14:paraId="275AD9DC" w14:textId="34E92D7D" w:rsidR="002B459D" w:rsidRPr="00381736" w:rsidRDefault="002B459D" w:rsidP="002B459D">
            <w:pPr>
              <w:widowControl/>
              <w:jc w:val="left"/>
              <w:rPr>
                <w:rFonts w:ascii="Times New Roman" w:eastAsia="等线" w:hAnsi="Times New Roman" w:cs="Times New Roman"/>
                <w:color w:val="000000"/>
                <w:sz w:val="11"/>
                <w:szCs w:val="11"/>
              </w:rPr>
            </w:pPr>
            <w:r w:rsidRPr="005258B1">
              <w:rPr>
                <w:rFonts w:ascii="Times New Roman" w:eastAsia="等线" w:hAnsi="Times New Roman" w:cs="Times New Roman"/>
                <w:color w:val="000000"/>
                <w:sz w:val="11"/>
                <w:szCs w:val="11"/>
              </w:rPr>
              <w:t>Unsaturated fatty acids are found in membranes as</w:t>
            </w:r>
            <w:r>
              <w:rPr>
                <w:rFonts w:ascii="Times New Roman" w:eastAsia="等线" w:hAnsi="Times New Roman" w:cs="Times New Roman" w:hint="eastAsia"/>
                <w:color w:val="000000"/>
                <w:sz w:val="11"/>
                <w:szCs w:val="11"/>
              </w:rPr>
              <w:t xml:space="preserve"> </w:t>
            </w:r>
            <w:r w:rsidRPr="005258B1">
              <w:rPr>
                <w:rFonts w:ascii="Times New Roman" w:eastAsia="等线" w:hAnsi="Times New Roman" w:cs="Times New Roman"/>
                <w:color w:val="000000"/>
                <w:sz w:val="11"/>
                <w:szCs w:val="11"/>
              </w:rPr>
              <w:t xml:space="preserve">esterified </w:t>
            </w:r>
            <w:r>
              <w:rPr>
                <w:rFonts w:ascii="Times New Roman" w:eastAsia="等线" w:hAnsi="Times New Roman" w:cs="Times New Roman"/>
                <w:color w:val="000000"/>
                <w:sz w:val="11"/>
                <w:szCs w:val="11"/>
              </w:rPr>
              <w:t>phosphor-</w:t>
            </w:r>
            <w:r w:rsidRPr="005258B1">
              <w:rPr>
                <w:rFonts w:ascii="Times New Roman" w:eastAsia="等线" w:hAnsi="Times New Roman" w:cs="Times New Roman"/>
                <w:color w:val="000000"/>
                <w:sz w:val="11"/>
                <w:szCs w:val="11"/>
              </w:rPr>
              <w:t>glycerides (also known as phospholipids).</w:t>
            </w:r>
          </w:p>
        </w:tc>
        <w:tc>
          <w:tcPr>
            <w:tcW w:w="1418" w:type="dxa"/>
          </w:tcPr>
          <w:p w14:paraId="63649EE4" w14:textId="6B63B309" w:rsidR="002B459D" w:rsidRPr="000118CB" w:rsidRDefault="002B459D" w:rsidP="002B459D">
            <w:pPr>
              <w:widowControl/>
              <w:jc w:val="left"/>
              <w:rPr>
                <w:rFonts w:ascii="Times New Roman" w:eastAsia="等线" w:hAnsi="Times New Roman" w:cs="Times New Roman"/>
                <w:color w:val="000000"/>
                <w:sz w:val="11"/>
                <w:szCs w:val="11"/>
              </w:rPr>
            </w:pPr>
            <w:r w:rsidRPr="000118CB">
              <w:rPr>
                <w:rFonts w:ascii="Times New Roman" w:eastAsia="等线" w:hAnsi="Times New Roman" w:cs="Times New Roman"/>
                <w:color w:val="000000"/>
                <w:sz w:val="11"/>
                <w:szCs w:val="11"/>
              </w:rPr>
              <w:fldChar w:fldCharType="begin"/>
            </w:r>
            <w:r w:rsidR="004A49DD">
              <w:rPr>
                <w:rFonts w:ascii="Times New Roman" w:eastAsia="等线" w:hAnsi="Times New Roman" w:cs="Times New Roman"/>
                <w:color w:val="000000"/>
                <w:sz w:val="11"/>
                <w:szCs w:val="11"/>
              </w:rPr>
              <w:instrText xml:space="preserve"> ADDIN EN.CITE &lt;EndNote&gt;&lt;Cite&gt;&lt;Author&gt;Lunn&lt;/Author&gt;&lt;Year&gt;2006&lt;/Year&gt;&lt;RecNum&gt;106&lt;/RecNum&gt;&lt;DisplayText&gt;&lt;style face="superscript"&gt;8&lt;/style&gt;&lt;/DisplayText&gt;&lt;record&gt;&lt;rec-number&gt;106&lt;/rec-number&gt;&lt;foreign-keys&gt;&lt;key app="EN" db-id="9zpxpwtww0d5wfepzxpxerp8wzrre2vrwx5z" timestamp="1591867698"&gt;106&lt;/key&gt;&lt;/foreign-keys&gt;&lt;ref-type name="Journal Article"&gt;17&lt;/ref-type&gt;&lt;contributors&gt;&lt;authors&gt;&lt;author&gt;Lunn, J&lt;/author&gt;&lt;author&gt;Theobald, H E %J Nutrition Bulletin&lt;/author&gt;&lt;/authors&gt;&lt;/contributors&gt;&lt;titles&gt;&lt;title&gt;The health effects of dietary unsaturated fatty acids&lt;/title&gt;&lt;/titles&gt;&lt;pages&gt;178-224&lt;/pages&gt;&lt;volume&gt;31&lt;/volume&gt;&lt;number&gt;3&lt;/number&gt;&lt;dates&gt;&lt;year&gt;2006&lt;/year&gt;&lt;/dates&gt;&lt;urls&gt;&lt;/urls&gt;&lt;/record&gt;&lt;/Cite&gt;&lt;/EndNote&gt;</w:instrText>
            </w:r>
            <w:r w:rsidRPr="000118CB">
              <w:rPr>
                <w:rFonts w:ascii="Times New Roman" w:eastAsia="等线" w:hAnsi="Times New Roman" w:cs="Times New Roman"/>
                <w:color w:val="000000"/>
                <w:sz w:val="11"/>
                <w:szCs w:val="11"/>
              </w:rPr>
              <w:fldChar w:fldCharType="separate"/>
            </w:r>
            <w:r w:rsidR="004A49DD" w:rsidRPr="004A49DD">
              <w:rPr>
                <w:rFonts w:ascii="Times New Roman" w:eastAsia="等线" w:hAnsi="Times New Roman" w:cs="Times New Roman"/>
                <w:noProof/>
                <w:color w:val="000000"/>
                <w:sz w:val="11"/>
                <w:szCs w:val="11"/>
                <w:vertAlign w:val="superscript"/>
              </w:rPr>
              <w:t>8</w:t>
            </w:r>
            <w:r w:rsidRPr="000118CB">
              <w:rPr>
                <w:rFonts w:ascii="Times New Roman" w:eastAsia="等线" w:hAnsi="Times New Roman" w:cs="Times New Roman"/>
                <w:color w:val="000000"/>
                <w:sz w:val="11"/>
                <w:szCs w:val="11"/>
              </w:rPr>
              <w:fldChar w:fldCharType="end"/>
            </w:r>
          </w:p>
        </w:tc>
      </w:tr>
      <w:tr w:rsidR="002B459D" w:rsidRPr="00905937" w14:paraId="0330B356" w14:textId="77777777" w:rsidTr="00616D9D">
        <w:trPr>
          <w:trHeight w:val="280"/>
        </w:trPr>
        <w:tc>
          <w:tcPr>
            <w:tcW w:w="1134" w:type="dxa"/>
            <w:noWrap/>
          </w:tcPr>
          <w:p w14:paraId="563E9152" w14:textId="307D10F5" w:rsidR="002B459D" w:rsidRPr="00905937" w:rsidRDefault="002B459D" w:rsidP="002B459D">
            <w:pPr>
              <w:rPr>
                <w:rFonts w:ascii="Times New Roman" w:hAnsi="Times New Roman" w:cs="Times New Roman"/>
                <w:sz w:val="11"/>
                <w:szCs w:val="11"/>
              </w:rPr>
            </w:pPr>
            <w:bookmarkStart w:id="12" w:name="OLE_LINK69"/>
            <w:r w:rsidRPr="00905937">
              <w:rPr>
                <w:rFonts w:ascii="Times New Roman" w:hAnsi="Times New Roman" w:cs="Times New Roman"/>
                <w:sz w:val="11"/>
                <w:szCs w:val="11"/>
              </w:rPr>
              <w:t>Fatty acid biosynthesis</w:t>
            </w:r>
            <w:bookmarkEnd w:id="12"/>
          </w:p>
        </w:tc>
        <w:tc>
          <w:tcPr>
            <w:tcW w:w="1276" w:type="dxa"/>
            <w:vAlign w:val="center"/>
          </w:tcPr>
          <w:p w14:paraId="3959DDF7" w14:textId="49005980" w:rsidR="002B459D" w:rsidRDefault="002B459D" w:rsidP="002B459D">
            <w:pPr>
              <w:widowControl/>
              <w:jc w:val="left"/>
              <w:rPr>
                <w:rFonts w:ascii="Times New Roman" w:eastAsia="等线" w:hAnsi="Times New Roman" w:cs="Times New Roman"/>
                <w:color w:val="000000"/>
                <w:sz w:val="11"/>
                <w:szCs w:val="11"/>
              </w:rPr>
            </w:pPr>
            <w:proofErr w:type="spellStart"/>
            <w:r>
              <w:rPr>
                <w:rFonts w:ascii="Times New Roman" w:eastAsia="等线" w:hAnsi="Times New Roman" w:cs="Times New Roman"/>
                <w:color w:val="000000"/>
                <w:sz w:val="11"/>
                <w:szCs w:val="11"/>
              </w:rPr>
              <w:t>Hexadecanoic</w:t>
            </w:r>
            <w:proofErr w:type="spellEnd"/>
            <w:r>
              <w:rPr>
                <w:rFonts w:ascii="Times New Roman" w:eastAsia="等线" w:hAnsi="Times New Roman" w:cs="Times New Roman"/>
                <w:color w:val="000000"/>
                <w:sz w:val="11"/>
                <w:szCs w:val="11"/>
              </w:rPr>
              <w:t xml:space="preserve"> Acid (C16:0)</w:t>
            </w:r>
            <w:r w:rsidRPr="00905937">
              <w:rPr>
                <w:rFonts w:ascii="Times New Roman" w:eastAsia="等线" w:hAnsi="Times New Roman" w:cs="Times New Roman"/>
                <w:color w:val="000000"/>
                <w:sz w:val="11"/>
                <w:szCs w:val="11"/>
              </w:rPr>
              <w:t>;</w:t>
            </w:r>
            <w:r>
              <w:rPr>
                <w:rFonts w:ascii="Times New Roman" w:eastAsia="等线" w:hAnsi="Times New Roman" w:cs="Times New Roman"/>
                <w:color w:val="000000"/>
                <w:sz w:val="11"/>
                <w:szCs w:val="11"/>
              </w:rPr>
              <w:t xml:space="preserve"> Palmitoleic Acid (C16:1)</w:t>
            </w:r>
          </w:p>
        </w:tc>
        <w:tc>
          <w:tcPr>
            <w:tcW w:w="1276" w:type="dxa"/>
          </w:tcPr>
          <w:p w14:paraId="47A52B24" w14:textId="2D765CD1" w:rsidR="002B459D" w:rsidRDefault="002B459D" w:rsidP="002B459D">
            <w:pPr>
              <w:widowControl/>
              <w:jc w:val="left"/>
              <w:rPr>
                <w:rFonts w:ascii="Times New Roman" w:eastAsia="等线" w:hAnsi="Times New Roman" w:cs="Times New Roman"/>
                <w:color w:val="000000"/>
                <w:sz w:val="11"/>
                <w:szCs w:val="11"/>
              </w:rPr>
            </w:pPr>
            <w:r>
              <w:rPr>
                <w:rFonts w:ascii="Times New Roman" w:eastAsia="等线" w:hAnsi="Times New Roman" w:cs="Times New Roman"/>
                <w:color w:val="000000"/>
                <w:sz w:val="11"/>
                <w:szCs w:val="11"/>
              </w:rPr>
              <w:t>Oleate</w:t>
            </w:r>
          </w:p>
        </w:tc>
        <w:tc>
          <w:tcPr>
            <w:tcW w:w="1417" w:type="dxa"/>
          </w:tcPr>
          <w:p w14:paraId="2674D8D3" w14:textId="66E9C2BD" w:rsidR="002B459D" w:rsidRPr="009C019C" w:rsidRDefault="002B459D" w:rsidP="002B459D">
            <w:pPr>
              <w:widowControl/>
              <w:jc w:val="left"/>
              <w:rPr>
                <w:rFonts w:ascii="Times New Roman" w:eastAsia="等线" w:hAnsi="Times New Roman" w:cs="Times New Roman"/>
                <w:color w:val="000000"/>
                <w:sz w:val="11"/>
                <w:szCs w:val="11"/>
              </w:rPr>
            </w:pPr>
            <w:r>
              <w:rPr>
                <w:rFonts w:ascii="Times New Roman" w:eastAsia="等线" w:hAnsi="Times New Roman" w:cs="Times New Roman" w:hint="eastAsia"/>
                <w:color w:val="000000"/>
                <w:sz w:val="11"/>
                <w:szCs w:val="11"/>
              </w:rPr>
              <w:t>-</w:t>
            </w:r>
          </w:p>
        </w:tc>
        <w:tc>
          <w:tcPr>
            <w:tcW w:w="1418" w:type="dxa"/>
          </w:tcPr>
          <w:p w14:paraId="6BAEDAD6" w14:textId="30D3852F" w:rsidR="002B459D" w:rsidRPr="009C019C" w:rsidRDefault="002B459D" w:rsidP="002B459D">
            <w:pPr>
              <w:widowControl/>
              <w:jc w:val="left"/>
              <w:rPr>
                <w:rFonts w:ascii="Times New Roman" w:eastAsia="等线" w:hAnsi="Times New Roman" w:cs="Times New Roman"/>
                <w:color w:val="000000"/>
                <w:sz w:val="11"/>
                <w:szCs w:val="11"/>
              </w:rPr>
            </w:pPr>
            <w:r>
              <w:rPr>
                <w:rFonts w:ascii="Times New Roman" w:eastAsia="等线" w:hAnsi="Times New Roman" w:cs="Times New Roman"/>
                <w:color w:val="000000"/>
                <w:sz w:val="11"/>
                <w:szCs w:val="11"/>
              </w:rPr>
              <w:t>Palmitoleic Acid (C16:1)</w:t>
            </w:r>
          </w:p>
        </w:tc>
        <w:tc>
          <w:tcPr>
            <w:tcW w:w="5953" w:type="dxa"/>
          </w:tcPr>
          <w:p w14:paraId="2E0E28D2" w14:textId="342C4748" w:rsidR="002B459D" w:rsidRPr="009C019C" w:rsidRDefault="00763737" w:rsidP="002B459D">
            <w:pPr>
              <w:widowControl/>
              <w:jc w:val="left"/>
              <w:rPr>
                <w:rFonts w:ascii="Times New Roman" w:eastAsia="等线" w:hAnsi="Times New Roman" w:cs="Times New Roman"/>
                <w:color w:val="000000"/>
                <w:sz w:val="11"/>
                <w:szCs w:val="11"/>
              </w:rPr>
            </w:pPr>
            <w:r w:rsidRPr="00763737">
              <w:rPr>
                <w:rFonts w:ascii="Times New Roman" w:eastAsia="等线" w:hAnsi="Times New Roman" w:cs="Times New Roman"/>
                <w:color w:val="000000"/>
                <w:sz w:val="11"/>
                <w:szCs w:val="11"/>
              </w:rPr>
              <w:t>Fatty acid biosynthesis and membrane lipid formation represent major metabolic energy commitments for growing bacterial cells</w:t>
            </w:r>
          </w:p>
        </w:tc>
        <w:tc>
          <w:tcPr>
            <w:tcW w:w="1418" w:type="dxa"/>
          </w:tcPr>
          <w:p w14:paraId="7040DB79" w14:textId="1BC55B8F" w:rsidR="002B459D" w:rsidRPr="000118CB" w:rsidRDefault="00763737" w:rsidP="002B459D">
            <w:pPr>
              <w:widowControl/>
              <w:jc w:val="left"/>
              <w:rPr>
                <w:rFonts w:ascii="Times New Roman" w:eastAsia="等线" w:hAnsi="Times New Roman" w:cs="Times New Roman"/>
                <w:color w:val="000000"/>
                <w:sz w:val="11"/>
                <w:szCs w:val="11"/>
              </w:rPr>
            </w:pPr>
            <w:r w:rsidRPr="000118CB">
              <w:rPr>
                <w:rFonts w:ascii="Times New Roman" w:eastAsia="等线" w:hAnsi="Times New Roman" w:cs="Times New Roman"/>
                <w:color w:val="000000"/>
                <w:sz w:val="11"/>
                <w:szCs w:val="11"/>
              </w:rPr>
              <w:fldChar w:fldCharType="begin"/>
            </w:r>
            <w:r w:rsidR="004A49DD">
              <w:rPr>
                <w:rFonts w:ascii="Times New Roman" w:eastAsia="等线" w:hAnsi="Times New Roman" w:cs="Times New Roman"/>
                <w:color w:val="000000"/>
                <w:sz w:val="11"/>
                <w:szCs w:val="11"/>
              </w:rPr>
              <w:instrText xml:space="preserve"> ADDIN EN.CITE &lt;EndNote&gt;&lt;Cite&gt;&lt;Author&gt;Menendez&lt;/Author&gt;&lt;Year&gt;2004&lt;/Year&gt;&lt;RecNum&gt;129&lt;/RecNum&gt;&lt;DisplayText&gt;&lt;style face="superscript"&gt;9&lt;/style&gt;&lt;/DisplayText&gt;&lt;record&gt;&lt;rec-number&gt;129&lt;/rec-number&gt;&lt;foreign-keys&gt;&lt;key app="EN" db-id="9zpxpwtww0d5wfepzxpxerp8wzrre2vrwx5z" timestamp="1591933982"&gt;129&lt;/key&gt;&lt;/foreign-keys&gt;&lt;ref-type name="Journal Article"&gt;17&lt;/ref-type&gt;&lt;contributors&gt;&lt;authors&gt;&lt;author&gt;Menendez, Javier A&lt;/author&gt;&lt;author&gt;Lupu, Ruth %J Archivum Immunologiae Et Therapiae Experimentalis&lt;/author&gt;&lt;/authors&gt;&lt;/contributors&gt;&lt;titles&gt;&lt;title&gt;Fatty acid synthase-catalyzed de novo fatty acid biosynthesis: from anabolic-energy-storage pathway in normal tissues to jack-of-all-trades in cancer cells&lt;/title&gt;&lt;/titles&gt;&lt;pages&gt;414&lt;/pages&gt;&lt;volume&gt;52&lt;/volume&gt;&lt;number&gt;6&lt;/number&gt;&lt;dates&gt;&lt;year&gt;2004&lt;/year&gt;&lt;/dates&gt;&lt;urls&gt;&lt;/urls&gt;&lt;/record&gt;&lt;/Cite&gt;&lt;/EndNote&gt;</w:instrText>
            </w:r>
            <w:r w:rsidRPr="000118CB">
              <w:rPr>
                <w:rFonts w:ascii="Times New Roman" w:eastAsia="等线" w:hAnsi="Times New Roman" w:cs="Times New Roman"/>
                <w:color w:val="000000"/>
                <w:sz w:val="11"/>
                <w:szCs w:val="11"/>
              </w:rPr>
              <w:fldChar w:fldCharType="separate"/>
            </w:r>
            <w:r w:rsidR="004A49DD" w:rsidRPr="004A49DD">
              <w:rPr>
                <w:rFonts w:ascii="Times New Roman" w:eastAsia="等线" w:hAnsi="Times New Roman" w:cs="Times New Roman"/>
                <w:noProof/>
                <w:color w:val="000000"/>
                <w:sz w:val="11"/>
                <w:szCs w:val="11"/>
                <w:vertAlign w:val="superscript"/>
              </w:rPr>
              <w:t>9</w:t>
            </w:r>
            <w:r w:rsidRPr="000118CB">
              <w:rPr>
                <w:rFonts w:ascii="Times New Roman" w:eastAsia="等线" w:hAnsi="Times New Roman" w:cs="Times New Roman"/>
                <w:color w:val="000000"/>
                <w:sz w:val="11"/>
                <w:szCs w:val="11"/>
              </w:rPr>
              <w:fldChar w:fldCharType="end"/>
            </w:r>
          </w:p>
        </w:tc>
      </w:tr>
      <w:tr w:rsidR="002B459D" w:rsidRPr="00905937" w14:paraId="70F44E87" w14:textId="77777777" w:rsidTr="00616D9D">
        <w:trPr>
          <w:trHeight w:val="280"/>
        </w:trPr>
        <w:tc>
          <w:tcPr>
            <w:tcW w:w="1134" w:type="dxa"/>
            <w:noWrap/>
          </w:tcPr>
          <w:p w14:paraId="7E5C9FD0" w14:textId="44F19AC3" w:rsidR="002B459D" w:rsidRPr="00905937" w:rsidRDefault="002B459D" w:rsidP="002B459D">
            <w:pPr>
              <w:rPr>
                <w:rFonts w:ascii="Times New Roman" w:hAnsi="Times New Roman" w:cs="Times New Roman"/>
                <w:sz w:val="11"/>
                <w:szCs w:val="11"/>
              </w:rPr>
            </w:pPr>
            <w:bookmarkStart w:id="13" w:name="OLE_LINK40"/>
            <w:bookmarkStart w:id="14" w:name="OLE_LINK41"/>
            <w:r w:rsidRPr="00905937">
              <w:rPr>
                <w:rFonts w:ascii="Times New Roman" w:hAnsi="Times New Roman" w:cs="Times New Roman"/>
                <w:sz w:val="11"/>
                <w:szCs w:val="11"/>
              </w:rPr>
              <w:t>Ferroptosis</w:t>
            </w:r>
            <w:bookmarkEnd w:id="13"/>
            <w:bookmarkEnd w:id="14"/>
          </w:p>
        </w:tc>
        <w:tc>
          <w:tcPr>
            <w:tcW w:w="1276" w:type="dxa"/>
            <w:vAlign w:val="center"/>
          </w:tcPr>
          <w:p w14:paraId="426BE9E6" w14:textId="0F801AF0" w:rsidR="002B459D" w:rsidRDefault="002B459D" w:rsidP="002B459D">
            <w:pPr>
              <w:widowControl/>
              <w:jc w:val="left"/>
              <w:rPr>
                <w:rFonts w:ascii="Times New Roman" w:eastAsia="等线" w:hAnsi="Times New Roman" w:cs="Times New Roman"/>
                <w:color w:val="000000"/>
                <w:sz w:val="11"/>
                <w:szCs w:val="11"/>
              </w:rPr>
            </w:pPr>
            <w:r>
              <w:rPr>
                <w:rFonts w:ascii="Times New Roman" w:eastAsia="等线" w:hAnsi="Times New Roman" w:cs="Times New Roman"/>
                <w:color w:val="000000"/>
                <w:sz w:val="11"/>
                <w:szCs w:val="11"/>
              </w:rPr>
              <w:t>L-Cysteine</w:t>
            </w:r>
            <w:r w:rsidRPr="00905937">
              <w:rPr>
                <w:rFonts w:ascii="Times New Roman" w:eastAsia="等线" w:hAnsi="Times New Roman" w:cs="Times New Roman"/>
                <w:color w:val="000000"/>
                <w:sz w:val="11"/>
                <w:szCs w:val="11"/>
              </w:rPr>
              <w:t>;</w:t>
            </w:r>
            <w:r>
              <w:rPr>
                <w:rFonts w:ascii="Times New Roman" w:eastAsia="等线" w:hAnsi="Times New Roman" w:cs="Times New Roman"/>
                <w:color w:val="000000"/>
                <w:sz w:val="11"/>
                <w:szCs w:val="11"/>
              </w:rPr>
              <w:t xml:space="preserve"> Glutathione </w:t>
            </w:r>
            <w:proofErr w:type="spellStart"/>
            <w:r>
              <w:rPr>
                <w:rFonts w:ascii="Times New Roman" w:eastAsia="等线" w:hAnsi="Times New Roman" w:cs="Times New Roman"/>
                <w:color w:val="000000"/>
                <w:sz w:val="11"/>
                <w:szCs w:val="11"/>
              </w:rPr>
              <w:t>Reducedform</w:t>
            </w:r>
            <w:proofErr w:type="spellEnd"/>
          </w:p>
        </w:tc>
        <w:tc>
          <w:tcPr>
            <w:tcW w:w="1276" w:type="dxa"/>
          </w:tcPr>
          <w:p w14:paraId="40F8E65C" w14:textId="4096317E" w:rsidR="002B459D" w:rsidRDefault="002B459D" w:rsidP="002B459D">
            <w:pPr>
              <w:widowControl/>
              <w:jc w:val="left"/>
              <w:rPr>
                <w:rFonts w:ascii="Times New Roman" w:eastAsia="等线" w:hAnsi="Times New Roman" w:cs="Times New Roman"/>
                <w:color w:val="000000"/>
                <w:sz w:val="11"/>
                <w:szCs w:val="11"/>
              </w:rPr>
            </w:pPr>
            <w:r>
              <w:rPr>
                <w:rFonts w:ascii="Times New Roman" w:eastAsia="等线" w:hAnsi="Times New Roman" w:cs="Times New Roman"/>
                <w:color w:val="000000"/>
                <w:sz w:val="11"/>
                <w:szCs w:val="11"/>
              </w:rPr>
              <w:t>L-Cystine</w:t>
            </w:r>
            <w:r w:rsidRPr="00E656E3">
              <w:rPr>
                <w:rFonts w:ascii="Times New Roman" w:eastAsia="等线" w:hAnsi="Times New Roman" w:cs="Times New Roman"/>
                <w:color w:val="000000"/>
                <w:sz w:val="11"/>
                <w:szCs w:val="11"/>
              </w:rPr>
              <w:t>;</w:t>
            </w:r>
            <w:r>
              <w:rPr>
                <w:rFonts w:ascii="Times New Roman" w:eastAsia="等线" w:hAnsi="Times New Roman" w:cs="Times New Roman"/>
                <w:color w:val="000000"/>
                <w:sz w:val="11"/>
                <w:szCs w:val="11"/>
              </w:rPr>
              <w:t xml:space="preserve"> Vitamin E</w:t>
            </w:r>
          </w:p>
        </w:tc>
        <w:tc>
          <w:tcPr>
            <w:tcW w:w="1417" w:type="dxa"/>
          </w:tcPr>
          <w:p w14:paraId="27AA2E0A" w14:textId="20C14053" w:rsidR="002B459D" w:rsidRPr="009C019C" w:rsidRDefault="002B459D" w:rsidP="002B459D">
            <w:pPr>
              <w:widowControl/>
              <w:jc w:val="left"/>
              <w:rPr>
                <w:rFonts w:ascii="Times New Roman" w:eastAsia="等线" w:hAnsi="Times New Roman" w:cs="Times New Roman"/>
                <w:color w:val="000000"/>
                <w:sz w:val="11"/>
                <w:szCs w:val="11"/>
              </w:rPr>
            </w:pPr>
            <w:r>
              <w:rPr>
                <w:rFonts w:ascii="Times New Roman" w:eastAsia="等线" w:hAnsi="Times New Roman" w:cs="Times New Roman" w:hint="eastAsia"/>
                <w:color w:val="000000"/>
                <w:sz w:val="11"/>
                <w:szCs w:val="11"/>
              </w:rPr>
              <w:t>-</w:t>
            </w:r>
          </w:p>
        </w:tc>
        <w:tc>
          <w:tcPr>
            <w:tcW w:w="1418" w:type="dxa"/>
          </w:tcPr>
          <w:p w14:paraId="46B50E93" w14:textId="5CF5937A" w:rsidR="002B459D" w:rsidRPr="009C019C" w:rsidRDefault="002B459D" w:rsidP="002B459D">
            <w:pPr>
              <w:widowControl/>
              <w:jc w:val="left"/>
              <w:rPr>
                <w:rFonts w:ascii="Times New Roman" w:eastAsia="等线" w:hAnsi="Times New Roman" w:cs="Times New Roman"/>
                <w:color w:val="000000"/>
                <w:sz w:val="11"/>
                <w:szCs w:val="11"/>
              </w:rPr>
            </w:pPr>
            <w:r>
              <w:rPr>
                <w:rFonts w:ascii="Times New Roman" w:eastAsia="等线" w:hAnsi="Times New Roman" w:cs="Times New Roman"/>
                <w:color w:val="000000"/>
                <w:sz w:val="11"/>
                <w:szCs w:val="11"/>
              </w:rPr>
              <w:t>Vitamin E</w:t>
            </w:r>
          </w:p>
        </w:tc>
        <w:tc>
          <w:tcPr>
            <w:tcW w:w="5953" w:type="dxa"/>
          </w:tcPr>
          <w:p w14:paraId="2AFCE82F" w14:textId="0666C0DC" w:rsidR="002B459D" w:rsidRPr="009C019C" w:rsidRDefault="002B459D" w:rsidP="002B459D">
            <w:pPr>
              <w:widowControl/>
              <w:jc w:val="left"/>
              <w:rPr>
                <w:rFonts w:ascii="Times New Roman" w:eastAsia="等线" w:hAnsi="Times New Roman" w:cs="Times New Roman"/>
                <w:color w:val="000000"/>
                <w:sz w:val="11"/>
                <w:szCs w:val="11"/>
              </w:rPr>
            </w:pPr>
            <w:r w:rsidRPr="007D464C">
              <w:rPr>
                <w:rFonts w:ascii="Times New Roman" w:eastAsia="等线" w:hAnsi="Times New Roman" w:cs="Times New Roman"/>
                <w:color w:val="000000"/>
                <w:sz w:val="11"/>
                <w:szCs w:val="11"/>
              </w:rPr>
              <w:t>support that</w:t>
            </w:r>
            <w:r>
              <w:rPr>
                <w:rFonts w:ascii="MinionPro-Regular" w:eastAsia="MinionPro-Regular" w:cs="MinionPro-Regular"/>
                <w:kern w:val="0"/>
                <w:sz w:val="18"/>
                <w:szCs w:val="18"/>
              </w:rPr>
              <w:t xml:space="preserve"> </w:t>
            </w:r>
            <w:r w:rsidRPr="007D464C">
              <w:rPr>
                <w:rFonts w:ascii="Times New Roman" w:eastAsia="等线" w:hAnsi="Times New Roman" w:cs="Times New Roman"/>
                <w:color w:val="000000"/>
                <w:sz w:val="11"/>
                <w:szCs w:val="11"/>
              </w:rPr>
              <w:t>changing</w:t>
            </w:r>
            <w:r>
              <w:rPr>
                <w:rFonts w:ascii="Times New Roman" w:eastAsia="等线" w:hAnsi="Times New Roman" w:cs="Times New Roman" w:hint="eastAsia"/>
                <w:color w:val="000000"/>
                <w:sz w:val="11"/>
                <w:szCs w:val="11"/>
              </w:rPr>
              <w:t xml:space="preserve"> </w:t>
            </w:r>
            <w:r w:rsidRPr="007D464C">
              <w:rPr>
                <w:rFonts w:ascii="Times New Roman" w:eastAsia="等线" w:hAnsi="Times New Roman" w:cs="Times New Roman"/>
                <w:color w:val="000000"/>
                <w:sz w:val="11"/>
                <w:szCs w:val="11"/>
              </w:rPr>
              <w:t>membrane properties during lipid peroxidation</w:t>
            </w:r>
            <w:r>
              <w:rPr>
                <w:rFonts w:ascii="Times New Roman" w:eastAsia="等线" w:hAnsi="Times New Roman" w:cs="Times New Roman" w:hint="eastAsia"/>
                <w:color w:val="000000"/>
                <w:sz w:val="11"/>
                <w:szCs w:val="11"/>
              </w:rPr>
              <w:t xml:space="preserve"> </w:t>
            </w:r>
            <w:r w:rsidRPr="007D464C">
              <w:rPr>
                <w:rFonts w:ascii="Times New Roman" w:eastAsia="等线" w:hAnsi="Times New Roman" w:cs="Times New Roman"/>
                <w:color w:val="000000"/>
                <w:sz w:val="11"/>
                <w:szCs w:val="11"/>
              </w:rPr>
              <w:t>occur during</w:t>
            </w:r>
            <w:r>
              <w:rPr>
                <w:rFonts w:ascii="Times New Roman" w:eastAsia="等线" w:hAnsi="Times New Roman" w:cs="Times New Roman" w:hint="eastAsia"/>
                <w:color w:val="000000"/>
                <w:sz w:val="11"/>
                <w:szCs w:val="11"/>
              </w:rPr>
              <w:t xml:space="preserve"> </w:t>
            </w:r>
            <w:r w:rsidRPr="007D464C">
              <w:rPr>
                <w:rFonts w:ascii="Times New Roman" w:eastAsia="等线" w:hAnsi="Times New Roman" w:cs="Times New Roman"/>
                <w:color w:val="000000"/>
                <w:sz w:val="11"/>
                <w:szCs w:val="11"/>
              </w:rPr>
              <w:t>ferroptosis and could lead to cell death</w:t>
            </w:r>
          </w:p>
        </w:tc>
        <w:tc>
          <w:tcPr>
            <w:tcW w:w="1418" w:type="dxa"/>
          </w:tcPr>
          <w:p w14:paraId="43641131" w14:textId="34F05572" w:rsidR="002B459D" w:rsidRPr="000118CB" w:rsidRDefault="002B459D" w:rsidP="002B459D">
            <w:pPr>
              <w:widowControl/>
              <w:jc w:val="left"/>
              <w:rPr>
                <w:rFonts w:ascii="Times New Roman" w:eastAsia="等线" w:hAnsi="Times New Roman" w:cs="Times New Roman"/>
                <w:color w:val="000000"/>
                <w:sz w:val="11"/>
                <w:szCs w:val="11"/>
              </w:rPr>
            </w:pPr>
            <w:r w:rsidRPr="000118CB">
              <w:rPr>
                <w:rFonts w:ascii="Times New Roman" w:eastAsia="等线" w:hAnsi="Times New Roman" w:cs="Times New Roman"/>
                <w:color w:val="000000"/>
                <w:sz w:val="11"/>
                <w:szCs w:val="11"/>
              </w:rPr>
              <w:fldChar w:fldCharType="begin"/>
            </w:r>
            <w:r w:rsidR="004A49DD">
              <w:rPr>
                <w:rFonts w:ascii="Times New Roman" w:eastAsia="等线" w:hAnsi="Times New Roman" w:cs="Times New Roman"/>
                <w:color w:val="000000"/>
                <w:sz w:val="11"/>
                <w:szCs w:val="11"/>
              </w:rPr>
              <w:instrText xml:space="preserve"> ADDIN EN.CITE &lt;EndNote&gt;&lt;Cite&gt;&lt;Author&gt;Agmon&lt;/Author&gt;&lt;Year&gt;2018&lt;/Year&gt;&lt;RecNum&gt;108&lt;/RecNum&gt;&lt;DisplayText&gt;&lt;style face="superscript"&gt;10&lt;/style&gt;&lt;/DisplayText&gt;&lt;record&gt;&lt;rec-number&gt;108&lt;/rec-number&gt;&lt;foreign-keys&gt;&lt;key app="EN" db-id="9zpxpwtww0d5wfepzxpxerp8wzrre2vrwx5z" timestamp="1591869065"&gt;108&lt;/key&gt;&lt;/foreign-keys&gt;&lt;ref-type name="Journal Article"&gt;17&lt;/ref-type&gt;&lt;contributors&gt;&lt;authors&gt;&lt;author&gt;Agmon, Eran&lt;/author&gt;&lt;author&gt;Solon, Jerome&lt;/author&gt;&lt;author&gt;Bassereau, Patricia&lt;/author&gt;&lt;author&gt;Stockwell, Brent R %J Scientific Reports&lt;/author&gt;&lt;/authors&gt;&lt;/contributors&gt;&lt;titles&gt;&lt;title&gt;Modeling the effects of lipid peroxidation during ferroptosis on membrane properties&lt;/title&gt;&lt;/titles&gt;&lt;pages&gt;5155-5155&lt;/pages&gt;&lt;volume&gt;8&lt;/volume&gt;&lt;number&gt;1&lt;/number&gt;&lt;dates&gt;&lt;year&gt;2018&lt;/year&gt;&lt;/dates&gt;&lt;urls&gt;&lt;/urls&gt;&lt;/record&gt;&lt;/Cite&gt;&lt;/EndNote&gt;</w:instrText>
            </w:r>
            <w:r w:rsidRPr="000118CB">
              <w:rPr>
                <w:rFonts w:ascii="Times New Roman" w:eastAsia="等线" w:hAnsi="Times New Roman" w:cs="Times New Roman"/>
                <w:color w:val="000000"/>
                <w:sz w:val="11"/>
                <w:szCs w:val="11"/>
              </w:rPr>
              <w:fldChar w:fldCharType="separate"/>
            </w:r>
            <w:r w:rsidR="004A49DD" w:rsidRPr="004A49DD">
              <w:rPr>
                <w:rFonts w:ascii="Times New Roman" w:eastAsia="等线" w:hAnsi="Times New Roman" w:cs="Times New Roman"/>
                <w:noProof/>
                <w:color w:val="000000"/>
                <w:sz w:val="11"/>
                <w:szCs w:val="11"/>
                <w:vertAlign w:val="superscript"/>
              </w:rPr>
              <w:t>10</w:t>
            </w:r>
            <w:r w:rsidRPr="000118CB">
              <w:rPr>
                <w:rFonts w:ascii="Times New Roman" w:eastAsia="等线" w:hAnsi="Times New Roman" w:cs="Times New Roman"/>
                <w:color w:val="000000"/>
                <w:sz w:val="11"/>
                <w:szCs w:val="11"/>
              </w:rPr>
              <w:fldChar w:fldCharType="end"/>
            </w:r>
          </w:p>
        </w:tc>
      </w:tr>
      <w:tr w:rsidR="002B459D" w:rsidRPr="00905937" w14:paraId="6FA86B2F" w14:textId="77777777" w:rsidTr="00616D9D">
        <w:trPr>
          <w:trHeight w:val="280"/>
        </w:trPr>
        <w:tc>
          <w:tcPr>
            <w:tcW w:w="1134" w:type="dxa"/>
            <w:noWrap/>
          </w:tcPr>
          <w:p w14:paraId="6775870E" w14:textId="1F213BC2" w:rsidR="002B459D" w:rsidRPr="00A61422" w:rsidRDefault="002B459D" w:rsidP="002B459D">
            <w:pPr>
              <w:rPr>
                <w:rFonts w:ascii="Times New Roman" w:eastAsia="等线" w:hAnsi="Times New Roman" w:cs="Times New Roman"/>
                <w:color w:val="000000"/>
                <w:sz w:val="11"/>
                <w:szCs w:val="11"/>
              </w:rPr>
            </w:pPr>
            <w:bookmarkStart w:id="15" w:name="OLE_LINK21"/>
            <w:bookmarkStart w:id="16" w:name="OLE_LINK31"/>
            <w:r w:rsidRPr="00A61422">
              <w:rPr>
                <w:rFonts w:ascii="Times New Roman" w:eastAsia="等线" w:hAnsi="Times New Roman" w:cs="Times New Roman"/>
                <w:color w:val="000000"/>
                <w:sz w:val="11"/>
                <w:szCs w:val="11"/>
              </w:rPr>
              <w:t>Glutathione metabolism</w:t>
            </w:r>
            <w:bookmarkEnd w:id="15"/>
            <w:bookmarkEnd w:id="16"/>
          </w:p>
        </w:tc>
        <w:tc>
          <w:tcPr>
            <w:tcW w:w="1276" w:type="dxa"/>
            <w:vAlign w:val="center"/>
          </w:tcPr>
          <w:p w14:paraId="22CB0139" w14:textId="5D0BFC63" w:rsidR="002B459D" w:rsidRDefault="002B459D" w:rsidP="002B459D">
            <w:pPr>
              <w:widowControl/>
              <w:jc w:val="left"/>
              <w:rPr>
                <w:rFonts w:ascii="Times New Roman" w:eastAsia="等线" w:hAnsi="Times New Roman" w:cs="Times New Roman"/>
                <w:color w:val="000000"/>
                <w:sz w:val="11"/>
                <w:szCs w:val="11"/>
              </w:rPr>
            </w:pPr>
            <w:r w:rsidRPr="00A61422">
              <w:rPr>
                <w:rFonts w:ascii="Times New Roman" w:eastAsia="等线" w:hAnsi="Times New Roman" w:cs="Times New Roman"/>
                <w:color w:val="000000"/>
                <w:sz w:val="11"/>
                <w:szCs w:val="11"/>
              </w:rPr>
              <w:t xml:space="preserve">L-Ornithine; Spermidine; Glycine; L-Cysteine; Glutathione </w:t>
            </w:r>
            <w:proofErr w:type="spellStart"/>
            <w:r w:rsidRPr="00A61422">
              <w:rPr>
                <w:rFonts w:ascii="Times New Roman" w:eastAsia="等线" w:hAnsi="Times New Roman" w:cs="Times New Roman"/>
                <w:color w:val="000000"/>
                <w:sz w:val="11"/>
                <w:szCs w:val="11"/>
              </w:rPr>
              <w:t>Reducedform</w:t>
            </w:r>
            <w:proofErr w:type="spellEnd"/>
          </w:p>
        </w:tc>
        <w:tc>
          <w:tcPr>
            <w:tcW w:w="1276" w:type="dxa"/>
          </w:tcPr>
          <w:p w14:paraId="60FAB914" w14:textId="2FDE4F36" w:rsidR="002B459D" w:rsidRDefault="002B459D" w:rsidP="002B459D">
            <w:pPr>
              <w:widowControl/>
              <w:jc w:val="left"/>
              <w:rPr>
                <w:rFonts w:ascii="Times New Roman" w:eastAsia="等线" w:hAnsi="Times New Roman" w:cs="Times New Roman"/>
                <w:color w:val="000000"/>
                <w:sz w:val="11"/>
                <w:szCs w:val="11"/>
              </w:rPr>
            </w:pPr>
            <w:r w:rsidRPr="00A61422">
              <w:rPr>
                <w:rFonts w:ascii="Times New Roman" w:eastAsia="等线" w:hAnsi="Times New Roman" w:cs="Times New Roman"/>
                <w:color w:val="000000"/>
                <w:sz w:val="11"/>
                <w:szCs w:val="11"/>
              </w:rPr>
              <w:t>L-Ornithine; Spermidine</w:t>
            </w:r>
          </w:p>
        </w:tc>
        <w:tc>
          <w:tcPr>
            <w:tcW w:w="1417" w:type="dxa"/>
          </w:tcPr>
          <w:p w14:paraId="0D9B1826" w14:textId="140E52F0" w:rsidR="002B459D" w:rsidRPr="009C019C" w:rsidRDefault="002B459D" w:rsidP="002B459D">
            <w:pPr>
              <w:widowControl/>
              <w:jc w:val="left"/>
              <w:rPr>
                <w:rFonts w:ascii="Times New Roman" w:eastAsia="等线" w:hAnsi="Times New Roman" w:cs="Times New Roman"/>
                <w:color w:val="000000"/>
                <w:sz w:val="11"/>
                <w:szCs w:val="11"/>
              </w:rPr>
            </w:pPr>
            <w:r>
              <w:rPr>
                <w:rFonts w:ascii="Times New Roman" w:eastAsia="等线" w:hAnsi="Times New Roman" w:cs="Times New Roman" w:hint="eastAsia"/>
                <w:color w:val="000000"/>
                <w:sz w:val="11"/>
                <w:szCs w:val="11"/>
              </w:rPr>
              <w:t>-</w:t>
            </w:r>
          </w:p>
        </w:tc>
        <w:tc>
          <w:tcPr>
            <w:tcW w:w="1418" w:type="dxa"/>
          </w:tcPr>
          <w:p w14:paraId="11FA2227" w14:textId="7E919E02" w:rsidR="002B459D" w:rsidRPr="009C019C" w:rsidRDefault="002B459D" w:rsidP="002B459D">
            <w:pPr>
              <w:widowControl/>
              <w:jc w:val="left"/>
              <w:rPr>
                <w:rFonts w:ascii="Times New Roman" w:eastAsia="等线" w:hAnsi="Times New Roman" w:cs="Times New Roman"/>
                <w:color w:val="000000"/>
                <w:sz w:val="11"/>
                <w:szCs w:val="11"/>
              </w:rPr>
            </w:pPr>
            <w:r w:rsidRPr="00A61422">
              <w:rPr>
                <w:rFonts w:ascii="Times New Roman" w:eastAsia="等线" w:hAnsi="Times New Roman" w:cs="Times New Roman"/>
                <w:color w:val="000000"/>
                <w:sz w:val="11"/>
                <w:szCs w:val="11"/>
              </w:rPr>
              <w:t>Glycine; Spermidine</w:t>
            </w:r>
          </w:p>
        </w:tc>
        <w:tc>
          <w:tcPr>
            <w:tcW w:w="5953" w:type="dxa"/>
          </w:tcPr>
          <w:p w14:paraId="43FCFC6C" w14:textId="4B3951D7" w:rsidR="002B459D" w:rsidRPr="009C019C" w:rsidRDefault="002B459D" w:rsidP="002B459D">
            <w:pPr>
              <w:widowControl/>
              <w:jc w:val="left"/>
              <w:rPr>
                <w:rFonts w:ascii="Times New Roman" w:eastAsia="等线" w:hAnsi="Times New Roman" w:cs="Times New Roman"/>
                <w:color w:val="000000"/>
                <w:sz w:val="11"/>
                <w:szCs w:val="11"/>
              </w:rPr>
            </w:pPr>
            <w:r w:rsidRPr="00A61422">
              <w:rPr>
                <w:rFonts w:ascii="Times New Roman" w:eastAsia="等线" w:hAnsi="Times New Roman" w:cs="Times New Roman"/>
                <w:color w:val="000000"/>
                <w:sz w:val="11"/>
                <w:szCs w:val="11"/>
              </w:rPr>
              <w:t>When the hepatic</w:t>
            </w:r>
            <w:r w:rsidRPr="00E30752">
              <w:rPr>
                <w:rFonts w:ascii="Times New Roman" w:eastAsia="等线" w:hAnsi="Times New Roman" w:cs="Times New Roman"/>
                <w:color w:val="000000"/>
                <w:sz w:val="11"/>
                <w:szCs w:val="11"/>
              </w:rPr>
              <w:t xml:space="preserve"> glutathione </w:t>
            </w:r>
            <w:r w:rsidRPr="00A61422">
              <w:rPr>
                <w:rFonts w:ascii="Times New Roman" w:eastAsia="等线" w:hAnsi="Times New Roman" w:cs="Times New Roman"/>
                <w:color w:val="000000"/>
                <w:sz w:val="11"/>
                <w:szCs w:val="11"/>
              </w:rPr>
              <w:t>depletion reaches a threshold level, lipid peroxidation develops and severe cellular damage is produced.</w:t>
            </w:r>
          </w:p>
        </w:tc>
        <w:tc>
          <w:tcPr>
            <w:tcW w:w="1418" w:type="dxa"/>
          </w:tcPr>
          <w:p w14:paraId="5B6C954C" w14:textId="47B04B07" w:rsidR="002B459D" w:rsidRPr="000118CB" w:rsidRDefault="002B459D" w:rsidP="002B459D">
            <w:pPr>
              <w:widowControl/>
              <w:jc w:val="left"/>
              <w:rPr>
                <w:rFonts w:ascii="Times New Roman" w:eastAsia="等线" w:hAnsi="Times New Roman" w:cs="Times New Roman"/>
                <w:color w:val="000000"/>
                <w:sz w:val="11"/>
                <w:szCs w:val="11"/>
              </w:rPr>
            </w:pPr>
            <w:r w:rsidRPr="000118CB">
              <w:rPr>
                <w:rFonts w:ascii="Times New Roman" w:eastAsia="等线" w:hAnsi="Times New Roman" w:cs="Times New Roman"/>
                <w:color w:val="000000"/>
                <w:sz w:val="11"/>
                <w:szCs w:val="11"/>
              </w:rPr>
              <w:fldChar w:fldCharType="begin"/>
            </w:r>
            <w:r w:rsidR="004A49DD">
              <w:rPr>
                <w:rFonts w:ascii="Times New Roman" w:eastAsia="等线" w:hAnsi="Times New Roman" w:cs="Times New Roman"/>
                <w:color w:val="000000"/>
                <w:sz w:val="11"/>
                <w:szCs w:val="11"/>
              </w:rPr>
              <w:instrText xml:space="preserve"> ADDIN EN.CITE &lt;EndNote&gt;&lt;Cite&gt;&lt;Author&gt;Comporti&lt;/Author&gt;&lt;Year&gt;1987&lt;/Year&gt;&lt;RecNum&gt;109&lt;/RecNum&gt;&lt;DisplayText&gt;&lt;style face="superscript"&gt;11&lt;/style&gt;&lt;/DisplayText&gt;&lt;record&gt;&lt;rec-number&gt;109&lt;/rec-number&gt;&lt;foreign-keys&gt;&lt;key app="EN" db-id="9zpxpwtww0d5wfepzxpxerp8wzrre2vrwx5z" timestamp="1591881858"&gt;109&lt;/key&gt;&lt;/foreign-keys&gt;&lt;ref-type name="Journal Article"&gt;17&lt;/ref-type&gt;&lt;contributors&gt;&lt;authors&gt;&lt;author&gt;Comporti, Mario %J Chemistry&lt;/author&gt;&lt;author&gt;Physics of Lipids&lt;/author&gt;&lt;/authors&gt;&lt;/contributors&gt;&lt;titles&gt;&lt;title&gt;Glutathione depleting agents and lipid peroxidation&lt;/title&gt;&lt;/titles&gt;&lt;pages&gt;143-169&lt;/pages&gt;&lt;volume&gt;45&lt;/volume&gt;&lt;dates&gt;&lt;year&gt;1987&lt;/year&gt;&lt;/dates&gt;&lt;urls&gt;&lt;/urls&gt;&lt;/record&gt;&lt;/Cite&gt;&lt;/EndNote&gt;</w:instrText>
            </w:r>
            <w:r w:rsidRPr="000118CB">
              <w:rPr>
                <w:rFonts w:ascii="Times New Roman" w:eastAsia="等线" w:hAnsi="Times New Roman" w:cs="Times New Roman"/>
                <w:color w:val="000000"/>
                <w:sz w:val="11"/>
                <w:szCs w:val="11"/>
              </w:rPr>
              <w:fldChar w:fldCharType="separate"/>
            </w:r>
            <w:r w:rsidR="004A49DD" w:rsidRPr="004A49DD">
              <w:rPr>
                <w:rFonts w:ascii="Times New Roman" w:eastAsia="等线" w:hAnsi="Times New Roman" w:cs="Times New Roman"/>
                <w:noProof/>
                <w:color w:val="000000"/>
                <w:sz w:val="11"/>
                <w:szCs w:val="11"/>
                <w:vertAlign w:val="superscript"/>
              </w:rPr>
              <w:t>11</w:t>
            </w:r>
            <w:r w:rsidRPr="000118CB">
              <w:rPr>
                <w:rFonts w:ascii="Times New Roman" w:eastAsia="等线" w:hAnsi="Times New Roman" w:cs="Times New Roman"/>
                <w:color w:val="000000"/>
                <w:sz w:val="11"/>
                <w:szCs w:val="11"/>
              </w:rPr>
              <w:fldChar w:fldCharType="end"/>
            </w:r>
          </w:p>
        </w:tc>
      </w:tr>
      <w:tr w:rsidR="002B459D" w:rsidRPr="00905937" w14:paraId="4102DEC5" w14:textId="77777777" w:rsidTr="00616D9D">
        <w:trPr>
          <w:trHeight w:val="280"/>
        </w:trPr>
        <w:tc>
          <w:tcPr>
            <w:tcW w:w="1134" w:type="dxa"/>
            <w:noWrap/>
          </w:tcPr>
          <w:p w14:paraId="0D0CC533" w14:textId="74580738" w:rsidR="002B459D" w:rsidRPr="00B77D09" w:rsidRDefault="002B459D" w:rsidP="002B459D">
            <w:pPr>
              <w:widowControl/>
              <w:jc w:val="left"/>
              <w:rPr>
                <w:rFonts w:ascii="Times New Roman" w:eastAsia="等线" w:hAnsi="Times New Roman" w:cs="Times New Roman"/>
                <w:color w:val="000000"/>
                <w:sz w:val="11"/>
                <w:szCs w:val="11"/>
              </w:rPr>
            </w:pPr>
            <w:bookmarkStart w:id="17" w:name="OLE_LINK32"/>
            <w:bookmarkStart w:id="18" w:name="OLE_LINK33"/>
            <w:r w:rsidRPr="00B77D09">
              <w:rPr>
                <w:rFonts w:ascii="Times New Roman" w:eastAsia="等线" w:hAnsi="Times New Roman" w:cs="Times New Roman"/>
                <w:color w:val="000000"/>
                <w:sz w:val="11"/>
                <w:szCs w:val="11"/>
              </w:rPr>
              <w:t>Arginine and proline metabolism</w:t>
            </w:r>
            <w:bookmarkEnd w:id="17"/>
            <w:bookmarkEnd w:id="18"/>
          </w:p>
        </w:tc>
        <w:tc>
          <w:tcPr>
            <w:tcW w:w="1276" w:type="dxa"/>
            <w:vAlign w:val="center"/>
          </w:tcPr>
          <w:p w14:paraId="3DF5EF5F" w14:textId="3BA0686A" w:rsidR="002B459D" w:rsidRDefault="002B459D" w:rsidP="002B459D">
            <w:pPr>
              <w:widowControl/>
              <w:jc w:val="left"/>
              <w:rPr>
                <w:rFonts w:ascii="Times New Roman" w:eastAsia="等线" w:hAnsi="Times New Roman" w:cs="Times New Roman"/>
                <w:color w:val="000000"/>
                <w:sz w:val="11"/>
                <w:szCs w:val="11"/>
              </w:rPr>
            </w:pPr>
            <w:r w:rsidRPr="00B77D09">
              <w:rPr>
                <w:rFonts w:ascii="Times New Roman" w:eastAsia="等线" w:hAnsi="Times New Roman" w:cs="Times New Roman"/>
                <w:color w:val="000000"/>
                <w:sz w:val="11"/>
                <w:szCs w:val="11"/>
              </w:rPr>
              <w:t>4-Guanidinobutyric Acid; L-Ornithine; Spermidine</w:t>
            </w:r>
          </w:p>
        </w:tc>
        <w:tc>
          <w:tcPr>
            <w:tcW w:w="1276" w:type="dxa"/>
          </w:tcPr>
          <w:p w14:paraId="1EECF20B" w14:textId="13D2797C" w:rsidR="002B459D" w:rsidRDefault="002B459D" w:rsidP="002B459D">
            <w:pPr>
              <w:widowControl/>
              <w:jc w:val="left"/>
              <w:rPr>
                <w:rFonts w:ascii="Times New Roman" w:eastAsia="等线" w:hAnsi="Times New Roman" w:cs="Times New Roman"/>
                <w:color w:val="000000"/>
                <w:sz w:val="11"/>
                <w:szCs w:val="11"/>
              </w:rPr>
            </w:pPr>
            <w:r w:rsidRPr="00B77D09">
              <w:rPr>
                <w:rFonts w:ascii="Times New Roman" w:eastAsia="等线" w:hAnsi="Times New Roman" w:cs="Times New Roman"/>
                <w:color w:val="000000"/>
                <w:sz w:val="11"/>
                <w:szCs w:val="11"/>
              </w:rPr>
              <w:t>L-Ornithine; Spermidine</w:t>
            </w:r>
          </w:p>
        </w:tc>
        <w:tc>
          <w:tcPr>
            <w:tcW w:w="1417" w:type="dxa"/>
          </w:tcPr>
          <w:p w14:paraId="030E645F" w14:textId="215E6983" w:rsidR="002B459D" w:rsidRPr="009C019C" w:rsidRDefault="002B459D" w:rsidP="002B459D">
            <w:pPr>
              <w:widowControl/>
              <w:jc w:val="left"/>
              <w:rPr>
                <w:rFonts w:ascii="Times New Roman" w:eastAsia="等线" w:hAnsi="Times New Roman" w:cs="Times New Roman"/>
                <w:color w:val="000000"/>
                <w:sz w:val="11"/>
                <w:szCs w:val="11"/>
              </w:rPr>
            </w:pPr>
            <w:bookmarkStart w:id="19" w:name="OLE_LINK42"/>
            <w:bookmarkStart w:id="20" w:name="OLE_LINK43"/>
            <w:r>
              <w:rPr>
                <w:rFonts w:ascii="Times New Roman" w:eastAsia="等线" w:hAnsi="Times New Roman" w:cs="Times New Roman" w:hint="eastAsia"/>
                <w:color w:val="000000"/>
                <w:sz w:val="11"/>
                <w:szCs w:val="11"/>
              </w:rPr>
              <w:t>-</w:t>
            </w:r>
            <w:bookmarkEnd w:id="19"/>
            <w:bookmarkEnd w:id="20"/>
          </w:p>
        </w:tc>
        <w:tc>
          <w:tcPr>
            <w:tcW w:w="1418" w:type="dxa"/>
          </w:tcPr>
          <w:p w14:paraId="5A2D31DB" w14:textId="0C8B4EC2" w:rsidR="002B459D" w:rsidRPr="009C019C" w:rsidRDefault="002B459D" w:rsidP="002B459D">
            <w:pPr>
              <w:widowControl/>
              <w:jc w:val="left"/>
              <w:rPr>
                <w:rFonts w:ascii="Times New Roman" w:eastAsia="等线" w:hAnsi="Times New Roman" w:cs="Times New Roman"/>
                <w:color w:val="000000"/>
                <w:sz w:val="11"/>
                <w:szCs w:val="11"/>
              </w:rPr>
            </w:pPr>
            <w:r w:rsidRPr="00B77D09">
              <w:rPr>
                <w:rFonts w:ascii="Times New Roman" w:eastAsia="等线" w:hAnsi="Times New Roman" w:cs="Times New Roman"/>
                <w:color w:val="000000"/>
                <w:sz w:val="11"/>
                <w:szCs w:val="11"/>
              </w:rPr>
              <w:t>Spermidine</w:t>
            </w:r>
          </w:p>
        </w:tc>
        <w:tc>
          <w:tcPr>
            <w:tcW w:w="5953" w:type="dxa"/>
          </w:tcPr>
          <w:p w14:paraId="12DE71E2" w14:textId="7A2BC403" w:rsidR="002B459D" w:rsidRPr="009C019C" w:rsidRDefault="002B459D" w:rsidP="002B459D">
            <w:pPr>
              <w:widowControl/>
              <w:jc w:val="left"/>
              <w:rPr>
                <w:rFonts w:ascii="Times New Roman" w:eastAsia="等线" w:hAnsi="Times New Roman" w:cs="Times New Roman"/>
                <w:color w:val="000000"/>
                <w:sz w:val="11"/>
                <w:szCs w:val="11"/>
              </w:rPr>
            </w:pPr>
            <w:r w:rsidRPr="00B77D09">
              <w:rPr>
                <w:rFonts w:ascii="Times New Roman" w:eastAsia="等线" w:hAnsi="Times New Roman" w:cs="Times New Roman"/>
                <w:color w:val="000000"/>
                <w:sz w:val="11"/>
                <w:szCs w:val="11"/>
              </w:rPr>
              <w:t>Arginine favoring lipogenesis in muscle but lipolysis in adipose tissue</w:t>
            </w:r>
            <w:r>
              <w:rPr>
                <w:rFonts w:ascii="Times New Roman" w:eastAsia="等线" w:hAnsi="Times New Roman" w:cs="Times New Roman"/>
                <w:color w:val="000000"/>
                <w:sz w:val="11"/>
                <w:szCs w:val="11"/>
              </w:rPr>
              <w:t>.</w:t>
            </w:r>
            <w:r>
              <w:rPr>
                <w:rFonts w:ascii="AdvOT1ef757c0" w:eastAsia="AdvOT1ef757c0" w:cs="AdvOT1ef757c0"/>
                <w:kern w:val="0"/>
                <w:sz w:val="19"/>
                <w:szCs w:val="19"/>
              </w:rPr>
              <w:t xml:space="preserve"> </w:t>
            </w:r>
            <w:r w:rsidRPr="00B77D09">
              <w:rPr>
                <w:rFonts w:ascii="Times New Roman" w:eastAsia="等线" w:hAnsi="Times New Roman" w:cs="Times New Roman"/>
                <w:color w:val="000000"/>
                <w:sz w:val="11"/>
                <w:szCs w:val="11"/>
              </w:rPr>
              <w:t>proline catabolism regulates lipid metabolism</w:t>
            </w:r>
            <w:r>
              <w:rPr>
                <w:rFonts w:ascii="Times New Roman" w:eastAsia="等线" w:hAnsi="Times New Roman" w:cs="Times New Roman"/>
                <w:color w:val="000000"/>
                <w:sz w:val="11"/>
                <w:szCs w:val="11"/>
              </w:rPr>
              <w:t>.</w:t>
            </w:r>
          </w:p>
        </w:tc>
        <w:tc>
          <w:tcPr>
            <w:tcW w:w="1418" w:type="dxa"/>
          </w:tcPr>
          <w:p w14:paraId="7AC3B4FA" w14:textId="138CB98C" w:rsidR="002B459D" w:rsidRPr="000118CB" w:rsidRDefault="002B459D" w:rsidP="002B459D">
            <w:pPr>
              <w:widowControl/>
              <w:jc w:val="left"/>
              <w:rPr>
                <w:rFonts w:ascii="Times New Roman" w:eastAsia="等线" w:hAnsi="Times New Roman" w:cs="Times New Roman"/>
                <w:color w:val="000000"/>
                <w:sz w:val="11"/>
                <w:szCs w:val="11"/>
              </w:rPr>
            </w:pPr>
            <w:r w:rsidRPr="000118CB">
              <w:rPr>
                <w:rFonts w:ascii="Times New Roman" w:eastAsia="等线" w:hAnsi="Times New Roman" w:cs="Times New Roman"/>
                <w:color w:val="000000"/>
                <w:sz w:val="11"/>
                <w:szCs w:val="11"/>
              </w:rPr>
              <w:fldChar w:fldCharType="begin"/>
            </w:r>
            <w:r w:rsidR="004A49DD">
              <w:rPr>
                <w:rFonts w:ascii="Times New Roman" w:eastAsia="等线" w:hAnsi="Times New Roman" w:cs="Times New Roman"/>
                <w:color w:val="000000"/>
                <w:sz w:val="11"/>
                <w:szCs w:val="11"/>
              </w:rPr>
              <w:instrText xml:space="preserve"> ADDIN EN.CITE &lt;EndNote&gt;&lt;Cite&gt;&lt;Author&gt;Tan&lt;/Author&gt;&lt;Year&gt;2011&lt;/Year&gt;&lt;RecNum&gt;110&lt;/RecNum&gt;&lt;DisplayText&gt;&lt;style face="superscript"&gt;12, 13&lt;/style&gt;&lt;/DisplayText&gt;&lt;record&gt;&lt;rec-number&gt;110&lt;/rec-number&gt;&lt;foreign-keys&gt;&lt;key app="EN" db-id="9zpxpwtww0d5wfepzxpxerp8wzrre2vrwx5z" timestamp="1591882726"&gt;110&lt;/key&gt;&lt;/foreign-keys&gt;&lt;ref-type name="Journal Article"&gt;17&lt;/ref-type&gt;&lt;contributors&gt;&lt;authors&gt;&lt;author&gt;Tan, Bie&lt;/author&gt;&lt;author&gt;Yin, Yulong&lt;/author&gt;&lt;author&gt;Liu, Zhiqiang&lt;/author&gt;&lt;author&gt;Tang, Wenjie&lt;/author&gt;&lt;author&gt;Xu, Haijun&lt;/author&gt;&lt;author&gt;Kong, Xiangfeng&lt;/author&gt;&lt;author&gt;Li, Xinguo&lt;/author&gt;&lt;author&gt;Yao, Kang&lt;/author&gt;&lt;author&gt;Gu, Wanting&lt;/author&gt;&lt;author&gt;Smith, S B %J Journal of Nutritional Biochemistry&lt;/author&gt;&lt;/authors&gt;&lt;/contributors&gt;&lt;titles&gt;&lt;title&gt;Dietary l-arginine supplementation differentially regulates expression of lipid-metabolic genes in porcine adipose tissue and skeletal muscle&lt;/title&gt;&lt;/titles&gt;&lt;pages&gt;441-445&lt;/pages&gt;&lt;volume&gt;22&lt;/volume&gt;&lt;number&gt;5&lt;/number&gt;&lt;dates&gt;&lt;year&gt;2011&lt;/year&gt;&lt;/dates&gt;&lt;urls&gt;&lt;/urls&gt;&lt;/record&gt;&lt;/Cite&gt;&lt;Cite&gt;&lt;Author&gt;Pang&lt;/Author&gt;&lt;Year&gt;2014&lt;/Year&gt;&lt;RecNum&gt;111&lt;/RecNum&gt;&lt;record&gt;&lt;rec-number&gt;111&lt;/rec-number&gt;&lt;foreign-keys&gt;&lt;key app="EN" db-id="9zpxpwtww0d5wfepzxpxerp8wzrre2vrwx5z" timestamp="1591882745"&gt;111&lt;/key&gt;&lt;/foreign-keys&gt;&lt;ref-type name="Journal Article"&gt;17&lt;/ref-type&gt;&lt;contributors&gt;&lt;authors&gt;&lt;author&gt;Pang, Shanshan&lt;/author&gt;&lt;author&gt;Lynn, Dana A&lt;/author&gt;&lt;author&gt;Lo, Jacqueline Y&lt;/author&gt;&lt;author&gt;Paek, Jennifer&lt;/author&gt;&lt;author&gt;Curran, Sean P %J Nature Communications&lt;/author&gt;&lt;/authors&gt;&lt;/contributors&gt;&lt;titles&gt;&lt;title&gt;SKN-1 and Nrf2 couples proline catabolism with lipid metabolism during nutrient deprivation&lt;/title&gt;&lt;/titles&gt;&lt;pages&gt;5048-5048&lt;/pages&gt;&lt;volume&gt;5&lt;/volume&gt;&lt;number&gt;1&lt;/number&gt;&lt;dates&gt;&lt;year&gt;2014&lt;/year&gt;&lt;/dates&gt;&lt;urls&gt;&lt;/urls&gt;&lt;/record&gt;&lt;/Cite&gt;&lt;/EndNote&gt;</w:instrText>
            </w:r>
            <w:r w:rsidRPr="000118CB">
              <w:rPr>
                <w:rFonts w:ascii="Times New Roman" w:eastAsia="等线" w:hAnsi="Times New Roman" w:cs="Times New Roman"/>
                <w:color w:val="000000"/>
                <w:sz w:val="11"/>
                <w:szCs w:val="11"/>
              </w:rPr>
              <w:fldChar w:fldCharType="separate"/>
            </w:r>
            <w:r w:rsidR="004A49DD" w:rsidRPr="004A49DD">
              <w:rPr>
                <w:rFonts w:ascii="Times New Roman" w:eastAsia="等线" w:hAnsi="Times New Roman" w:cs="Times New Roman"/>
                <w:noProof/>
                <w:color w:val="000000"/>
                <w:sz w:val="11"/>
                <w:szCs w:val="11"/>
                <w:vertAlign w:val="superscript"/>
              </w:rPr>
              <w:t>12, 13</w:t>
            </w:r>
            <w:r w:rsidRPr="000118CB">
              <w:rPr>
                <w:rFonts w:ascii="Times New Roman" w:eastAsia="等线" w:hAnsi="Times New Roman" w:cs="Times New Roman"/>
                <w:color w:val="000000"/>
                <w:sz w:val="11"/>
                <w:szCs w:val="11"/>
              </w:rPr>
              <w:fldChar w:fldCharType="end"/>
            </w:r>
          </w:p>
        </w:tc>
      </w:tr>
      <w:tr w:rsidR="002B459D" w:rsidRPr="00905937" w14:paraId="691A0E47" w14:textId="77777777" w:rsidTr="00616D9D">
        <w:trPr>
          <w:trHeight w:val="280"/>
        </w:trPr>
        <w:tc>
          <w:tcPr>
            <w:tcW w:w="1134" w:type="dxa"/>
            <w:noWrap/>
          </w:tcPr>
          <w:p w14:paraId="0A98B43B" w14:textId="52F2C217" w:rsidR="002B459D" w:rsidRPr="00905937" w:rsidRDefault="002B459D" w:rsidP="002B459D">
            <w:pPr>
              <w:rPr>
                <w:rFonts w:ascii="Times New Roman" w:hAnsi="Times New Roman" w:cs="Times New Roman"/>
                <w:sz w:val="11"/>
                <w:szCs w:val="11"/>
              </w:rPr>
            </w:pPr>
            <w:bookmarkStart w:id="21" w:name="OLE_LINK9"/>
            <w:r w:rsidRPr="003E4177">
              <w:rPr>
                <w:rFonts w:ascii="Times New Roman" w:hAnsi="Times New Roman" w:cs="Times New Roman"/>
                <w:sz w:val="11"/>
                <w:szCs w:val="11"/>
              </w:rPr>
              <w:t>Ubiquinone and other terpenoid-</w:t>
            </w:r>
            <w:r w:rsidRPr="003E4177">
              <w:rPr>
                <w:rFonts w:ascii="Times New Roman" w:hAnsi="Times New Roman" w:cs="Times New Roman"/>
                <w:sz w:val="11"/>
                <w:szCs w:val="11"/>
              </w:rPr>
              <w:lastRenderedPageBreak/>
              <w:t>quinone biosynthesis</w:t>
            </w:r>
            <w:bookmarkEnd w:id="21"/>
          </w:p>
        </w:tc>
        <w:tc>
          <w:tcPr>
            <w:tcW w:w="1276" w:type="dxa"/>
            <w:vAlign w:val="center"/>
          </w:tcPr>
          <w:p w14:paraId="1F46F821" w14:textId="40C4E3BC" w:rsidR="002B459D" w:rsidRDefault="002B459D" w:rsidP="002B459D">
            <w:pPr>
              <w:widowControl/>
              <w:jc w:val="left"/>
              <w:rPr>
                <w:rFonts w:ascii="Times New Roman" w:eastAsia="等线" w:hAnsi="Times New Roman" w:cs="Times New Roman"/>
                <w:color w:val="000000"/>
                <w:sz w:val="11"/>
                <w:szCs w:val="11"/>
              </w:rPr>
            </w:pPr>
            <w:r>
              <w:rPr>
                <w:rFonts w:ascii="Times New Roman" w:eastAsia="等线" w:hAnsi="Times New Roman" w:cs="Times New Roman" w:hint="eastAsia"/>
                <w:color w:val="000000"/>
                <w:sz w:val="11"/>
                <w:szCs w:val="11"/>
              </w:rPr>
              <w:lastRenderedPageBreak/>
              <w:t>-</w:t>
            </w:r>
          </w:p>
        </w:tc>
        <w:tc>
          <w:tcPr>
            <w:tcW w:w="1276" w:type="dxa"/>
          </w:tcPr>
          <w:p w14:paraId="00A9C26A" w14:textId="20841181" w:rsidR="002B459D" w:rsidRDefault="002B459D" w:rsidP="002B459D">
            <w:pPr>
              <w:widowControl/>
              <w:jc w:val="left"/>
              <w:rPr>
                <w:rFonts w:ascii="Times New Roman" w:eastAsia="等线" w:hAnsi="Times New Roman" w:cs="Times New Roman"/>
                <w:color w:val="000000"/>
                <w:sz w:val="11"/>
                <w:szCs w:val="11"/>
              </w:rPr>
            </w:pPr>
            <w:bookmarkStart w:id="22" w:name="OLE_LINK10"/>
            <w:bookmarkStart w:id="23" w:name="OLE_LINK11"/>
            <w:r>
              <w:rPr>
                <w:rFonts w:ascii="Times New Roman" w:eastAsia="等线" w:hAnsi="Times New Roman" w:cs="Times New Roman"/>
                <w:color w:val="000000"/>
                <w:sz w:val="11"/>
                <w:szCs w:val="11"/>
              </w:rPr>
              <w:t>Vitamin E</w:t>
            </w:r>
            <w:bookmarkEnd w:id="22"/>
            <w:bookmarkEnd w:id="23"/>
          </w:p>
        </w:tc>
        <w:tc>
          <w:tcPr>
            <w:tcW w:w="1417" w:type="dxa"/>
          </w:tcPr>
          <w:p w14:paraId="0B94075F" w14:textId="71B0AD51" w:rsidR="002B459D" w:rsidRPr="009C019C" w:rsidRDefault="002B459D" w:rsidP="002B459D">
            <w:pPr>
              <w:widowControl/>
              <w:jc w:val="left"/>
              <w:rPr>
                <w:rFonts w:ascii="Times New Roman" w:eastAsia="等线" w:hAnsi="Times New Roman" w:cs="Times New Roman"/>
                <w:color w:val="000000"/>
                <w:sz w:val="11"/>
                <w:szCs w:val="11"/>
              </w:rPr>
            </w:pPr>
            <w:r>
              <w:rPr>
                <w:rFonts w:ascii="Times New Roman" w:eastAsia="等线" w:hAnsi="Times New Roman" w:cs="Times New Roman" w:hint="eastAsia"/>
                <w:color w:val="000000"/>
                <w:sz w:val="11"/>
                <w:szCs w:val="11"/>
              </w:rPr>
              <w:t>-</w:t>
            </w:r>
          </w:p>
        </w:tc>
        <w:tc>
          <w:tcPr>
            <w:tcW w:w="1418" w:type="dxa"/>
          </w:tcPr>
          <w:p w14:paraId="48EB7718" w14:textId="05A04215" w:rsidR="002B459D" w:rsidRPr="009C019C" w:rsidRDefault="002B459D" w:rsidP="002B459D">
            <w:pPr>
              <w:widowControl/>
              <w:jc w:val="left"/>
              <w:rPr>
                <w:rFonts w:ascii="Times New Roman" w:eastAsia="等线" w:hAnsi="Times New Roman" w:cs="Times New Roman"/>
                <w:color w:val="000000"/>
                <w:sz w:val="11"/>
                <w:szCs w:val="11"/>
              </w:rPr>
            </w:pPr>
            <w:r>
              <w:rPr>
                <w:rFonts w:ascii="Times New Roman" w:eastAsia="等线" w:hAnsi="Times New Roman" w:cs="Times New Roman"/>
                <w:color w:val="000000"/>
                <w:sz w:val="11"/>
                <w:szCs w:val="11"/>
              </w:rPr>
              <w:t>Vitamin E</w:t>
            </w:r>
          </w:p>
        </w:tc>
        <w:tc>
          <w:tcPr>
            <w:tcW w:w="5953" w:type="dxa"/>
          </w:tcPr>
          <w:p w14:paraId="0C449FD0" w14:textId="7013C64A" w:rsidR="002B459D" w:rsidRPr="009C019C" w:rsidRDefault="002B459D" w:rsidP="002B459D">
            <w:pPr>
              <w:widowControl/>
              <w:jc w:val="left"/>
              <w:rPr>
                <w:rFonts w:ascii="Times New Roman" w:eastAsia="等线" w:hAnsi="Times New Roman" w:cs="Times New Roman"/>
                <w:color w:val="000000"/>
                <w:sz w:val="11"/>
                <w:szCs w:val="11"/>
              </w:rPr>
            </w:pPr>
            <w:r w:rsidRPr="00B50E66">
              <w:rPr>
                <w:rFonts w:ascii="Times New Roman" w:eastAsia="等线" w:hAnsi="Times New Roman" w:cs="Times New Roman"/>
                <w:color w:val="000000"/>
                <w:sz w:val="11"/>
                <w:szCs w:val="11"/>
              </w:rPr>
              <w:t>Vitamin E, an antioxidant in the lipid compartment of cells (i.e., membranes)</w:t>
            </w:r>
          </w:p>
        </w:tc>
        <w:tc>
          <w:tcPr>
            <w:tcW w:w="1418" w:type="dxa"/>
          </w:tcPr>
          <w:p w14:paraId="3FB3A051" w14:textId="79BFBD75" w:rsidR="002B459D" w:rsidRPr="000118CB" w:rsidRDefault="002B459D" w:rsidP="002B459D">
            <w:pPr>
              <w:widowControl/>
              <w:jc w:val="left"/>
              <w:rPr>
                <w:rFonts w:ascii="Times New Roman" w:eastAsia="等线" w:hAnsi="Times New Roman" w:cs="Times New Roman"/>
                <w:color w:val="000000"/>
                <w:sz w:val="11"/>
                <w:szCs w:val="11"/>
              </w:rPr>
            </w:pPr>
            <w:r w:rsidRPr="000118CB">
              <w:rPr>
                <w:rFonts w:ascii="Times New Roman" w:eastAsia="等线" w:hAnsi="Times New Roman" w:cs="Times New Roman"/>
                <w:color w:val="000000"/>
                <w:sz w:val="11"/>
                <w:szCs w:val="11"/>
              </w:rPr>
              <w:fldChar w:fldCharType="begin"/>
            </w:r>
            <w:r w:rsidR="004A49DD">
              <w:rPr>
                <w:rFonts w:ascii="Times New Roman" w:eastAsia="等线" w:hAnsi="Times New Roman" w:cs="Times New Roman"/>
                <w:color w:val="000000"/>
                <w:sz w:val="11"/>
                <w:szCs w:val="11"/>
              </w:rPr>
              <w:instrText xml:space="preserve"> ADDIN EN.CITE &lt;EndNote&gt;&lt;Cite&gt;&lt;Author&gt;Ji&lt;/Author&gt;&lt;Year&gt;2003&lt;/Year&gt;&lt;RecNum&gt;93&lt;/RecNum&gt;&lt;DisplayText&gt;&lt;style face="superscript"&gt;14&lt;/style&gt;&lt;/DisplayText&gt;&lt;record&gt;&lt;rec-number&gt;93&lt;/rec-number&gt;&lt;foreign-keys&gt;&lt;key app="EN" db-id="9zpxpwtww0d5wfepzxpxerp8wzrre2vrwx5z" timestamp="1591840231"&gt;93&lt;/key&gt;&lt;/foreign-keys&gt;&lt;ref-type name="Journal Article"&gt;17&lt;/ref-type&gt;&lt;contributors&gt;&lt;authors&gt;&lt;author&gt;Ji, Hong&lt;/author&gt;&lt;author&gt;Om, Ahmad Daud&lt;/author&gt;&lt;author&gt;Yoshimatsu, Takao&lt;/author&gt;&lt;author&gt;Hayashi, Masahiro&lt;/author&gt;&lt;author&gt;Umino, Tetsuya&lt;/author&gt;&lt;author&gt;Nakagawa, Heisuke&lt;/author&gt;&lt;author&gt;Asano, Masaya&lt;/author&gt;&lt;author&gt;Nakagawa, Atsushi %J Fisheries Science&lt;/author&gt;&lt;/authors&gt;&lt;/contributors&gt;&lt;titles&gt;&lt;title&gt;Effect of dietary vitamins C and E fortification on lipid metabolism in red sea bream Pagrus major and black sea bream Acanthopagrus schlegeli&lt;/title&gt;&lt;/titles&gt;&lt;pages&gt;1001-1009&lt;/pages&gt;&lt;volume&gt;69&lt;/volume&gt;&lt;number&gt;5&lt;/number&gt;&lt;dates&gt;&lt;year&gt;2003&lt;/year&gt;&lt;/dates&gt;&lt;urls&gt;&lt;/urls&gt;&lt;/record&gt;&lt;/Cite&gt;&lt;/EndNote&gt;</w:instrText>
            </w:r>
            <w:r w:rsidRPr="000118CB">
              <w:rPr>
                <w:rFonts w:ascii="Times New Roman" w:eastAsia="等线" w:hAnsi="Times New Roman" w:cs="Times New Roman"/>
                <w:color w:val="000000"/>
                <w:sz w:val="11"/>
                <w:szCs w:val="11"/>
              </w:rPr>
              <w:fldChar w:fldCharType="separate"/>
            </w:r>
            <w:r w:rsidR="004A49DD" w:rsidRPr="004A49DD">
              <w:rPr>
                <w:rFonts w:ascii="Times New Roman" w:eastAsia="等线" w:hAnsi="Times New Roman" w:cs="Times New Roman"/>
                <w:noProof/>
                <w:color w:val="000000"/>
                <w:sz w:val="11"/>
                <w:szCs w:val="11"/>
                <w:vertAlign w:val="superscript"/>
              </w:rPr>
              <w:t>14</w:t>
            </w:r>
            <w:r w:rsidRPr="000118CB">
              <w:rPr>
                <w:rFonts w:ascii="Times New Roman" w:eastAsia="等线" w:hAnsi="Times New Roman" w:cs="Times New Roman"/>
                <w:color w:val="000000"/>
                <w:sz w:val="11"/>
                <w:szCs w:val="11"/>
              </w:rPr>
              <w:fldChar w:fldCharType="end"/>
            </w:r>
          </w:p>
        </w:tc>
      </w:tr>
      <w:tr w:rsidR="002B459D" w:rsidRPr="00905937" w14:paraId="6C7D7DE4" w14:textId="77777777" w:rsidTr="00616D9D">
        <w:trPr>
          <w:trHeight w:val="280"/>
        </w:trPr>
        <w:tc>
          <w:tcPr>
            <w:tcW w:w="1134" w:type="dxa"/>
            <w:noWrap/>
          </w:tcPr>
          <w:p w14:paraId="6A5194F5" w14:textId="2FF3A928" w:rsidR="002B459D" w:rsidRPr="00905937" w:rsidRDefault="002B459D" w:rsidP="002B459D">
            <w:pPr>
              <w:rPr>
                <w:rFonts w:ascii="Times New Roman" w:hAnsi="Times New Roman" w:cs="Times New Roman"/>
                <w:sz w:val="11"/>
                <w:szCs w:val="11"/>
              </w:rPr>
            </w:pPr>
            <w:bookmarkStart w:id="24" w:name="OLE_LINK25"/>
            <w:bookmarkStart w:id="25" w:name="OLE_LINK26"/>
            <w:r w:rsidRPr="00905937">
              <w:rPr>
                <w:rFonts w:ascii="Times New Roman" w:hAnsi="Times New Roman" w:cs="Times New Roman"/>
                <w:sz w:val="11"/>
                <w:szCs w:val="11"/>
              </w:rPr>
              <w:t>Biotin metabolism</w:t>
            </w:r>
            <w:bookmarkEnd w:id="24"/>
            <w:bookmarkEnd w:id="25"/>
          </w:p>
        </w:tc>
        <w:tc>
          <w:tcPr>
            <w:tcW w:w="1276" w:type="dxa"/>
            <w:vAlign w:val="center"/>
          </w:tcPr>
          <w:p w14:paraId="56CC79C8" w14:textId="210A9BAB" w:rsidR="002B459D" w:rsidRDefault="002B459D" w:rsidP="002B459D">
            <w:pPr>
              <w:widowControl/>
              <w:jc w:val="left"/>
              <w:rPr>
                <w:rFonts w:ascii="Times New Roman" w:eastAsia="等线" w:hAnsi="Times New Roman" w:cs="Times New Roman"/>
                <w:color w:val="000000"/>
                <w:sz w:val="11"/>
                <w:szCs w:val="11"/>
              </w:rPr>
            </w:pPr>
            <w:r>
              <w:rPr>
                <w:rFonts w:ascii="Times New Roman" w:eastAsia="等线" w:hAnsi="Times New Roman" w:cs="Times New Roman"/>
                <w:color w:val="000000"/>
                <w:sz w:val="11"/>
                <w:szCs w:val="11"/>
              </w:rPr>
              <w:t>Biotin</w:t>
            </w:r>
          </w:p>
        </w:tc>
        <w:tc>
          <w:tcPr>
            <w:tcW w:w="1276" w:type="dxa"/>
          </w:tcPr>
          <w:p w14:paraId="7D68D461" w14:textId="13377A04" w:rsidR="002B459D" w:rsidRDefault="002B459D" w:rsidP="002B459D">
            <w:pPr>
              <w:widowControl/>
              <w:jc w:val="left"/>
              <w:rPr>
                <w:rFonts w:ascii="Times New Roman" w:eastAsia="等线" w:hAnsi="Times New Roman" w:cs="Times New Roman"/>
                <w:color w:val="000000"/>
                <w:sz w:val="11"/>
                <w:szCs w:val="11"/>
              </w:rPr>
            </w:pPr>
            <w:r>
              <w:rPr>
                <w:rFonts w:ascii="Times New Roman" w:eastAsia="等线" w:hAnsi="Times New Roman" w:cs="Times New Roman" w:hint="eastAsia"/>
                <w:color w:val="000000"/>
                <w:sz w:val="11"/>
                <w:szCs w:val="11"/>
              </w:rPr>
              <w:t>-</w:t>
            </w:r>
          </w:p>
        </w:tc>
        <w:tc>
          <w:tcPr>
            <w:tcW w:w="1417" w:type="dxa"/>
          </w:tcPr>
          <w:p w14:paraId="39A88E91" w14:textId="5250B9E7" w:rsidR="002B459D" w:rsidRPr="009C019C" w:rsidRDefault="002B459D" w:rsidP="002B459D">
            <w:pPr>
              <w:widowControl/>
              <w:jc w:val="left"/>
              <w:rPr>
                <w:rFonts w:ascii="Times New Roman" w:eastAsia="等线" w:hAnsi="Times New Roman" w:cs="Times New Roman"/>
                <w:color w:val="000000"/>
                <w:sz w:val="11"/>
                <w:szCs w:val="11"/>
              </w:rPr>
            </w:pPr>
            <w:r>
              <w:rPr>
                <w:rFonts w:ascii="Times New Roman" w:eastAsia="等线" w:hAnsi="Times New Roman" w:cs="Times New Roman" w:hint="eastAsia"/>
                <w:color w:val="000000"/>
                <w:sz w:val="11"/>
                <w:szCs w:val="11"/>
              </w:rPr>
              <w:t>-</w:t>
            </w:r>
          </w:p>
        </w:tc>
        <w:tc>
          <w:tcPr>
            <w:tcW w:w="1418" w:type="dxa"/>
          </w:tcPr>
          <w:p w14:paraId="127217F0" w14:textId="2F02A1A0" w:rsidR="002B459D" w:rsidRPr="009C019C" w:rsidRDefault="002B459D" w:rsidP="002B459D">
            <w:pPr>
              <w:widowControl/>
              <w:jc w:val="left"/>
              <w:rPr>
                <w:rFonts w:ascii="Times New Roman" w:eastAsia="等线" w:hAnsi="Times New Roman" w:cs="Times New Roman"/>
                <w:color w:val="000000"/>
                <w:sz w:val="11"/>
                <w:szCs w:val="11"/>
              </w:rPr>
            </w:pPr>
            <w:r>
              <w:rPr>
                <w:rFonts w:ascii="Times New Roman" w:eastAsia="等线" w:hAnsi="Times New Roman" w:cs="Times New Roman"/>
                <w:color w:val="000000"/>
                <w:sz w:val="11"/>
                <w:szCs w:val="11"/>
              </w:rPr>
              <w:t>Biotin</w:t>
            </w:r>
          </w:p>
        </w:tc>
        <w:tc>
          <w:tcPr>
            <w:tcW w:w="5953" w:type="dxa"/>
          </w:tcPr>
          <w:p w14:paraId="3E0CFBB3" w14:textId="12FF3AF0" w:rsidR="002B459D" w:rsidRPr="009C019C" w:rsidRDefault="002B459D" w:rsidP="002B459D">
            <w:pPr>
              <w:widowControl/>
              <w:jc w:val="left"/>
              <w:rPr>
                <w:rFonts w:ascii="Times New Roman" w:eastAsia="等线" w:hAnsi="Times New Roman" w:cs="Times New Roman"/>
                <w:color w:val="000000"/>
                <w:sz w:val="11"/>
                <w:szCs w:val="11"/>
              </w:rPr>
            </w:pPr>
            <w:r w:rsidRPr="00EC5AFD">
              <w:rPr>
                <w:rFonts w:ascii="Times New Roman" w:eastAsia="等线" w:hAnsi="Times New Roman" w:cs="Times New Roman"/>
                <w:color w:val="000000"/>
                <w:sz w:val="11"/>
                <w:szCs w:val="11"/>
              </w:rPr>
              <w:t> Pharmacologic doses of biotin had no effect on tissue cholesterol content or serum lipoprotein profile</w:t>
            </w:r>
          </w:p>
        </w:tc>
        <w:tc>
          <w:tcPr>
            <w:tcW w:w="1418" w:type="dxa"/>
          </w:tcPr>
          <w:p w14:paraId="1320CDA2" w14:textId="32E64F14" w:rsidR="002B459D" w:rsidRPr="000118CB" w:rsidRDefault="002B459D" w:rsidP="002B459D">
            <w:pPr>
              <w:widowControl/>
              <w:jc w:val="left"/>
              <w:rPr>
                <w:rFonts w:ascii="Times New Roman" w:eastAsia="等线" w:hAnsi="Times New Roman" w:cs="Times New Roman"/>
                <w:color w:val="000000"/>
                <w:sz w:val="11"/>
                <w:szCs w:val="11"/>
              </w:rPr>
            </w:pPr>
            <w:r w:rsidRPr="000118CB">
              <w:rPr>
                <w:rFonts w:ascii="Times New Roman" w:eastAsia="等线" w:hAnsi="Times New Roman" w:cs="Times New Roman"/>
                <w:color w:val="000000"/>
                <w:sz w:val="11"/>
                <w:szCs w:val="11"/>
              </w:rPr>
              <w:fldChar w:fldCharType="begin"/>
            </w:r>
            <w:r w:rsidR="004A49DD">
              <w:rPr>
                <w:rFonts w:ascii="Times New Roman" w:eastAsia="等线" w:hAnsi="Times New Roman" w:cs="Times New Roman"/>
                <w:color w:val="000000"/>
                <w:sz w:val="11"/>
                <w:szCs w:val="11"/>
              </w:rPr>
              <w:instrText xml:space="preserve"> ADDIN EN.CITE &lt;EndNote&gt;&lt;Cite&gt;&lt;Author&gt;Suchy&lt;/Author&gt;&lt;Year&gt;1986&lt;/Year&gt;&lt;RecNum&gt;120&lt;/RecNum&gt;&lt;DisplayText&gt;&lt;style face="superscript"&gt;15&lt;/style&gt;&lt;/DisplayText&gt;&lt;record&gt;&lt;rec-number&gt;120&lt;/rec-number&gt;&lt;foreign-keys&gt;&lt;key app="EN" db-id="9zpxpwtww0d5wfepzxpxerp8wzrre2vrwx5z" timestamp="1591926703"&gt;120&lt;/key&gt;&lt;/foreign-keys&gt;&lt;ref-type name="Journal Article"&gt;17&lt;/ref-type&gt;&lt;contributors&gt;&lt;authors&gt;&lt;author&gt;Suchy, S F&lt;/author&gt;&lt;author&gt;Wolf, B %J American Journal of Clinical Nutrition&lt;/author&gt;&lt;/authors&gt;&lt;/contributors&gt;&lt;titles&gt;&lt;title&gt;Effect of biotin deficiency and supplementation on lipid metabolism in rats: cholesterol and lipoproteins&lt;/title&gt;&lt;/titles&gt;&lt;pages&gt;5&lt;/pages&gt;&lt;number&gt;5&lt;/number&gt;&lt;dates&gt;&lt;year&gt;1986&lt;/year&gt;&lt;/dates&gt;&lt;urls&gt;&lt;/urls&gt;&lt;/record&gt;&lt;/Cite&gt;&lt;/EndNote&gt;</w:instrText>
            </w:r>
            <w:r w:rsidRPr="000118CB">
              <w:rPr>
                <w:rFonts w:ascii="Times New Roman" w:eastAsia="等线" w:hAnsi="Times New Roman" w:cs="Times New Roman"/>
                <w:color w:val="000000"/>
                <w:sz w:val="11"/>
                <w:szCs w:val="11"/>
              </w:rPr>
              <w:fldChar w:fldCharType="separate"/>
            </w:r>
            <w:r w:rsidR="004A49DD" w:rsidRPr="004A49DD">
              <w:rPr>
                <w:rFonts w:ascii="Times New Roman" w:eastAsia="等线" w:hAnsi="Times New Roman" w:cs="Times New Roman"/>
                <w:noProof/>
                <w:color w:val="000000"/>
                <w:sz w:val="11"/>
                <w:szCs w:val="11"/>
                <w:vertAlign w:val="superscript"/>
              </w:rPr>
              <w:t>15</w:t>
            </w:r>
            <w:r w:rsidRPr="000118CB">
              <w:rPr>
                <w:rFonts w:ascii="Times New Roman" w:eastAsia="等线" w:hAnsi="Times New Roman" w:cs="Times New Roman"/>
                <w:color w:val="000000"/>
                <w:sz w:val="11"/>
                <w:szCs w:val="11"/>
              </w:rPr>
              <w:fldChar w:fldCharType="end"/>
            </w:r>
          </w:p>
        </w:tc>
      </w:tr>
      <w:tr w:rsidR="00530C8E" w:rsidRPr="00905937" w14:paraId="6F5F6003" w14:textId="77777777" w:rsidTr="00616D9D">
        <w:trPr>
          <w:trHeight w:val="280"/>
        </w:trPr>
        <w:tc>
          <w:tcPr>
            <w:tcW w:w="1134" w:type="dxa"/>
            <w:noWrap/>
          </w:tcPr>
          <w:p w14:paraId="54B60A94" w14:textId="31D42E13" w:rsidR="00530C8E" w:rsidRPr="00E656E3" w:rsidRDefault="00530C8E" w:rsidP="00530C8E">
            <w:pPr>
              <w:rPr>
                <w:rFonts w:ascii="Times New Roman" w:hAnsi="Times New Roman" w:cs="Times New Roman"/>
                <w:sz w:val="11"/>
                <w:szCs w:val="11"/>
              </w:rPr>
            </w:pPr>
            <w:bookmarkStart w:id="26" w:name="OLE_LINK53"/>
            <w:bookmarkStart w:id="27" w:name="OLE_LINK54"/>
            <w:r w:rsidRPr="003E4177">
              <w:rPr>
                <w:rFonts w:ascii="Times New Roman" w:hAnsi="Times New Roman" w:cs="Times New Roman"/>
                <w:sz w:val="11"/>
                <w:szCs w:val="11"/>
              </w:rPr>
              <w:t>mTOR signaling pathway</w:t>
            </w:r>
            <w:bookmarkEnd w:id="26"/>
            <w:bookmarkEnd w:id="27"/>
          </w:p>
        </w:tc>
        <w:tc>
          <w:tcPr>
            <w:tcW w:w="1276" w:type="dxa"/>
            <w:vAlign w:val="center"/>
          </w:tcPr>
          <w:p w14:paraId="66C0B511" w14:textId="7C2F65D8" w:rsidR="00530C8E" w:rsidRDefault="00530C8E" w:rsidP="00530C8E">
            <w:pPr>
              <w:widowControl/>
              <w:jc w:val="left"/>
              <w:rPr>
                <w:rFonts w:ascii="Times New Roman" w:eastAsia="等线" w:hAnsi="Times New Roman" w:cs="Times New Roman"/>
                <w:color w:val="000000"/>
                <w:sz w:val="11"/>
                <w:szCs w:val="11"/>
              </w:rPr>
            </w:pPr>
            <w:r>
              <w:rPr>
                <w:rFonts w:ascii="Times New Roman" w:eastAsia="等线" w:hAnsi="Times New Roman" w:cs="Times New Roman" w:hint="eastAsia"/>
                <w:color w:val="000000"/>
                <w:sz w:val="11"/>
                <w:szCs w:val="11"/>
              </w:rPr>
              <w:t>-</w:t>
            </w:r>
          </w:p>
        </w:tc>
        <w:tc>
          <w:tcPr>
            <w:tcW w:w="1276" w:type="dxa"/>
          </w:tcPr>
          <w:p w14:paraId="09EF3D32" w14:textId="33F869CB" w:rsidR="00530C8E" w:rsidRDefault="00530C8E" w:rsidP="00530C8E">
            <w:pPr>
              <w:widowControl/>
              <w:jc w:val="left"/>
              <w:rPr>
                <w:rFonts w:ascii="Times New Roman" w:eastAsia="等线" w:hAnsi="Times New Roman" w:cs="Times New Roman"/>
                <w:color w:val="000000"/>
                <w:sz w:val="11"/>
                <w:szCs w:val="11"/>
              </w:rPr>
            </w:pPr>
            <w:r>
              <w:rPr>
                <w:rFonts w:ascii="Times New Roman" w:eastAsia="等线" w:hAnsi="Times New Roman" w:cs="Times New Roman"/>
                <w:color w:val="000000"/>
                <w:sz w:val="11"/>
                <w:szCs w:val="11"/>
              </w:rPr>
              <w:t>Adenosine 5’-Monophosphate</w:t>
            </w:r>
          </w:p>
        </w:tc>
        <w:tc>
          <w:tcPr>
            <w:tcW w:w="1417" w:type="dxa"/>
          </w:tcPr>
          <w:p w14:paraId="3A0B6FD8" w14:textId="4162F8E5" w:rsidR="00530C8E" w:rsidRDefault="00530C8E" w:rsidP="00530C8E">
            <w:pPr>
              <w:widowControl/>
              <w:jc w:val="left"/>
              <w:rPr>
                <w:rFonts w:ascii="Times New Roman" w:eastAsia="等线" w:hAnsi="Times New Roman" w:cs="Times New Roman"/>
                <w:color w:val="000000"/>
                <w:sz w:val="11"/>
                <w:szCs w:val="11"/>
              </w:rPr>
            </w:pPr>
            <w:r>
              <w:rPr>
                <w:rFonts w:ascii="Times New Roman" w:eastAsia="等线" w:hAnsi="Times New Roman" w:cs="Times New Roman" w:hint="eastAsia"/>
                <w:color w:val="000000"/>
                <w:sz w:val="11"/>
                <w:szCs w:val="11"/>
              </w:rPr>
              <w:t>-</w:t>
            </w:r>
          </w:p>
        </w:tc>
        <w:tc>
          <w:tcPr>
            <w:tcW w:w="1418" w:type="dxa"/>
          </w:tcPr>
          <w:p w14:paraId="63CE92A6" w14:textId="5BFF50E2" w:rsidR="00530C8E" w:rsidRDefault="00530C8E" w:rsidP="00530C8E">
            <w:pPr>
              <w:widowControl/>
              <w:jc w:val="left"/>
              <w:rPr>
                <w:rFonts w:ascii="Times New Roman" w:eastAsia="等线" w:hAnsi="Times New Roman" w:cs="Times New Roman"/>
                <w:color w:val="000000"/>
                <w:sz w:val="11"/>
                <w:szCs w:val="11"/>
              </w:rPr>
            </w:pPr>
            <w:r>
              <w:rPr>
                <w:rFonts w:ascii="Times New Roman" w:eastAsia="等线" w:hAnsi="Times New Roman" w:cs="Times New Roman"/>
                <w:color w:val="000000"/>
                <w:sz w:val="11"/>
                <w:szCs w:val="11"/>
              </w:rPr>
              <w:t>Adenosine 5’-Monophosphate</w:t>
            </w:r>
          </w:p>
        </w:tc>
        <w:tc>
          <w:tcPr>
            <w:tcW w:w="5953" w:type="dxa"/>
          </w:tcPr>
          <w:p w14:paraId="6CCEDA85" w14:textId="77777777" w:rsidR="00530C8E" w:rsidRDefault="00530C8E" w:rsidP="00530C8E">
            <w:pPr>
              <w:widowControl/>
              <w:jc w:val="left"/>
              <w:rPr>
                <w:rFonts w:ascii="Times New Roman" w:eastAsia="等线" w:hAnsi="Times New Roman" w:cs="Times New Roman"/>
                <w:color w:val="000000"/>
                <w:sz w:val="11"/>
                <w:szCs w:val="11"/>
              </w:rPr>
            </w:pPr>
            <w:r w:rsidRPr="00EE321C">
              <w:rPr>
                <w:rFonts w:ascii="Times New Roman" w:eastAsia="等线" w:hAnsi="Times New Roman" w:cs="Times New Roman"/>
                <w:color w:val="000000"/>
                <w:sz w:val="11"/>
                <w:szCs w:val="11"/>
              </w:rPr>
              <w:t xml:space="preserve"> mTOR </w:t>
            </w:r>
            <w:r w:rsidRPr="00531AAB">
              <w:rPr>
                <w:rFonts w:ascii="Times New Roman" w:eastAsia="等线" w:hAnsi="Times New Roman" w:cs="Times New Roman"/>
                <w:color w:val="000000"/>
                <w:sz w:val="11"/>
                <w:szCs w:val="11"/>
              </w:rPr>
              <w:t>signaling to promote anabolic metabolism, such as protein synthesis and lipid synthesis, and to inhibit catabolic pathways, such as lysosome biogenesis and autophagy</w:t>
            </w:r>
          </w:p>
          <w:p w14:paraId="06DCDAB3" w14:textId="77777777" w:rsidR="00530C8E" w:rsidRPr="00794260" w:rsidRDefault="00530C8E" w:rsidP="00530C8E">
            <w:pPr>
              <w:widowControl/>
              <w:jc w:val="left"/>
              <w:rPr>
                <w:rFonts w:ascii="Times New Roman" w:eastAsia="等线" w:hAnsi="Times New Roman" w:cs="Times New Roman"/>
                <w:color w:val="000000"/>
                <w:sz w:val="11"/>
                <w:szCs w:val="11"/>
              </w:rPr>
            </w:pPr>
          </w:p>
        </w:tc>
        <w:tc>
          <w:tcPr>
            <w:tcW w:w="1418" w:type="dxa"/>
          </w:tcPr>
          <w:p w14:paraId="61BECA2F" w14:textId="2F7C06AA" w:rsidR="00530C8E" w:rsidRPr="000118CB" w:rsidRDefault="00530C8E" w:rsidP="00530C8E">
            <w:pPr>
              <w:widowControl/>
              <w:jc w:val="left"/>
              <w:rPr>
                <w:rFonts w:ascii="Times New Roman" w:eastAsia="等线" w:hAnsi="Times New Roman" w:cs="Times New Roman"/>
                <w:color w:val="000000"/>
                <w:sz w:val="11"/>
                <w:szCs w:val="11"/>
              </w:rPr>
            </w:pPr>
            <w:r w:rsidRPr="000118CB">
              <w:rPr>
                <w:rFonts w:ascii="Times New Roman" w:eastAsia="等线" w:hAnsi="Times New Roman" w:cs="Times New Roman"/>
                <w:color w:val="000000"/>
                <w:sz w:val="11"/>
                <w:szCs w:val="11"/>
              </w:rPr>
              <w:fldChar w:fldCharType="begin"/>
            </w:r>
            <w:r w:rsidR="004A49DD">
              <w:rPr>
                <w:rFonts w:ascii="Times New Roman" w:eastAsia="等线" w:hAnsi="Times New Roman" w:cs="Times New Roman"/>
                <w:color w:val="000000"/>
                <w:sz w:val="11"/>
                <w:szCs w:val="11"/>
              </w:rPr>
              <w:instrText xml:space="preserve"> ADDIN EN.CITE &lt;EndNote&gt;&lt;Cite&gt;&lt;Author&gt;Kim&lt;/Author&gt;&lt;Year&gt;2015&lt;/Year&gt;&lt;RecNum&gt;125&lt;/RecNum&gt;&lt;DisplayText&gt;&lt;style face="superscript"&gt;16&lt;/style&gt;&lt;/DisplayText&gt;&lt;record&gt;&lt;rec-number&gt;125&lt;/rec-number&gt;&lt;foreign-keys&gt;&lt;key app="EN" db-id="9zpxpwtww0d5wfepzxpxerp8wzrre2vrwx5z" timestamp="1591929984"&gt;125&lt;/key&gt;&lt;/foreign-keys&gt;&lt;ref-type name="Journal Article"&gt;17&lt;/ref-type&gt;&lt;contributors&gt;&lt;authors&gt;&lt;author&gt;Kim, Youngchul&lt;/author&gt;&lt;author&gt;Guan, Kunliang %J Journal of Clinical Investigation&lt;/author&gt;&lt;/authors&gt;&lt;/contributors&gt;&lt;titles&gt;&lt;title&gt;mTOR: a pharmacologic target for autophagy regulation&lt;/title&gt;&lt;/titles&gt;&lt;pages&gt;25-32&lt;/pages&gt;&lt;volume&gt;125&lt;/volume&gt;&lt;number&gt;1&lt;/number&gt;&lt;dates&gt;&lt;year&gt;2015&lt;/year&gt;&lt;/dates&gt;&lt;urls&gt;&lt;/urls&gt;&lt;/record&gt;&lt;/Cite&gt;&lt;/EndNote&gt;</w:instrText>
            </w:r>
            <w:r w:rsidRPr="000118CB">
              <w:rPr>
                <w:rFonts w:ascii="Times New Roman" w:eastAsia="等线" w:hAnsi="Times New Roman" w:cs="Times New Roman"/>
                <w:color w:val="000000"/>
                <w:sz w:val="11"/>
                <w:szCs w:val="11"/>
              </w:rPr>
              <w:fldChar w:fldCharType="separate"/>
            </w:r>
            <w:r w:rsidR="004A49DD" w:rsidRPr="004A49DD">
              <w:rPr>
                <w:rFonts w:ascii="Times New Roman" w:eastAsia="等线" w:hAnsi="Times New Roman" w:cs="Times New Roman"/>
                <w:noProof/>
                <w:color w:val="000000"/>
                <w:sz w:val="11"/>
                <w:szCs w:val="11"/>
                <w:vertAlign w:val="superscript"/>
              </w:rPr>
              <w:t>16</w:t>
            </w:r>
            <w:r w:rsidRPr="000118CB">
              <w:rPr>
                <w:rFonts w:ascii="Times New Roman" w:eastAsia="等线" w:hAnsi="Times New Roman" w:cs="Times New Roman"/>
                <w:color w:val="000000"/>
                <w:sz w:val="11"/>
                <w:szCs w:val="11"/>
              </w:rPr>
              <w:fldChar w:fldCharType="end"/>
            </w:r>
          </w:p>
        </w:tc>
      </w:tr>
      <w:tr w:rsidR="00530C8E" w:rsidRPr="00905937" w14:paraId="179FC277" w14:textId="77777777" w:rsidTr="00616D9D">
        <w:trPr>
          <w:trHeight w:val="280"/>
        </w:trPr>
        <w:tc>
          <w:tcPr>
            <w:tcW w:w="1134" w:type="dxa"/>
            <w:noWrap/>
          </w:tcPr>
          <w:p w14:paraId="70F5FC40" w14:textId="23D20B22" w:rsidR="00530C8E" w:rsidRPr="00E656E3" w:rsidRDefault="00530C8E" w:rsidP="00530C8E">
            <w:pPr>
              <w:rPr>
                <w:rFonts w:ascii="Times New Roman" w:hAnsi="Times New Roman" w:cs="Times New Roman"/>
                <w:sz w:val="11"/>
                <w:szCs w:val="11"/>
              </w:rPr>
            </w:pPr>
            <w:bookmarkStart w:id="28" w:name="OLE_LINK5"/>
            <w:bookmarkStart w:id="29" w:name="OLE_LINK68"/>
            <w:r w:rsidRPr="00AC6ED7">
              <w:rPr>
                <w:rFonts w:ascii="Times New Roman" w:eastAsia="等线" w:hAnsi="Times New Roman" w:cs="Times New Roman"/>
                <w:color w:val="000000"/>
                <w:sz w:val="11"/>
                <w:szCs w:val="11"/>
              </w:rPr>
              <w:t>Vascular smooth muscle contraction</w:t>
            </w:r>
            <w:bookmarkEnd w:id="28"/>
            <w:bookmarkEnd w:id="29"/>
          </w:p>
        </w:tc>
        <w:tc>
          <w:tcPr>
            <w:tcW w:w="1276" w:type="dxa"/>
            <w:vAlign w:val="center"/>
          </w:tcPr>
          <w:p w14:paraId="27DB04E2" w14:textId="68E6F807" w:rsidR="00530C8E" w:rsidRDefault="00530C8E" w:rsidP="00530C8E">
            <w:pPr>
              <w:widowControl/>
              <w:jc w:val="left"/>
              <w:rPr>
                <w:rFonts w:ascii="Times New Roman" w:eastAsia="等线" w:hAnsi="Times New Roman" w:cs="Times New Roman"/>
                <w:color w:val="000000"/>
                <w:sz w:val="11"/>
                <w:szCs w:val="11"/>
              </w:rPr>
            </w:pPr>
            <w:r>
              <w:rPr>
                <w:rFonts w:ascii="Times New Roman" w:eastAsia="等线" w:hAnsi="Times New Roman" w:cs="Times New Roman" w:hint="eastAsia"/>
                <w:color w:val="000000"/>
                <w:sz w:val="11"/>
                <w:szCs w:val="11"/>
              </w:rPr>
              <w:t>-</w:t>
            </w:r>
          </w:p>
        </w:tc>
        <w:tc>
          <w:tcPr>
            <w:tcW w:w="1276" w:type="dxa"/>
          </w:tcPr>
          <w:p w14:paraId="18571FA8" w14:textId="4C01DD56" w:rsidR="00530C8E" w:rsidRDefault="00530C8E" w:rsidP="00530C8E">
            <w:pPr>
              <w:widowControl/>
              <w:jc w:val="left"/>
              <w:rPr>
                <w:rFonts w:ascii="Times New Roman" w:eastAsia="等线" w:hAnsi="Times New Roman" w:cs="Times New Roman"/>
                <w:color w:val="000000"/>
                <w:sz w:val="11"/>
                <w:szCs w:val="11"/>
              </w:rPr>
            </w:pPr>
            <w:r w:rsidRPr="00AC6ED7">
              <w:rPr>
                <w:rFonts w:ascii="Times New Roman" w:eastAsia="等线" w:hAnsi="Times New Roman" w:cs="Times New Roman"/>
                <w:color w:val="000000"/>
                <w:sz w:val="11"/>
                <w:szCs w:val="11"/>
              </w:rPr>
              <w:t>Norepinephrine</w:t>
            </w:r>
          </w:p>
        </w:tc>
        <w:tc>
          <w:tcPr>
            <w:tcW w:w="1417" w:type="dxa"/>
          </w:tcPr>
          <w:p w14:paraId="6166236E" w14:textId="0CF3328D" w:rsidR="00530C8E" w:rsidRDefault="00530C8E" w:rsidP="00530C8E">
            <w:pPr>
              <w:widowControl/>
              <w:jc w:val="left"/>
              <w:rPr>
                <w:rFonts w:ascii="Times New Roman" w:eastAsia="等线" w:hAnsi="Times New Roman" w:cs="Times New Roman"/>
                <w:color w:val="000000"/>
                <w:sz w:val="11"/>
                <w:szCs w:val="11"/>
              </w:rPr>
            </w:pPr>
            <w:r>
              <w:rPr>
                <w:rFonts w:ascii="Times New Roman" w:eastAsia="等线" w:hAnsi="Times New Roman" w:cs="Times New Roman" w:hint="eastAsia"/>
                <w:color w:val="000000"/>
                <w:sz w:val="11"/>
                <w:szCs w:val="11"/>
              </w:rPr>
              <w:t>-</w:t>
            </w:r>
          </w:p>
        </w:tc>
        <w:tc>
          <w:tcPr>
            <w:tcW w:w="1418" w:type="dxa"/>
          </w:tcPr>
          <w:p w14:paraId="266A2408" w14:textId="7E94F8BE" w:rsidR="00530C8E" w:rsidRDefault="00530C8E" w:rsidP="00530C8E">
            <w:pPr>
              <w:widowControl/>
              <w:jc w:val="left"/>
              <w:rPr>
                <w:rFonts w:ascii="Times New Roman" w:eastAsia="等线" w:hAnsi="Times New Roman" w:cs="Times New Roman"/>
                <w:color w:val="000000"/>
                <w:sz w:val="11"/>
                <w:szCs w:val="11"/>
              </w:rPr>
            </w:pPr>
            <w:r w:rsidRPr="00AC6ED7">
              <w:rPr>
                <w:rFonts w:ascii="Times New Roman" w:eastAsia="等线" w:hAnsi="Times New Roman" w:cs="Times New Roman"/>
                <w:color w:val="000000"/>
                <w:sz w:val="11"/>
                <w:szCs w:val="11"/>
              </w:rPr>
              <w:t>Cyclic Amp</w:t>
            </w:r>
          </w:p>
        </w:tc>
        <w:tc>
          <w:tcPr>
            <w:tcW w:w="5953" w:type="dxa"/>
          </w:tcPr>
          <w:p w14:paraId="50F4FE0E" w14:textId="34177C52" w:rsidR="00530C8E" w:rsidRPr="00794260" w:rsidRDefault="00530C8E" w:rsidP="00530C8E">
            <w:pPr>
              <w:widowControl/>
              <w:jc w:val="left"/>
              <w:rPr>
                <w:rFonts w:ascii="Times New Roman" w:eastAsia="等线" w:hAnsi="Times New Roman" w:cs="Times New Roman"/>
                <w:color w:val="000000"/>
                <w:sz w:val="11"/>
                <w:szCs w:val="11"/>
              </w:rPr>
            </w:pPr>
            <w:r w:rsidRPr="004112CA">
              <w:rPr>
                <w:rFonts w:ascii="Times New Roman" w:eastAsia="等线" w:hAnsi="Times New Roman" w:cs="Times New Roman"/>
                <w:color w:val="000000"/>
                <w:sz w:val="11"/>
                <w:szCs w:val="11"/>
              </w:rPr>
              <w:t>predict that therapy to lower the levels of</w:t>
            </w:r>
            <w:r>
              <w:rPr>
                <w:rFonts w:ascii="Times New Roman" w:eastAsia="等线" w:hAnsi="Times New Roman" w:cs="Times New Roman" w:hint="eastAsia"/>
                <w:color w:val="000000"/>
                <w:sz w:val="11"/>
                <w:szCs w:val="11"/>
              </w:rPr>
              <w:t xml:space="preserve"> </w:t>
            </w:r>
            <w:r w:rsidRPr="004112CA">
              <w:rPr>
                <w:rFonts w:ascii="Times New Roman" w:eastAsia="等线" w:hAnsi="Times New Roman" w:cs="Times New Roman"/>
                <w:color w:val="000000"/>
                <w:sz w:val="11"/>
                <w:szCs w:val="11"/>
              </w:rPr>
              <w:t>cholesterol in the serum of patients would reduce the occurrence</w:t>
            </w:r>
            <w:r>
              <w:rPr>
                <w:rFonts w:ascii="Times New Roman" w:eastAsia="等线" w:hAnsi="Times New Roman" w:cs="Times New Roman" w:hint="eastAsia"/>
                <w:color w:val="000000"/>
                <w:sz w:val="11"/>
                <w:szCs w:val="11"/>
              </w:rPr>
              <w:t xml:space="preserve"> </w:t>
            </w:r>
            <w:r w:rsidRPr="004112CA">
              <w:rPr>
                <w:rFonts w:ascii="Times New Roman" w:eastAsia="等线" w:hAnsi="Times New Roman" w:cs="Times New Roman"/>
                <w:color w:val="000000"/>
                <w:sz w:val="11"/>
                <w:szCs w:val="11"/>
              </w:rPr>
              <w:t>of cardiovascular events associated with abnormal</w:t>
            </w:r>
            <w:r>
              <w:rPr>
                <w:rFonts w:ascii="Times New Roman" w:eastAsia="等线" w:hAnsi="Times New Roman" w:cs="Times New Roman" w:hint="eastAsia"/>
                <w:color w:val="000000"/>
                <w:sz w:val="11"/>
                <w:szCs w:val="11"/>
              </w:rPr>
              <w:t xml:space="preserve"> </w:t>
            </w:r>
            <w:r w:rsidRPr="004112CA">
              <w:rPr>
                <w:rFonts w:ascii="Times New Roman" w:eastAsia="等线" w:hAnsi="Times New Roman" w:cs="Times New Roman"/>
                <w:color w:val="000000"/>
                <w:sz w:val="11"/>
                <w:szCs w:val="11"/>
              </w:rPr>
              <w:t>vascular contractions</w:t>
            </w:r>
          </w:p>
        </w:tc>
        <w:tc>
          <w:tcPr>
            <w:tcW w:w="1418" w:type="dxa"/>
          </w:tcPr>
          <w:p w14:paraId="61C32CEF" w14:textId="58481114" w:rsidR="00530C8E" w:rsidRPr="000118CB" w:rsidRDefault="00530C8E" w:rsidP="00530C8E">
            <w:pPr>
              <w:widowControl/>
              <w:jc w:val="left"/>
              <w:rPr>
                <w:rFonts w:ascii="Times New Roman" w:eastAsia="等线" w:hAnsi="Times New Roman" w:cs="Times New Roman"/>
                <w:color w:val="000000"/>
                <w:sz w:val="11"/>
                <w:szCs w:val="11"/>
              </w:rPr>
            </w:pPr>
            <w:r w:rsidRPr="000118CB">
              <w:rPr>
                <w:rFonts w:ascii="Times New Roman" w:eastAsia="等线" w:hAnsi="Times New Roman" w:cs="Times New Roman"/>
                <w:color w:val="000000"/>
                <w:sz w:val="11"/>
                <w:szCs w:val="11"/>
              </w:rPr>
              <w:fldChar w:fldCharType="begin"/>
            </w:r>
            <w:r w:rsidR="004A49DD">
              <w:rPr>
                <w:rFonts w:ascii="Times New Roman" w:eastAsia="等线" w:hAnsi="Times New Roman" w:cs="Times New Roman"/>
                <w:color w:val="000000"/>
                <w:sz w:val="11"/>
                <w:szCs w:val="11"/>
              </w:rPr>
              <w:instrText xml:space="preserve"> ADDIN EN.CITE &lt;EndNote&gt;&lt;Cite&gt;&lt;Author&gt;Cox&lt;/Author&gt;&lt;Year&gt;1996&lt;/Year&gt;&lt;RecNum&gt;128&lt;/RecNum&gt;&lt;DisplayText&gt;&lt;style face="superscript"&gt;17&lt;/style&gt;&lt;/DisplayText&gt;&lt;record&gt;&lt;rec-number&gt;128&lt;/rec-number&gt;&lt;foreign-keys&gt;&lt;key app="EN" db-id="9zpxpwtww0d5wfepzxpxerp8wzrre2vrwx5z" timestamp="1591931837"&gt;128&lt;/key&gt;&lt;/foreign-keys&gt;&lt;ref-type name="Journal Article"&gt;17&lt;/ref-type&gt;&lt;contributors&gt;&lt;authors&gt;&lt;author&gt;Cox, David A&lt;/author&gt;&lt;author&gt;Cohen, M L %J Pharmacological Reviews&lt;/author&gt;&lt;/authors&gt;&lt;/contributors&gt;&lt;titles&gt;&lt;title&gt;Effects of oxidized low-density lipoprotein on vascular contraction and relaxation: clinical and pharmacological implications in atherosclerosis&lt;/title&gt;&lt;/titles&gt;&lt;pages&gt;3-19&lt;/pages&gt;&lt;volume&gt;48&lt;/volume&gt;&lt;number&gt;1&lt;/number&gt;&lt;dates&gt;&lt;year&gt;1996&lt;/year&gt;&lt;/dates&gt;&lt;urls&gt;&lt;/urls&gt;&lt;/record&gt;&lt;/Cite&gt;&lt;/EndNote&gt;</w:instrText>
            </w:r>
            <w:r w:rsidRPr="000118CB">
              <w:rPr>
                <w:rFonts w:ascii="Times New Roman" w:eastAsia="等线" w:hAnsi="Times New Roman" w:cs="Times New Roman"/>
                <w:color w:val="000000"/>
                <w:sz w:val="11"/>
                <w:szCs w:val="11"/>
              </w:rPr>
              <w:fldChar w:fldCharType="separate"/>
            </w:r>
            <w:r w:rsidR="004A49DD" w:rsidRPr="004A49DD">
              <w:rPr>
                <w:rFonts w:ascii="Times New Roman" w:eastAsia="等线" w:hAnsi="Times New Roman" w:cs="Times New Roman"/>
                <w:noProof/>
                <w:color w:val="000000"/>
                <w:sz w:val="11"/>
                <w:szCs w:val="11"/>
                <w:vertAlign w:val="superscript"/>
              </w:rPr>
              <w:t>17</w:t>
            </w:r>
            <w:r w:rsidRPr="000118CB">
              <w:rPr>
                <w:rFonts w:ascii="Times New Roman" w:eastAsia="等线" w:hAnsi="Times New Roman" w:cs="Times New Roman"/>
                <w:color w:val="000000"/>
                <w:sz w:val="11"/>
                <w:szCs w:val="11"/>
              </w:rPr>
              <w:fldChar w:fldCharType="end"/>
            </w:r>
          </w:p>
        </w:tc>
      </w:tr>
      <w:tr w:rsidR="00530C8E" w:rsidRPr="00905937" w14:paraId="34CB6B7D" w14:textId="77777777" w:rsidTr="00616D9D">
        <w:trPr>
          <w:trHeight w:val="280"/>
        </w:trPr>
        <w:tc>
          <w:tcPr>
            <w:tcW w:w="1134" w:type="dxa"/>
            <w:noWrap/>
          </w:tcPr>
          <w:p w14:paraId="4A57E3E8" w14:textId="523DED77" w:rsidR="00530C8E" w:rsidRPr="00E656E3" w:rsidRDefault="00530C8E" w:rsidP="00530C8E">
            <w:pPr>
              <w:rPr>
                <w:rFonts w:ascii="Times New Roman" w:hAnsi="Times New Roman" w:cs="Times New Roman"/>
                <w:sz w:val="11"/>
                <w:szCs w:val="11"/>
              </w:rPr>
            </w:pPr>
            <w:bookmarkStart w:id="30" w:name="OLE_LINK67"/>
            <w:r w:rsidRPr="00905937">
              <w:rPr>
                <w:rFonts w:ascii="Times New Roman" w:hAnsi="Times New Roman" w:cs="Times New Roman"/>
                <w:sz w:val="11"/>
                <w:szCs w:val="11"/>
              </w:rPr>
              <w:t>Thiamine metabolism</w:t>
            </w:r>
            <w:bookmarkEnd w:id="30"/>
            <w:r w:rsidR="007E1384">
              <w:rPr>
                <w:rFonts w:ascii="Times New Roman" w:hAnsi="Times New Roman" w:cs="Times New Roman"/>
                <w:sz w:val="11"/>
                <w:szCs w:val="11"/>
              </w:rPr>
              <w:t xml:space="preserve"> </w:t>
            </w:r>
          </w:p>
        </w:tc>
        <w:tc>
          <w:tcPr>
            <w:tcW w:w="1276" w:type="dxa"/>
            <w:vAlign w:val="center"/>
          </w:tcPr>
          <w:p w14:paraId="28CF2635" w14:textId="5398F588" w:rsidR="00530C8E" w:rsidRDefault="00530C8E" w:rsidP="00530C8E">
            <w:pPr>
              <w:widowControl/>
              <w:jc w:val="left"/>
              <w:rPr>
                <w:rFonts w:ascii="Times New Roman" w:eastAsia="等线" w:hAnsi="Times New Roman" w:cs="Times New Roman"/>
                <w:color w:val="000000"/>
                <w:sz w:val="11"/>
                <w:szCs w:val="11"/>
              </w:rPr>
            </w:pPr>
            <w:r>
              <w:rPr>
                <w:rFonts w:ascii="Times New Roman" w:eastAsia="等线" w:hAnsi="Times New Roman" w:cs="Times New Roman"/>
                <w:color w:val="000000"/>
                <w:sz w:val="11"/>
                <w:szCs w:val="11"/>
              </w:rPr>
              <w:t>Glycine</w:t>
            </w:r>
            <w:r w:rsidRPr="00905937">
              <w:rPr>
                <w:rFonts w:ascii="Times New Roman" w:eastAsia="等线" w:hAnsi="Times New Roman" w:cs="Times New Roman"/>
                <w:color w:val="000000"/>
                <w:sz w:val="11"/>
                <w:szCs w:val="11"/>
              </w:rPr>
              <w:t>;</w:t>
            </w:r>
            <w:r>
              <w:rPr>
                <w:rFonts w:ascii="Times New Roman" w:eastAsia="等线" w:hAnsi="Times New Roman" w:cs="Times New Roman"/>
                <w:color w:val="000000"/>
                <w:sz w:val="11"/>
                <w:szCs w:val="11"/>
              </w:rPr>
              <w:t xml:space="preserve"> L-Cysteine</w:t>
            </w:r>
            <w:r w:rsidRPr="00905937">
              <w:rPr>
                <w:rFonts w:ascii="Times New Roman" w:eastAsia="等线" w:hAnsi="Times New Roman" w:cs="Times New Roman"/>
                <w:color w:val="000000"/>
                <w:sz w:val="11"/>
                <w:szCs w:val="11"/>
              </w:rPr>
              <w:t>;</w:t>
            </w:r>
            <w:r>
              <w:rPr>
                <w:rFonts w:ascii="Times New Roman" w:eastAsia="等线" w:hAnsi="Times New Roman" w:cs="Times New Roman"/>
                <w:color w:val="000000"/>
                <w:sz w:val="11"/>
                <w:szCs w:val="11"/>
              </w:rPr>
              <w:t xml:space="preserve"> Nicotinic Acid Adenine Dinucleotide</w:t>
            </w:r>
          </w:p>
        </w:tc>
        <w:tc>
          <w:tcPr>
            <w:tcW w:w="1276" w:type="dxa"/>
          </w:tcPr>
          <w:p w14:paraId="2DF97A73" w14:textId="73CA43E6" w:rsidR="00530C8E" w:rsidRDefault="00530C8E" w:rsidP="00530C8E">
            <w:pPr>
              <w:widowControl/>
              <w:jc w:val="left"/>
              <w:rPr>
                <w:rFonts w:ascii="Times New Roman" w:eastAsia="等线" w:hAnsi="Times New Roman" w:cs="Times New Roman"/>
                <w:color w:val="000000"/>
                <w:sz w:val="11"/>
                <w:szCs w:val="11"/>
              </w:rPr>
            </w:pPr>
            <w:r>
              <w:rPr>
                <w:rFonts w:ascii="Times New Roman" w:eastAsia="等线" w:hAnsi="Times New Roman" w:cs="Times New Roman" w:hint="eastAsia"/>
                <w:color w:val="000000"/>
                <w:sz w:val="11"/>
                <w:szCs w:val="11"/>
              </w:rPr>
              <w:t>-</w:t>
            </w:r>
          </w:p>
        </w:tc>
        <w:tc>
          <w:tcPr>
            <w:tcW w:w="1417" w:type="dxa"/>
          </w:tcPr>
          <w:p w14:paraId="56DB5449" w14:textId="319BC52B" w:rsidR="00530C8E" w:rsidRDefault="00530C8E" w:rsidP="00530C8E">
            <w:pPr>
              <w:widowControl/>
              <w:jc w:val="left"/>
              <w:rPr>
                <w:rFonts w:ascii="Times New Roman" w:eastAsia="等线" w:hAnsi="Times New Roman" w:cs="Times New Roman"/>
                <w:color w:val="000000"/>
                <w:sz w:val="11"/>
                <w:szCs w:val="11"/>
              </w:rPr>
            </w:pPr>
            <w:r>
              <w:rPr>
                <w:rFonts w:ascii="Times New Roman" w:eastAsia="等线" w:hAnsi="Times New Roman" w:cs="Times New Roman" w:hint="eastAsia"/>
                <w:color w:val="000000"/>
                <w:sz w:val="11"/>
                <w:szCs w:val="11"/>
              </w:rPr>
              <w:t>-</w:t>
            </w:r>
          </w:p>
        </w:tc>
        <w:tc>
          <w:tcPr>
            <w:tcW w:w="1418" w:type="dxa"/>
          </w:tcPr>
          <w:p w14:paraId="373D4B70" w14:textId="2E1032F5" w:rsidR="00530C8E" w:rsidRDefault="00530C8E" w:rsidP="00530C8E">
            <w:pPr>
              <w:widowControl/>
              <w:jc w:val="left"/>
              <w:rPr>
                <w:rFonts w:ascii="Times New Roman" w:eastAsia="等线" w:hAnsi="Times New Roman" w:cs="Times New Roman"/>
                <w:color w:val="000000"/>
                <w:sz w:val="11"/>
                <w:szCs w:val="11"/>
              </w:rPr>
            </w:pPr>
            <w:r>
              <w:rPr>
                <w:rFonts w:ascii="Times New Roman" w:eastAsia="等线" w:hAnsi="Times New Roman" w:cs="Times New Roman"/>
                <w:color w:val="000000"/>
                <w:sz w:val="11"/>
                <w:szCs w:val="11"/>
              </w:rPr>
              <w:t>Glycine</w:t>
            </w:r>
            <w:r w:rsidRPr="00A97014">
              <w:rPr>
                <w:rFonts w:ascii="Times New Roman" w:eastAsia="等线" w:hAnsi="Times New Roman" w:cs="Times New Roman"/>
                <w:color w:val="000000"/>
                <w:sz w:val="11"/>
                <w:szCs w:val="11"/>
              </w:rPr>
              <w:t>;</w:t>
            </w:r>
            <w:r>
              <w:rPr>
                <w:rFonts w:ascii="Times New Roman" w:eastAsia="等线" w:hAnsi="Times New Roman" w:cs="Times New Roman"/>
                <w:color w:val="000000"/>
                <w:sz w:val="11"/>
                <w:szCs w:val="11"/>
              </w:rPr>
              <w:t xml:space="preserve"> Thiamine Monophosphate</w:t>
            </w:r>
          </w:p>
        </w:tc>
        <w:tc>
          <w:tcPr>
            <w:tcW w:w="5953" w:type="dxa"/>
          </w:tcPr>
          <w:p w14:paraId="4583D623" w14:textId="3E7F9E98" w:rsidR="00530C8E" w:rsidRPr="00794260" w:rsidRDefault="00530C8E" w:rsidP="00530C8E">
            <w:pPr>
              <w:widowControl/>
              <w:jc w:val="left"/>
              <w:rPr>
                <w:rFonts w:ascii="Times New Roman" w:eastAsia="等线" w:hAnsi="Times New Roman" w:cs="Times New Roman"/>
                <w:color w:val="000000"/>
                <w:sz w:val="11"/>
                <w:szCs w:val="11"/>
              </w:rPr>
            </w:pPr>
            <w:r w:rsidRPr="006B2DD4">
              <w:rPr>
                <w:rFonts w:ascii="Times New Roman" w:eastAsia="等线" w:hAnsi="Times New Roman" w:cs="Times New Roman"/>
                <w:color w:val="000000"/>
                <w:sz w:val="11"/>
                <w:szCs w:val="11"/>
              </w:rPr>
              <w:t xml:space="preserve">Thiamine inhibits lipid peroxidation in rat liver microsome and free radical oxidation of oleic </w:t>
            </w:r>
            <w:proofErr w:type="spellStart"/>
            <w:r w:rsidRPr="006B2DD4">
              <w:rPr>
                <w:rFonts w:ascii="Times New Roman" w:eastAsia="等线" w:hAnsi="Times New Roman" w:cs="Times New Roman"/>
                <w:color w:val="000000"/>
                <w:sz w:val="11"/>
                <w:szCs w:val="11"/>
              </w:rPr>
              <w:t>acidin</w:t>
            </w:r>
            <w:proofErr w:type="spellEnd"/>
            <w:r w:rsidRPr="006B2DD4">
              <w:rPr>
                <w:rFonts w:ascii="Times New Roman" w:eastAsia="等线" w:hAnsi="Times New Roman" w:cs="Times New Roman"/>
                <w:color w:val="000000"/>
                <w:sz w:val="11"/>
                <w:szCs w:val="11"/>
              </w:rPr>
              <w:t xml:space="preserve"> vitro</w:t>
            </w:r>
          </w:p>
        </w:tc>
        <w:tc>
          <w:tcPr>
            <w:tcW w:w="1418" w:type="dxa"/>
          </w:tcPr>
          <w:p w14:paraId="6DBADD5F" w14:textId="7417D558" w:rsidR="00530C8E" w:rsidRPr="000118CB" w:rsidRDefault="00530C8E" w:rsidP="00530C8E">
            <w:pPr>
              <w:widowControl/>
              <w:jc w:val="left"/>
              <w:rPr>
                <w:rFonts w:ascii="Times New Roman" w:eastAsia="等线" w:hAnsi="Times New Roman" w:cs="Times New Roman"/>
                <w:color w:val="000000"/>
                <w:sz w:val="11"/>
                <w:szCs w:val="11"/>
              </w:rPr>
            </w:pPr>
            <w:r w:rsidRPr="000118CB">
              <w:rPr>
                <w:rFonts w:ascii="Times New Roman" w:eastAsia="等线" w:hAnsi="Times New Roman" w:cs="Times New Roman"/>
                <w:color w:val="000000"/>
                <w:sz w:val="11"/>
                <w:szCs w:val="11"/>
              </w:rPr>
              <w:fldChar w:fldCharType="begin"/>
            </w:r>
            <w:r w:rsidR="004A49DD">
              <w:rPr>
                <w:rFonts w:ascii="Times New Roman" w:eastAsia="等线" w:hAnsi="Times New Roman" w:cs="Times New Roman"/>
                <w:color w:val="000000"/>
                <w:sz w:val="11"/>
                <w:szCs w:val="11"/>
              </w:rPr>
              <w:instrText xml:space="preserve"> ADDIN EN.CITE &lt;EndNote&gt;&lt;Cite&gt;&lt;Author&gt;Lukienko&lt;/Author&gt;&lt;Year&gt;2000&lt;/Year&gt;&lt;RecNum&gt;127&lt;/RecNum&gt;&lt;DisplayText&gt;&lt;style face="superscript"&gt;18&lt;/style&gt;&lt;/DisplayText&gt;&lt;record&gt;&lt;rec-number&gt;127&lt;/rec-number&gt;&lt;foreign-keys&gt;&lt;key app="EN" db-id="9zpxpwtww0d5wfepzxpxerp8wzrre2vrwx5z" timestamp="1591931405"&gt;127&lt;/key&gt;&lt;/foreign-keys&gt;&lt;ref-type name="Journal Article"&gt;17&lt;/ref-type&gt;&lt;contributors&gt;&lt;authors&gt;&lt;author&gt;Lukienko, P I&lt;/author&gt;&lt;author&gt;Melnichenko, N G&lt;/author&gt;&lt;author&gt;Zverinskii, I V&lt;/author&gt;&lt;author&gt;Zabrodskaya, S V %J Bulletin of Experimental Biology&lt;/author&gt;&lt;author&gt;Medicine&lt;/author&gt;&lt;/authors&gt;&lt;/contributors&gt;&lt;titles&gt;&lt;title&gt;Antioxidant properties of thiamine&lt;/title&gt;&lt;/titles&gt;&lt;pages&gt;874-876&lt;/pages&gt;&lt;volume&gt;130&lt;/volume&gt;&lt;number&gt;9&lt;/number&gt;&lt;dates&gt;&lt;year&gt;2000&lt;/year&gt;&lt;/dates&gt;&lt;urls&gt;&lt;/urls&gt;&lt;/record&gt;&lt;/Cite&gt;&lt;/EndNote&gt;</w:instrText>
            </w:r>
            <w:r w:rsidRPr="000118CB">
              <w:rPr>
                <w:rFonts w:ascii="Times New Roman" w:eastAsia="等线" w:hAnsi="Times New Roman" w:cs="Times New Roman"/>
                <w:color w:val="000000"/>
                <w:sz w:val="11"/>
                <w:szCs w:val="11"/>
              </w:rPr>
              <w:fldChar w:fldCharType="separate"/>
            </w:r>
            <w:r w:rsidR="004A49DD" w:rsidRPr="004A49DD">
              <w:rPr>
                <w:rFonts w:ascii="Times New Roman" w:eastAsia="等线" w:hAnsi="Times New Roman" w:cs="Times New Roman"/>
                <w:noProof/>
                <w:color w:val="000000"/>
                <w:sz w:val="11"/>
                <w:szCs w:val="11"/>
                <w:vertAlign w:val="superscript"/>
              </w:rPr>
              <w:t>18</w:t>
            </w:r>
            <w:r w:rsidRPr="000118CB">
              <w:rPr>
                <w:rFonts w:ascii="Times New Roman" w:eastAsia="等线" w:hAnsi="Times New Roman" w:cs="Times New Roman"/>
                <w:color w:val="000000"/>
                <w:sz w:val="11"/>
                <w:szCs w:val="11"/>
              </w:rPr>
              <w:fldChar w:fldCharType="end"/>
            </w:r>
          </w:p>
        </w:tc>
      </w:tr>
      <w:tr w:rsidR="00530C8E" w:rsidRPr="00905937" w14:paraId="2CB27DE7" w14:textId="77777777" w:rsidTr="00616D9D">
        <w:trPr>
          <w:trHeight w:val="280"/>
        </w:trPr>
        <w:tc>
          <w:tcPr>
            <w:tcW w:w="1134" w:type="dxa"/>
            <w:noWrap/>
          </w:tcPr>
          <w:p w14:paraId="25537CF4" w14:textId="1FA786C5" w:rsidR="00530C8E" w:rsidRPr="00905937" w:rsidRDefault="00530C8E" w:rsidP="00530C8E">
            <w:pPr>
              <w:rPr>
                <w:rFonts w:ascii="Times New Roman" w:hAnsi="Times New Roman" w:cs="Times New Roman"/>
                <w:sz w:val="11"/>
                <w:szCs w:val="11"/>
              </w:rPr>
            </w:pPr>
            <w:bookmarkStart w:id="31" w:name="OLE_LINK27"/>
            <w:r w:rsidRPr="00E656E3">
              <w:rPr>
                <w:rFonts w:ascii="Times New Roman" w:hAnsi="Times New Roman" w:cs="Times New Roman"/>
                <w:sz w:val="11"/>
                <w:szCs w:val="11"/>
              </w:rPr>
              <w:t>Caffeine metabolism</w:t>
            </w:r>
            <w:bookmarkEnd w:id="31"/>
          </w:p>
        </w:tc>
        <w:tc>
          <w:tcPr>
            <w:tcW w:w="1276" w:type="dxa"/>
            <w:vAlign w:val="center"/>
          </w:tcPr>
          <w:p w14:paraId="0EED707D" w14:textId="7DF8B392" w:rsidR="00530C8E" w:rsidRDefault="00530C8E" w:rsidP="00530C8E">
            <w:pPr>
              <w:widowControl/>
              <w:jc w:val="left"/>
              <w:rPr>
                <w:rFonts w:ascii="Times New Roman" w:eastAsia="等线" w:hAnsi="Times New Roman" w:cs="Times New Roman"/>
                <w:color w:val="000000"/>
                <w:sz w:val="11"/>
                <w:szCs w:val="11"/>
              </w:rPr>
            </w:pPr>
            <w:r>
              <w:rPr>
                <w:rFonts w:ascii="Times New Roman" w:eastAsia="等线" w:hAnsi="Times New Roman" w:cs="Times New Roman" w:hint="eastAsia"/>
                <w:color w:val="000000"/>
                <w:sz w:val="11"/>
                <w:szCs w:val="11"/>
              </w:rPr>
              <w:t>-</w:t>
            </w:r>
          </w:p>
        </w:tc>
        <w:tc>
          <w:tcPr>
            <w:tcW w:w="1276" w:type="dxa"/>
          </w:tcPr>
          <w:p w14:paraId="460128B4" w14:textId="537E2218" w:rsidR="00530C8E" w:rsidRDefault="00530C8E" w:rsidP="00530C8E">
            <w:pPr>
              <w:widowControl/>
              <w:jc w:val="left"/>
              <w:rPr>
                <w:rFonts w:ascii="Times New Roman" w:eastAsia="等线" w:hAnsi="Times New Roman" w:cs="Times New Roman"/>
                <w:color w:val="000000"/>
                <w:sz w:val="11"/>
                <w:szCs w:val="11"/>
              </w:rPr>
            </w:pPr>
            <w:proofErr w:type="spellStart"/>
            <w:r>
              <w:rPr>
                <w:rFonts w:ascii="Times New Roman" w:eastAsia="等线" w:hAnsi="Times New Roman" w:cs="Times New Roman"/>
                <w:color w:val="000000"/>
                <w:sz w:val="11"/>
                <w:szCs w:val="11"/>
              </w:rPr>
              <w:t>Xanthosine</w:t>
            </w:r>
            <w:proofErr w:type="spellEnd"/>
          </w:p>
        </w:tc>
        <w:tc>
          <w:tcPr>
            <w:tcW w:w="1417" w:type="dxa"/>
          </w:tcPr>
          <w:p w14:paraId="35834B32" w14:textId="28EED3D4" w:rsidR="00530C8E" w:rsidRPr="009C019C" w:rsidRDefault="00530C8E" w:rsidP="00530C8E">
            <w:pPr>
              <w:widowControl/>
              <w:jc w:val="left"/>
              <w:rPr>
                <w:rFonts w:ascii="Times New Roman" w:eastAsia="等线" w:hAnsi="Times New Roman" w:cs="Times New Roman"/>
                <w:color w:val="000000"/>
                <w:sz w:val="11"/>
                <w:szCs w:val="11"/>
              </w:rPr>
            </w:pPr>
            <w:proofErr w:type="spellStart"/>
            <w:r>
              <w:rPr>
                <w:rFonts w:ascii="Times New Roman" w:eastAsia="等线" w:hAnsi="Times New Roman" w:cs="Times New Roman"/>
                <w:color w:val="000000"/>
                <w:sz w:val="11"/>
                <w:szCs w:val="11"/>
              </w:rPr>
              <w:t>Xanthosine</w:t>
            </w:r>
            <w:proofErr w:type="spellEnd"/>
          </w:p>
        </w:tc>
        <w:tc>
          <w:tcPr>
            <w:tcW w:w="1418" w:type="dxa"/>
          </w:tcPr>
          <w:p w14:paraId="08E893C9" w14:textId="490DF461" w:rsidR="00530C8E" w:rsidRPr="009C019C" w:rsidRDefault="00530C8E" w:rsidP="00530C8E">
            <w:pPr>
              <w:widowControl/>
              <w:jc w:val="left"/>
              <w:rPr>
                <w:rFonts w:ascii="Times New Roman" w:eastAsia="等线" w:hAnsi="Times New Roman" w:cs="Times New Roman"/>
                <w:color w:val="000000"/>
                <w:sz w:val="11"/>
                <w:szCs w:val="11"/>
              </w:rPr>
            </w:pPr>
            <w:r>
              <w:rPr>
                <w:rFonts w:ascii="Times New Roman" w:eastAsia="等线" w:hAnsi="Times New Roman" w:cs="Times New Roman" w:hint="eastAsia"/>
                <w:color w:val="000000"/>
                <w:sz w:val="11"/>
                <w:szCs w:val="11"/>
              </w:rPr>
              <w:t>-</w:t>
            </w:r>
          </w:p>
        </w:tc>
        <w:tc>
          <w:tcPr>
            <w:tcW w:w="5953" w:type="dxa"/>
          </w:tcPr>
          <w:p w14:paraId="5D7A3898" w14:textId="7F0E073E" w:rsidR="00530C8E" w:rsidRPr="009C019C" w:rsidRDefault="00530C8E" w:rsidP="00530C8E">
            <w:pPr>
              <w:widowControl/>
              <w:jc w:val="left"/>
              <w:rPr>
                <w:rFonts w:ascii="Times New Roman" w:eastAsia="等线" w:hAnsi="Times New Roman" w:cs="Times New Roman"/>
                <w:color w:val="000000"/>
                <w:sz w:val="11"/>
                <w:szCs w:val="11"/>
              </w:rPr>
            </w:pPr>
            <w:r w:rsidRPr="00794260">
              <w:rPr>
                <w:rFonts w:ascii="Times New Roman" w:eastAsia="等线" w:hAnsi="Times New Roman" w:cs="Times New Roman"/>
                <w:color w:val="000000"/>
                <w:sz w:val="11"/>
                <w:szCs w:val="11"/>
              </w:rPr>
              <w:t>Caffeine ingestion stimulates both lipolysis and energy expenditure</w:t>
            </w:r>
          </w:p>
        </w:tc>
        <w:tc>
          <w:tcPr>
            <w:tcW w:w="1418" w:type="dxa"/>
          </w:tcPr>
          <w:p w14:paraId="34DA105D" w14:textId="40CBBDAC" w:rsidR="00530C8E" w:rsidRPr="000118CB" w:rsidRDefault="00530C8E" w:rsidP="00530C8E">
            <w:pPr>
              <w:widowControl/>
              <w:jc w:val="left"/>
              <w:rPr>
                <w:rFonts w:ascii="Times New Roman" w:eastAsia="等线" w:hAnsi="Times New Roman" w:cs="Times New Roman"/>
                <w:color w:val="000000"/>
                <w:sz w:val="11"/>
                <w:szCs w:val="11"/>
              </w:rPr>
            </w:pPr>
            <w:r w:rsidRPr="000118CB">
              <w:rPr>
                <w:rFonts w:ascii="Times New Roman" w:eastAsia="等线" w:hAnsi="Times New Roman" w:cs="Times New Roman"/>
                <w:color w:val="000000"/>
                <w:sz w:val="11"/>
                <w:szCs w:val="11"/>
              </w:rPr>
              <w:fldChar w:fldCharType="begin"/>
            </w:r>
            <w:r w:rsidR="004A49DD">
              <w:rPr>
                <w:rFonts w:ascii="Times New Roman" w:eastAsia="等线" w:hAnsi="Times New Roman" w:cs="Times New Roman"/>
                <w:color w:val="000000"/>
                <w:sz w:val="11"/>
                <w:szCs w:val="11"/>
              </w:rPr>
              <w:instrText xml:space="preserve"> ADDIN EN.CITE &lt;EndNote&gt;&lt;Cite&gt;&lt;Author&gt;Acheson&lt;/Author&gt;&lt;Year&gt;2004&lt;/Year&gt;&lt;RecNum&gt;121&lt;/RecNum&gt;&lt;DisplayText&gt;&lt;style face="superscript"&gt;19&lt;/style&gt;&lt;/DisplayText&gt;&lt;record&gt;&lt;rec-number&gt;121&lt;/rec-number&gt;&lt;foreign-keys&gt;&lt;key app="EN" db-id="9zpxpwtww0d5wfepzxpxerp8wzrre2vrwx5z" timestamp="1591928019"&gt;121&lt;/key&gt;&lt;/foreign-keys&gt;&lt;ref-type name="Journal Article"&gt;17&lt;/ref-type&gt;&lt;contributors&gt;&lt;authors&gt;&lt;author&gt;Acheson, K J&lt;/author&gt;&lt;author&gt;Gremaud, Gerard&lt;/author&gt;&lt;author&gt;Meirim, Isabelle&lt;/author&gt;&lt;author&gt;Montigon, Franck&lt;/author&gt;&lt;author&gt;Krebs, Yves&lt;/author&gt;&lt;author&gt;Fay, Laurent B&lt;/author&gt;&lt;author&gt;Schneiter, Philippe&lt;/author&gt;&lt;author&gt;Schindler, C&lt;/author&gt;&lt;author&gt;Tappy, Luc %J The American Journal of Clinical Nutrition&lt;/author&gt;&lt;/authors&gt;&lt;/contributors&gt;&lt;titles&gt;&lt;title&gt;Metabolic effects of caffeine in humans: lipid oxidation or futile cycling?&lt;/title&gt;&lt;/titles&gt;&lt;pages&gt;40-46&lt;/pages&gt;&lt;volume&gt;79&lt;/volume&gt;&lt;number&gt;1&lt;/number&gt;&lt;dates&gt;&lt;year&gt;2004&lt;/year&gt;&lt;/dates&gt;&lt;urls&gt;&lt;/urls&gt;&lt;/record&gt;&lt;/Cite&gt;&lt;/EndNote&gt;</w:instrText>
            </w:r>
            <w:r w:rsidRPr="000118CB">
              <w:rPr>
                <w:rFonts w:ascii="Times New Roman" w:eastAsia="等线" w:hAnsi="Times New Roman" w:cs="Times New Roman"/>
                <w:color w:val="000000"/>
                <w:sz w:val="11"/>
                <w:szCs w:val="11"/>
              </w:rPr>
              <w:fldChar w:fldCharType="separate"/>
            </w:r>
            <w:r w:rsidR="004A49DD" w:rsidRPr="004A49DD">
              <w:rPr>
                <w:rFonts w:ascii="Times New Roman" w:eastAsia="等线" w:hAnsi="Times New Roman" w:cs="Times New Roman"/>
                <w:noProof/>
                <w:color w:val="000000"/>
                <w:sz w:val="11"/>
                <w:szCs w:val="11"/>
                <w:vertAlign w:val="superscript"/>
              </w:rPr>
              <w:t>19</w:t>
            </w:r>
            <w:r w:rsidRPr="000118CB">
              <w:rPr>
                <w:rFonts w:ascii="Times New Roman" w:eastAsia="等线" w:hAnsi="Times New Roman" w:cs="Times New Roman"/>
                <w:color w:val="000000"/>
                <w:sz w:val="11"/>
                <w:szCs w:val="11"/>
              </w:rPr>
              <w:fldChar w:fldCharType="end"/>
            </w:r>
          </w:p>
        </w:tc>
      </w:tr>
      <w:tr w:rsidR="005235A7" w:rsidRPr="00905937" w14:paraId="493F406C" w14:textId="77777777" w:rsidTr="00616D9D">
        <w:trPr>
          <w:trHeight w:val="280"/>
        </w:trPr>
        <w:tc>
          <w:tcPr>
            <w:tcW w:w="1134" w:type="dxa"/>
            <w:noWrap/>
          </w:tcPr>
          <w:p w14:paraId="1D2BD570" w14:textId="23B28A97" w:rsidR="005235A7" w:rsidRPr="00276E48" w:rsidRDefault="005235A7" w:rsidP="005235A7">
            <w:pPr>
              <w:rPr>
                <w:rFonts w:ascii="Times New Roman" w:hAnsi="Times New Roman" w:cs="Times New Roman"/>
                <w:sz w:val="11"/>
                <w:szCs w:val="11"/>
              </w:rPr>
            </w:pPr>
            <w:bookmarkStart w:id="32" w:name="OLE_LINK12"/>
            <w:r w:rsidRPr="00905937">
              <w:rPr>
                <w:rFonts w:ascii="Times New Roman" w:hAnsi="Times New Roman" w:cs="Times New Roman"/>
                <w:sz w:val="11"/>
                <w:szCs w:val="11"/>
              </w:rPr>
              <w:t>Tyrosine metabolism</w:t>
            </w:r>
            <w:bookmarkEnd w:id="32"/>
            <w:r w:rsidR="007E1384">
              <w:rPr>
                <w:rFonts w:ascii="Times New Roman" w:hAnsi="Times New Roman" w:cs="Times New Roman"/>
                <w:sz w:val="11"/>
                <w:szCs w:val="11"/>
              </w:rPr>
              <w:t xml:space="preserve"> </w:t>
            </w:r>
            <w:r w:rsidR="007E1384" w:rsidRPr="00AB438B">
              <w:rPr>
                <w:bCs/>
                <w:vertAlign w:val="superscript"/>
              </w:rPr>
              <w:t>*</w:t>
            </w:r>
          </w:p>
        </w:tc>
        <w:tc>
          <w:tcPr>
            <w:tcW w:w="1276" w:type="dxa"/>
            <w:vAlign w:val="center"/>
          </w:tcPr>
          <w:p w14:paraId="35A7DCB7" w14:textId="5902406E" w:rsidR="005235A7" w:rsidRPr="00276E48" w:rsidRDefault="005235A7" w:rsidP="005235A7">
            <w:pPr>
              <w:widowControl/>
              <w:jc w:val="left"/>
              <w:rPr>
                <w:rFonts w:ascii="Times New Roman" w:hAnsi="Times New Roman" w:cs="Times New Roman"/>
                <w:sz w:val="11"/>
                <w:szCs w:val="11"/>
              </w:rPr>
            </w:pPr>
            <w:r>
              <w:rPr>
                <w:rFonts w:ascii="Times New Roman" w:eastAsia="等线" w:hAnsi="Times New Roman" w:cs="Times New Roman"/>
                <w:color w:val="000000"/>
                <w:sz w:val="11"/>
                <w:szCs w:val="11"/>
              </w:rPr>
              <w:t>L-</w:t>
            </w:r>
            <w:bookmarkStart w:id="33" w:name="OLE_LINK13"/>
            <w:r>
              <w:rPr>
                <w:rFonts w:ascii="Times New Roman" w:eastAsia="等线" w:hAnsi="Times New Roman" w:cs="Times New Roman"/>
                <w:color w:val="000000"/>
                <w:sz w:val="11"/>
                <w:szCs w:val="11"/>
              </w:rPr>
              <w:t>Thyroxine</w:t>
            </w:r>
            <w:bookmarkEnd w:id="33"/>
          </w:p>
        </w:tc>
        <w:tc>
          <w:tcPr>
            <w:tcW w:w="1276" w:type="dxa"/>
          </w:tcPr>
          <w:p w14:paraId="03CB26B6" w14:textId="466E9068" w:rsidR="005235A7" w:rsidRPr="00276E48" w:rsidRDefault="005235A7" w:rsidP="005235A7">
            <w:pPr>
              <w:widowControl/>
              <w:jc w:val="left"/>
              <w:rPr>
                <w:rFonts w:ascii="Times New Roman" w:hAnsi="Times New Roman" w:cs="Times New Roman"/>
                <w:sz w:val="11"/>
                <w:szCs w:val="11"/>
              </w:rPr>
            </w:pPr>
            <w:r>
              <w:rPr>
                <w:rFonts w:ascii="Times New Roman" w:eastAsia="等线" w:hAnsi="Times New Roman" w:cs="Times New Roman"/>
                <w:color w:val="000000"/>
                <w:sz w:val="11"/>
                <w:szCs w:val="11"/>
              </w:rPr>
              <w:t>Norepinephrine</w:t>
            </w:r>
          </w:p>
        </w:tc>
        <w:tc>
          <w:tcPr>
            <w:tcW w:w="1417" w:type="dxa"/>
          </w:tcPr>
          <w:p w14:paraId="2398B982" w14:textId="1AA6B475" w:rsidR="005235A7" w:rsidRDefault="005235A7" w:rsidP="005235A7">
            <w:pPr>
              <w:widowControl/>
              <w:jc w:val="left"/>
              <w:rPr>
                <w:rFonts w:ascii="Times New Roman" w:eastAsia="等线" w:hAnsi="Times New Roman" w:cs="Times New Roman"/>
                <w:color w:val="000000"/>
                <w:sz w:val="11"/>
                <w:szCs w:val="11"/>
              </w:rPr>
            </w:pPr>
            <w:r>
              <w:rPr>
                <w:rFonts w:ascii="Times New Roman" w:eastAsia="等线" w:hAnsi="Times New Roman" w:cs="Times New Roman" w:hint="eastAsia"/>
                <w:color w:val="000000"/>
                <w:sz w:val="11"/>
                <w:szCs w:val="11"/>
              </w:rPr>
              <w:t>-</w:t>
            </w:r>
          </w:p>
        </w:tc>
        <w:tc>
          <w:tcPr>
            <w:tcW w:w="1418" w:type="dxa"/>
          </w:tcPr>
          <w:p w14:paraId="35117C34" w14:textId="0865BBB5" w:rsidR="005235A7" w:rsidRDefault="005235A7" w:rsidP="005235A7">
            <w:pPr>
              <w:widowControl/>
              <w:jc w:val="left"/>
              <w:rPr>
                <w:rFonts w:ascii="Times New Roman" w:eastAsia="等线" w:hAnsi="Times New Roman" w:cs="Times New Roman"/>
                <w:color w:val="000000"/>
                <w:sz w:val="11"/>
                <w:szCs w:val="11"/>
              </w:rPr>
            </w:pPr>
            <w:r>
              <w:rPr>
                <w:rFonts w:ascii="Times New Roman" w:eastAsia="等线" w:hAnsi="Times New Roman" w:cs="Times New Roman" w:hint="eastAsia"/>
                <w:color w:val="000000"/>
                <w:sz w:val="11"/>
                <w:szCs w:val="11"/>
              </w:rPr>
              <w:t>-</w:t>
            </w:r>
          </w:p>
        </w:tc>
        <w:tc>
          <w:tcPr>
            <w:tcW w:w="5953" w:type="dxa"/>
          </w:tcPr>
          <w:p w14:paraId="7AD6B7C5" w14:textId="41DEC201" w:rsidR="005235A7" w:rsidRPr="00276E48" w:rsidRDefault="005235A7" w:rsidP="005235A7">
            <w:pPr>
              <w:widowControl/>
              <w:jc w:val="left"/>
              <w:rPr>
                <w:rFonts w:ascii="Times New Roman" w:eastAsia="等线" w:hAnsi="Times New Roman" w:cs="Times New Roman"/>
                <w:color w:val="000000"/>
                <w:sz w:val="11"/>
                <w:szCs w:val="11"/>
              </w:rPr>
            </w:pPr>
            <w:r w:rsidRPr="00825967">
              <w:rPr>
                <w:rFonts w:ascii="Times New Roman" w:eastAsia="等线" w:hAnsi="Times New Roman" w:cs="Times New Roman"/>
                <w:color w:val="000000"/>
                <w:sz w:val="11"/>
                <w:szCs w:val="11"/>
              </w:rPr>
              <w:t>Thyroid</w:t>
            </w:r>
            <w:r>
              <w:rPr>
                <w:rFonts w:ascii="Times New Roman" w:eastAsia="等线" w:hAnsi="Times New Roman" w:cs="Times New Roman" w:hint="eastAsia"/>
                <w:color w:val="000000"/>
                <w:sz w:val="11"/>
                <w:szCs w:val="11"/>
              </w:rPr>
              <w:t xml:space="preserve"> </w:t>
            </w:r>
            <w:r w:rsidRPr="00825967">
              <w:rPr>
                <w:rFonts w:ascii="Times New Roman" w:eastAsia="等线" w:hAnsi="Times New Roman" w:cs="Times New Roman"/>
                <w:color w:val="000000"/>
                <w:sz w:val="11"/>
                <w:szCs w:val="11"/>
              </w:rPr>
              <w:t>hormones play a role</w:t>
            </w:r>
            <w:r>
              <w:rPr>
                <w:rFonts w:ascii="Times New Roman" w:eastAsia="等线" w:hAnsi="Times New Roman" w:cs="Times New Roman"/>
                <w:color w:val="000000"/>
                <w:sz w:val="11"/>
                <w:szCs w:val="11"/>
              </w:rPr>
              <w:t xml:space="preserve"> </w:t>
            </w:r>
            <w:r w:rsidRPr="00825967">
              <w:rPr>
                <w:rFonts w:ascii="Times New Roman" w:eastAsia="等线" w:hAnsi="Times New Roman" w:cs="Times New Roman"/>
                <w:color w:val="000000"/>
                <w:sz w:val="11"/>
                <w:szCs w:val="11"/>
              </w:rPr>
              <w:t>in the modulation of</w:t>
            </w:r>
            <w:r>
              <w:rPr>
                <w:rFonts w:ascii="Times New Roman" w:eastAsia="等线" w:hAnsi="Times New Roman" w:cs="Times New Roman" w:hint="eastAsia"/>
                <w:color w:val="000000"/>
                <w:sz w:val="11"/>
                <w:szCs w:val="11"/>
              </w:rPr>
              <w:t xml:space="preserve"> </w:t>
            </w:r>
            <w:r w:rsidRPr="00825967">
              <w:rPr>
                <w:rFonts w:ascii="Times New Roman" w:eastAsia="等线" w:hAnsi="Times New Roman" w:cs="Times New Roman"/>
                <w:color w:val="000000"/>
                <w:sz w:val="11"/>
                <w:szCs w:val="11"/>
              </w:rPr>
              <w:t>the FSH/LH-mediated control of granulosa cell function</w:t>
            </w:r>
          </w:p>
        </w:tc>
        <w:tc>
          <w:tcPr>
            <w:tcW w:w="1418" w:type="dxa"/>
          </w:tcPr>
          <w:p w14:paraId="1A54FB74" w14:textId="2EE3CAA2" w:rsidR="005235A7" w:rsidRPr="000118CB" w:rsidRDefault="005235A7" w:rsidP="005235A7">
            <w:pPr>
              <w:widowControl/>
              <w:jc w:val="left"/>
              <w:rPr>
                <w:rFonts w:ascii="Times New Roman" w:eastAsia="等线" w:hAnsi="Times New Roman" w:cs="Times New Roman"/>
                <w:color w:val="000000"/>
                <w:sz w:val="11"/>
                <w:szCs w:val="11"/>
              </w:rPr>
            </w:pPr>
            <w:r w:rsidRPr="000118CB">
              <w:rPr>
                <w:rFonts w:ascii="Times New Roman" w:eastAsia="等线" w:hAnsi="Times New Roman" w:cs="Times New Roman"/>
                <w:color w:val="000000"/>
                <w:sz w:val="11"/>
                <w:szCs w:val="11"/>
              </w:rPr>
              <w:fldChar w:fldCharType="begin"/>
            </w:r>
            <w:r w:rsidR="004A49DD">
              <w:rPr>
                <w:rFonts w:ascii="Times New Roman" w:eastAsia="等线" w:hAnsi="Times New Roman" w:cs="Times New Roman"/>
                <w:color w:val="000000"/>
                <w:sz w:val="11"/>
                <w:szCs w:val="11"/>
              </w:rPr>
              <w:instrText xml:space="preserve"> ADDIN EN.CITE &lt;EndNote&gt;&lt;Cite&gt;&lt;Author&gt;Wakim&lt;/Author&gt;&lt;Year&gt;1995&lt;/Year&gt;&lt;RecNum&gt;94&lt;/RecNum&gt;&lt;DisplayText&gt;&lt;style face="superscript"&gt;20&lt;/style&gt;&lt;/DisplayText&gt;&lt;record&gt;&lt;rec-number&gt;94&lt;/rec-number&gt;&lt;foreign-keys&gt;&lt;key app="EN" db-id="9zpxpwtww0d5wfepzxpxerp8wzrre2vrwx5z" timestamp="1591840700"&gt;94&lt;/key&gt;&lt;/foreign-keys&gt;&lt;ref-type name="Journal Article"&gt;17&lt;/ref-type&gt;&lt;contributors&gt;&lt;authors&gt;&lt;author&gt;Wakim, Anthony N&lt;/author&gt;&lt;author&gt;Polizotto, Sandra L&lt;/author&gt;&lt;author&gt;Burholt, Dennis R %J Human Reproduction&lt;/author&gt;&lt;/authors&gt;&lt;/contributors&gt;&lt;titles&gt;&lt;title&gt;Augmentation by thyroxine of human granulosa cell gonadotrophin-induced steroidogenesis&lt;/title&gt;&lt;/titles&gt;&lt;pages&gt;2845-2848&lt;/pages&gt;&lt;volume&gt;10&lt;/volume&gt;&lt;number&gt;11&lt;/number&gt;&lt;dates&gt;&lt;year&gt;1995&lt;/year&gt;&lt;/dates&gt;&lt;urls&gt;&lt;/urls&gt;&lt;/record&gt;&lt;/Cite&gt;&lt;/EndNote&gt;</w:instrText>
            </w:r>
            <w:r w:rsidRPr="000118CB">
              <w:rPr>
                <w:rFonts w:ascii="Times New Roman" w:eastAsia="等线" w:hAnsi="Times New Roman" w:cs="Times New Roman"/>
                <w:color w:val="000000"/>
                <w:sz w:val="11"/>
                <w:szCs w:val="11"/>
              </w:rPr>
              <w:fldChar w:fldCharType="separate"/>
            </w:r>
            <w:r w:rsidR="004A49DD" w:rsidRPr="004A49DD">
              <w:rPr>
                <w:rFonts w:ascii="Times New Roman" w:eastAsia="等线" w:hAnsi="Times New Roman" w:cs="Times New Roman"/>
                <w:noProof/>
                <w:color w:val="000000"/>
                <w:sz w:val="11"/>
                <w:szCs w:val="11"/>
                <w:vertAlign w:val="superscript"/>
              </w:rPr>
              <w:t>20</w:t>
            </w:r>
            <w:r w:rsidRPr="000118CB">
              <w:rPr>
                <w:rFonts w:ascii="Times New Roman" w:eastAsia="等线" w:hAnsi="Times New Roman" w:cs="Times New Roman"/>
                <w:color w:val="000000"/>
                <w:sz w:val="11"/>
                <w:szCs w:val="11"/>
              </w:rPr>
              <w:fldChar w:fldCharType="end"/>
            </w:r>
          </w:p>
        </w:tc>
      </w:tr>
      <w:tr w:rsidR="005235A7" w:rsidRPr="00905937" w14:paraId="07AC3E15" w14:textId="77777777" w:rsidTr="00616D9D">
        <w:trPr>
          <w:trHeight w:val="280"/>
        </w:trPr>
        <w:tc>
          <w:tcPr>
            <w:tcW w:w="1134" w:type="dxa"/>
            <w:noWrap/>
          </w:tcPr>
          <w:p w14:paraId="2D1E9FE3" w14:textId="02CDA8AD" w:rsidR="005235A7" w:rsidRPr="00276E48" w:rsidRDefault="005235A7" w:rsidP="005235A7">
            <w:pPr>
              <w:rPr>
                <w:rFonts w:ascii="Times New Roman" w:hAnsi="Times New Roman" w:cs="Times New Roman"/>
                <w:sz w:val="11"/>
                <w:szCs w:val="11"/>
              </w:rPr>
            </w:pPr>
            <w:bookmarkStart w:id="34" w:name="OLE_LINK20"/>
            <w:bookmarkStart w:id="35" w:name="OLE_LINK22"/>
            <w:r w:rsidRPr="007E2ACA">
              <w:rPr>
                <w:rFonts w:ascii="Times New Roman" w:eastAsia="等线" w:hAnsi="Times New Roman" w:cs="Times New Roman"/>
                <w:color w:val="000000"/>
                <w:sz w:val="11"/>
                <w:szCs w:val="11"/>
              </w:rPr>
              <w:t>Arginine biosynthesis</w:t>
            </w:r>
            <w:bookmarkEnd w:id="34"/>
            <w:bookmarkEnd w:id="35"/>
            <w:r>
              <w:rPr>
                <w:rFonts w:ascii="Times New Roman" w:eastAsia="等线" w:hAnsi="Times New Roman" w:cs="Times New Roman"/>
                <w:color w:val="000000"/>
                <w:sz w:val="11"/>
                <w:szCs w:val="11"/>
              </w:rPr>
              <w:t>/</w:t>
            </w:r>
            <w:r w:rsidRPr="006B497F">
              <w:rPr>
                <w:rFonts w:ascii="Times New Roman" w:eastAsia="等线" w:hAnsi="Times New Roman" w:cs="Times New Roman"/>
                <w:color w:val="000000"/>
                <w:sz w:val="11"/>
                <w:szCs w:val="11"/>
              </w:rPr>
              <w:t xml:space="preserve"> D-Arginine and D-ornithine metabolism</w:t>
            </w:r>
            <w:r w:rsidR="007E1384">
              <w:rPr>
                <w:rFonts w:ascii="Times New Roman" w:eastAsia="等线" w:hAnsi="Times New Roman" w:cs="Times New Roman"/>
                <w:color w:val="000000"/>
                <w:sz w:val="11"/>
                <w:szCs w:val="11"/>
              </w:rPr>
              <w:t xml:space="preserve"> </w:t>
            </w:r>
            <w:r w:rsidR="007E1384" w:rsidRPr="00AB438B">
              <w:rPr>
                <w:bCs/>
                <w:vertAlign w:val="superscript"/>
              </w:rPr>
              <w:t>*</w:t>
            </w:r>
          </w:p>
        </w:tc>
        <w:tc>
          <w:tcPr>
            <w:tcW w:w="1276" w:type="dxa"/>
            <w:vAlign w:val="center"/>
          </w:tcPr>
          <w:p w14:paraId="0AE88C8D" w14:textId="78012E24" w:rsidR="005235A7" w:rsidRPr="00276E48" w:rsidRDefault="005235A7" w:rsidP="005235A7">
            <w:pPr>
              <w:widowControl/>
              <w:jc w:val="left"/>
              <w:rPr>
                <w:rFonts w:ascii="Times New Roman" w:hAnsi="Times New Roman" w:cs="Times New Roman"/>
                <w:sz w:val="11"/>
                <w:szCs w:val="11"/>
              </w:rPr>
            </w:pPr>
            <w:bookmarkStart w:id="36" w:name="OLE_LINK23"/>
            <w:bookmarkStart w:id="37" w:name="OLE_LINK24"/>
            <w:r w:rsidRPr="007E2ACA">
              <w:rPr>
                <w:rFonts w:ascii="Times New Roman" w:eastAsia="等线" w:hAnsi="Times New Roman" w:cs="Times New Roman"/>
                <w:color w:val="000000"/>
                <w:sz w:val="11"/>
                <w:szCs w:val="11"/>
              </w:rPr>
              <w:t>L-Ornithine</w:t>
            </w:r>
            <w:bookmarkEnd w:id="36"/>
            <w:bookmarkEnd w:id="37"/>
          </w:p>
        </w:tc>
        <w:tc>
          <w:tcPr>
            <w:tcW w:w="1276" w:type="dxa"/>
          </w:tcPr>
          <w:p w14:paraId="1664C2D5" w14:textId="605417C2" w:rsidR="005235A7" w:rsidRPr="00276E48" w:rsidRDefault="005235A7" w:rsidP="005235A7">
            <w:pPr>
              <w:widowControl/>
              <w:jc w:val="left"/>
              <w:rPr>
                <w:rFonts w:ascii="Times New Roman" w:hAnsi="Times New Roman" w:cs="Times New Roman"/>
                <w:sz w:val="11"/>
                <w:szCs w:val="11"/>
              </w:rPr>
            </w:pPr>
            <w:r w:rsidRPr="007E2ACA">
              <w:rPr>
                <w:rFonts w:ascii="Times New Roman" w:eastAsia="等线" w:hAnsi="Times New Roman" w:cs="Times New Roman"/>
                <w:color w:val="000000"/>
                <w:sz w:val="11"/>
                <w:szCs w:val="11"/>
              </w:rPr>
              <w:t>L-Ornithine</w:t>
            </w:r>
          </w:p>
        </w:tc>
        <w:tc>
          <w:tcPr>
            <w:tcW w:w="1417" w:type="dxa"/>
          </w:tcPr>
          <w:p w14:paraId="32933567" w14:textId="152050E9" w:rsidR="005235A7" w:rsidRDefault="005235A7" w:rsidP="005235A7">
            <w:pPr>
              <w:widowControl/>
              <w:jc w:val="left"/>
              <w:rPr>
                <w:rFonts w:ascii="Times New Roman" w:eastAsia="等线" w:hAnsi="Times New Roman" w:cs="Times New Roman"/>
                <w:color w:val="000000"/>
                <w:sz w:val="11"/>
                <w:szCs w:val="11"/>
              </w:rPr>
            </w:pPr>
            <w:r>
              <w:rPr>
                <w:rFonts w:ascii="Times New Roman" w:eastAsia="等线" w:hAnsi="Times New Roman" w:cs="Times New Roman" w:hint="eastAsia"/>
                <w:color w:val="000000"/>
                <w:sz w:val="11"/>
                <w:szCs w:val="11"/>
              </w:rPr>
              <w:t>-</w:t>
            </w:r>
          </w:p>
        </w:tc>
        <w:tc>
          <w:tcPr>
            <w:tcW w:w="1418" w:type="dxa"/>
          </w:tcPr>
          <w:p w14:paraId="547489F5" w14:textId="13CCAF8C" w:rsidR="005235A7" w:rsidRDefault="005235A7" w:rsidP="005235A7">
            <w:pPr>
              <w:widowControl/>
              <w:jc w:val="left"/>
              <w:rPr>
                <w:rFonts w:ascii="Times New Roman" w:eastAsia="等线" w:hAnsi="Times New Roman" w:cs="Times New Roman"/>
                <w:color w:val="000000"/>
                <w:sz w:val="11"/>
                <w:szCs w:val="11"/>
              </w:rPr>
            </w:pPr>
            <w:r>
              <w:rPr>
                <w:rFonts w:ascii="Times New Roman" w:eastAsia="等线" w:hAnsi="Times New Roman" w:cs="Times New Roman" w:hint="eastAsia"/>
                <w:color w:val="000000"/>
                <w:sz w:val="11"/>
                <w:szCs w:val="11"/>
              </w:rPr>
              <w:t>-</w:t>
            </w:r>
          </w:p>
        </w:tc>
        <w:tc>
          <w:tcPr>
            <w:tcW w:w="5953" w:type="dxa"/>
          </w:tcPr>
          <w:p w14:paraId="15DD582B" w14:textId="2E774A7A" w:rsidR="005235A7" w:rsidRPr="00276E48" w:rsidRDefault="005235A7" w:rsidP="005235A7">
            <w:pPr>
              <w:widowControl/>
              <w:jc w:val="left"/>
              <w:rPr>
                <w:rFonts w:ascii="Times New Roman" w:eastAsia="等线" w:hAnsi="Times New Roman" w:cs="Times New Roman"/>
                <w:color w:val="000000"/>
                <w:sz w:val="11"/>
                <w:szCs w:val="11"/>
              </w:rPr>
            </w:pPr>
            <w:r w:rsidRPr="007E2ACA">
              <w:rPr>
                <w:rFonts w:ascii="Times New Roman" w:eastAsia="等线" w:hAnsi="Times New Roman" w:cs="Times New Roman"/>
                <w:color w:val="000000"/>
                <w:sz w:val="11"/>
                <w:szCs w:val="11"/>
              </w:rPr>
              <w:t>l-Ornithine intake caused anorexia and reductions of body weight and abdominal fat.</w:t>
            </w:r>
          </w:p>
        </w:tc>
        <w:tc>
          <w:tcPr>
            <w:tcW w:w="1418" w:type="dxa"/>
          </w:tcPr>
          <w:p w14:paraId="678C2D21" w14:textId="3B7BEEBD" w:rsidR="005235A7" w:rsidRPr="000118CB" w:rsidRDefault="005235A7" w:rsidP="005235A7">
            <w:pPr>
              <w:widowControl/>
              <w:jc w:val="left"/>
              <w:rPr>
                <w:rFonts w:ascii="Times New Roman" w:eastAsia="等线" w:hAnsi="Times New Roman" w:cs="Times New Roman"/>
                <w:color w:val="000000"/>
                <w:sz w:val="11"/>
                <w:szCs w:val="11"/>
              </w:rPr>
            </w:pPr>
            <w:r w:rsidRPr="000118CB">
              <w:rPr>
                <w:rFonts w:ascii="Times New Roman" w:eastAsia="等线" w:hAnsi="Times New Roman" w:cs="Times New Roman"/>
                <w:color w:val="000000"/>
                <w:sz w:val="11"/>
                <w:szCs w:val="11"/>
              </w:rPr>
              <w:fldChar w:fldCharType="begin"/>
            </w:r>
            <w:r w:rsidR="004A49DD">
              <w:rPr>
                <w:rFonts w:ascii="Times New Roman" w:eastAsia="等线" w:hAnsi="Times New Roman" w:cs="Times New Roman"/>
                <w:color w:val="000000"/>
                <w:sz w:val="11"/>
                <w:szCs w:val="11"/>
              </w:rPr>
              <w:instrText xml:space="preserve"> ADDIN EN.CITE &lt;EndNote&gt;&lt;Cite&gt;&lt;Author&gt;Konishi&lt;/Author&gt;&lt;Year&gt;2015&lt;/Year&gt;&lt;RecNum&gt;119&lt;/RecNum&gt;&lt;DisplayText&gt;&lt;style face="superscript"&gt;21&lt;/style&gt;&lt;/DisplayText&gt;&lt;record&gt;&lt;rec-number&gt;119&lt;/rec-number&gt;&lt;foreign-keys&gt;&lt;key app="EN" db-id="9zpxpwtww0d5wfepzxpxerp8wzrre2vrwx5z" timestamp="1591925990"&gt;119&lt;/key&gt;&lt;/foreign-keys&gt;&lt;ref-type name="Journal Article"&gt;17&lt;/ref-type&gt;&lt;contributors&gt;&lt;authors&gt;&lt;author&gt;Konishi, Yuuki&lt;/author&gt;&lt;author&gt;Koosaka, Yasutaka&lt;/author&gt;&lt;author&gt;Maruyama, Ryuutaro&lt;/author&gt;&lt;author&gt;Imanishi, Kazuki&lt;/author&gt;&lt;author&gt;Kasahara, Kazuaki&lt;/author&gt;&lt;author&gt;Matsuda, Ai&lt;/author&gt;&lt;author&gt;Akiduki, Saori&lt;/author&gt;&lt;author&gt;Hishida, Yukihiro&lt;/author&gt;&lt;author&gt;Kurata, Yasutaka&lt;/author&gt;&lt;author&gt;Shibamoto, Toshishige %J Brain Research Bulletin&lt;/author&gt;&lt;/authors&gt;&lt;/contributors&gt;&lt;titles&gt;&lt;title&gt;l-Ornithine intake affects sympathetic nerve outflows and reduces body weight and food intake in rats&lt;/title&gt;&lt;/titles&gt;&lt;pages&gt;48-52&lt;/pages&gt;&lt;volume&gt;111&lt;/volume&gt;&lt;dates&gt;&lt;year&gt;2015&lt;/year&gt;&lt;/dates&gt;&lt;urls&gt;&lt;/urls&gt;&lt;/record&gt;&lt;/Cite&gt;&lt;/EndNote&gt;</w:instrText>
            </w:r>
            <w:r w:rsidRPr="000118CB">
              <w:rPr>
                <w:rFonts w:ascii="Times New Roman" w:eastAsia="等线" w:hAnsi="Times New Roman" w:cs="Times New Roman"/>
                <w:color w:val="000000"/>
                <w:sz w:val="11"/>
                <w:szCs w:val="11"/>
              </w:rPr>
              <w:fldChar w:fldCharType="separate"/>
            </w:r>
            <w:r w:rsidR="004A49DD" w:rsidRPr="004A49DD">
              <w:rPr>
                <w:rFonts w:ascii="Times New Roman" w:eastAsia="等线" w:hAnsi="Times New Roman" w:cs="Times New Roman"/>
                <w:noProof/>
                <w:color w:val="000000"/>
                <w:sz w:val="11"/>
                <w:szCs w:val="11"/>
                <w:vertAlign w:val="superscript"/>
              </w:rPr>
              <w:t>21</w:t>
            </w:r>
            <w:r w:rsidRPr="000118CB">
              <w:rPr>
                <w:rFonts w:ascii="Times New Roman" w:eastAsia="等线" w:hAnsi="Times New Roman" w:cs="Times New Roman"/>
                <w:color w:val="000000"/>
                <w:sz w:val="11"/>
                <w:szCs w:val="11"/>
              </w:rPr>
              <w:fldChar w:fldCharType="end"/>
            </w:r>
          </w:p>
        </w:tc>
      </w:tr>
      <w:tr w:rsidR="005235A7" w:rsidRPr="00905937" w14:paraId="4A1EF3C1" w14:textId="77777777" w:rsidTr="00616D9D">
        <w:trPr>
          <w:trHeight w:val="280"/>
        </w:trPr>
        <w:tc>
          <w:tcPr>
            <w:tcW w:w="1134" w:type="dxa"/>
            <w:noWrap/>
          </w:tcPr>
          <w:p w14:paraId="5D6E1C95" w14:textId="13095959" w:rsidR="005235A7" w:rsidRPr="00923E99" w:rsidRDefault="005235A7" w:rsidP="005235A7">
            <w:pPr>
              <w:rPr>
                <w:rFonts w:ascii="Times New Roman" w:hAnsi="Times New Roman" w:cs="Times New Roman"/>
                <w:sz w:val="11"/>
                <w:szCs w:val="11"/>
              </w:rPr>
            </w:pPr>
            <w:bookmarkStart w:id="38" w:name="OLE_LINK18"/>
            <w:bookmarkStart w:id="39" w:name="OLE_LINK19"/>
            <w:r w:rsidRPr="00276E48">
              <w:rPr>
                <w:rFonts w:ascii="Times New Roman" w:hAnsi="Times New Roman" w:cs="Times New Roman"/>
                <w:sz w:val="11"/>
                <w:szCs w:val="11"/>
              </w:rPr>
              <w:t>alpha-Linolenic acid metabolism</w:t>
            </w:r>
            <w:bookmarkEnd w:id="38"/>
            <w:bookmarkEnd w:id="39"/>
            <w:r w:rsidR="007E1384">
              <w:rPr>
                <w:rFonts w:ascii="Times New Roman" w:hAnsi="Times New Roman" w:cs="Times New Roman"/>
                <w:sz w:val="11"/>
                <w:szCs w:val="11"/>
              </w:rPr>
              <w:t xml:space="preserve"> </w:t>
            </w:r>
            <w:r w:rsidR="007E1384" w:rsidRPr="00AB438B">
              <w:rPr>
                <w:bCs/>
                <w:vertAlign w:val="superscript"/>
              </w:rPr>
              <w:t>*</w:t>
            </w:r>
          </w:p>
        </w:tc>
        <w:tc>
          <w:tcPr>
            <w:tcW w:w="1276" w:type="dxa"/>
            <w:vAlign w:val="center"/>
          </w:tcPr>
          <w:p w14:paraId="644B6A9A" w14:textId="386C0235" w:rsidR="005235A7" w:rsidRDefault="005235A7" w:rsidP="005235A7">
            <w:pPr>
              <w:widowControl/>
              <w:jc w:val="left"/>
              <w:rPr>
                <w:rFonts w:ascii="Times New Roman" w:eastAsia="等线" w:hAnsi="Times New Roman" w:cs="Times New Roman"/>
                <w:color w:val="000000"/>
                <w:sz w:val="11"/>
                <w:szCs w:val="11"/>
              </w:rPr>
            </w:pPr>
            <w:proofErr w:type="spellStart"/>
            <w:r w:rsidRPr="00276E48">
              <w:rPr>
                <w:rFonts w:ascii="Times New Roman" w:hAnsi="Times New Roman" w:cs="Times New Roman"/>
                <w:sz w:val="11"/>
                <w:szCs w:val="11"/>
              </w:rPr>
              <w:t>Stearidonic</w:t>
            </w:r>
            <w:proofErr w:type="spellEnd"/>
            <w:r w:rsidRPr="00276E48">
              <w:rPr>
                <w:rFonts w:ascii="Times New Roman" w:hAnsi="Times New Roman" w:cs="Times New Roman"/>
                <w:sz w:val="11"/>
                <w:szCs w:val="11"/>
              </w:rPr>
              <w:t xml:space="preserve"> Acid</w:t>
            </w:r>
          </w:p>
        </w:tc>
        <w:tc>
          <w:tcPr>
            <w:tcW w:w="1276" w:type="dxa"/>
          </w:tcPr>
          <w:p w14:paraId="3C45740E" w14:textId="229D8758" w:rsidR="005235A7" w:rsidRDefault="005235A7" w:rsidP="005235A7">
            <w:pPr>
              <w:widowControl/>
              <w:jc w:val="left"/>
              <w:rPr>
                <w:rFonts w:ascii="Times New Roman" w:eastAsia="等线" w:hAnsi="Times New Roman" w:cs="Times New Roman"/>
                <w:color w:val="000000"/>
                <w:sz w:val="11"/>
                <w:szCs w:val="11"/>
              </w:rPr>
            </w:pPr>
            <w:proofErr w:type="spellStart"/>
            <w:r w:rsidRPr="00276E48">
              <w:rPr>
                <w:rFonts w:ascii="Times New Roman" w:hAnsi="Times New Roman" w:cs="Times New Roman"/>
                <w:sz w:val="11"/>
                <w:szCs w:val="11"/>
              </w:rPr>
              <w:t>Stearidonic</w:t>
            </w:r>
            <w:proofErr w:type="spellEnd"/>
            <w:r w:rsidRPr="00276E48">
              <w:rPr>
                <w:rFonts w:ascii="Times New Roman" w:hAnsi="Times New Roman" w:cs="Times New Roman"/>
                <w:sz w:val="11"/>
                <w:szCs w:val="11"/>
              </w:rPr>
              <w:t xml:space="preserve"> Acid</w:t>
            </w:r>
          </w:p>
        </w:tc>
        <w:tc>
          <w:tcPr>
            <w:tcW w:w="1417" w:type="dxa"/>
          </w:tcPr>
          <w:p w14:paraId="4F821C52" w14:textId="105DF784" w:rsidR="005235A7" w:rsidRDefault="005235A7" w:rsidP="005235A7">
            <w:pPr>
              <w:widowControl/>
              <w:jc w:val="left"/>
              <w:rPr>
                <w:rFonts w:ascii="Times New Roman" w:eastAsia="等线" w:hAnsi="Times New Roman" w:cs="Times New Roman"/>
                <w:color w:val="000000"/>
                <w:sz w:val="11"/>
                <w:szCs w:val="11"/>
              </w:rPr>
            </w:pPr>
            <w:r>
              <w:rPr>
                <w:rFonts w:ascii="Times New Roman" w:eastAsia="等线" w:hAnsi="Times New Roman" w:cs="Times New Roman" w:hint="eastAsia"/>
                <w:color w:val="000000"/>
                <w:sz w:val="11"/>
                <w:szCs w:val="11"/>
              </w:rPr>
              <w:t>-</w:t>
            </w:r>
          </w:p>
        </w:tc>
        <w:tc>
          <w:tcPr>
            <w:tcW w:w="1418" w:type="dxa"/>
          </w:tcPr>
          <w:p w14:paraId="4D854A75" w14:textId="7FED2D6F" w:rsidR="005235A7" w:rsidRPr="00153C63" w:rsidRDefault="005235A7" w:rsidP="005235A7">
            <w:pPr>
              <w:widowControl/>
              <w:jc w:val="left"/>
              <w:rPr>
                <w:rFonts w:ascii="Times New Roman" w:eastAsia="等线" w:hAnsi="Times New Roman" w:cs="Times New Roman"/>
                <w:color w:val="000000"/>
                <w:sz w:val="11"/>
                <w:szCs w:val="11"/>
              </w:rPr>
            </w:pPr>
            <w:r>
              <w:rPr>
                <w:rFonts w:ascii="Times New Roman" w:eastAsia="等线" w:hAnsi="Times New Roman" w:cs="Times New Roman" w:hint="eastAsia"/>
                <w:color w:val="000000"/>
                <w:sz w:val="11"/>
                <w:szCs w:val="11"/>
              </w:rPr>
              <w:t>-</w:t>
            </w:r>
          </w:p>
        </w:tc>
        <w:tc>
          <w:tcPr>
            <w:tcW w:w="5953" w:type="dxa"/>
          </w:tcPr>
          <w:p w14:paraId="0D864E16" w14:textId="48F4FB27" w:rsidR="005235A7" w:rsidRPr="00303541" w:rsidRDefault="005235A7" w:rsidP="005235A7">
            <w:pPr>
              <w:widowControl/>
              <w:jc w:val="left"/>
              <w:rPr>
                <w:rFonts w:ascii="Times New Roman" w:eastAsia="等线" w:hAnsi="Times New Roman" w:cs="Times New Roman"/>
                <w:color w:val="000000"/>
                <w:sz w:val="11"/>
                <w:szCs w:val="11"/>
              </w:rPr>
            </w:pPr>
            <w:r w:rsidRPr="00276E48">
              <w:rPr>
                <w:rFonts w:ascii="Times New Roman" w:eastAsia="等线" w:hAnsi="Times New Roman" w:cs="Times New Roman"/>
                <w:color w:val="000000"/>
                <w:sz w:val="11"/>
                <w:szCs w:val="11"/>
              </w:rPr>
              <w:t>The principal biological role of alpha-linolenic acid (</w:t>
            </w:r>
            <w:proofErr w:type="spellStart"/>
            <w:r w:rsidRPr="00276E48">
              <w:rPr>
                <w:rFonts w:ascii="Times New Roman" w:eastAsia="等线" w:hAnsi="Times New Roman" w:cs="Times New Roman"/>
                <w:color w:val="000000"/>
                <w:sz w:val="11"/>
                <w:szCs w:val="11"/>
              </w:rPr>
              <w:t>alphaLNA</w:t>
            </w:r>
            <w:proofErr w:type="spellEnd"/>
            <w:r w:rsidRPr="00276E48">
              <w:rPr>
                <w:rFonts w:ascii="Times New Roman" w:eastAsia="等线" w:hAnsi="Times New Roman" w:cs="Times New Roman"/>
                <w:color w:val="000000"/>
                <w:sz w:val="11"/>
                <w:szCs w:val="11"/>
              </w:rPr>
              <w:t>; 18:3n-3) appears to be as a precursor for the synthesis of longer chain n-3 polyunsaturated fatty acids (PUFA)</w:t>
            </w:r>
          </w:p>
        </w:tc>
        <w:tc>
          <w:tcPr>
            <w:tcW w:w="1418" w:type="dxa"/>
          </w:tcPr>
          <w:p w14:paraId="746E64D3" w14:textId="48BA3A60" w:rsidR="005235A7" w:rsidRPr="000118CB" w:rsidRDefault="005235A7" w:rsidP="005235A7">
            <w:pPr>
              <w:widowControl/>
              <w:jc w:val="left"/>
              <w:rPr>
                <w:rFonts w:ascii="Times New Roman" w:eastAsia="等线" w:hAnsi="Times New Roman" w:cs="Times New Roman"/>
                <w:color w:val="000000"/>
                <w:sz w:val="11"/>
                <w:szCs w:val="11"/>
              </w:rPr>
            </w:pPr>
            <w:r w:rsidRPr="000118CB">
              <w:rPr>
                <w:rFonts w:ascii="Times New Roman" w:eastAsia="等线" w:hAnsi="Times New Roman" w:cs="Times New Roman"/>
                <w:color w:val="000000"/>
                <w:sz w:val="11"/>
                <w:szCs w:val="11"/>
              </w:rPr>
              <w:fldChar w:fldCharType="begin"/>
            </w:r>
            <w:r w:rsidR="004A49DD">
              <w:rPr>
                <w:rFonts w:ascii="Times New Roman" w:eastAsia="等线" w:hAnsi="Times New Roman" w:cs="Times New Roman"/>
                <w:color w:val="000000"/>
                <w:sz w:val="11"/>
                <w:szCs w:val="11"/>
              </w:rPr>
              <w:instrText xml:space="preserve"> ADDIN EN.CITE &lt;EndNote&gt;&lt;Cite&gt;&lt;Author&gt;Burdge&lt;/Author&gt;&lt;Year&gt;2005&lt;/Year&gt;&lt;RecNum&gt;118&lt;/RecNum&gt;&lt;DisplayText&gt;&lt;style face="superscript"&gt;22&lt;/style&gt;&lt;/DisplayText&gt;&lt;record&gt;&lt;rec-number&gt;118&lt;/rec-number&gt;&lt;foreign-keys&gt;&lt;key app="EN" db-id="9zpxpwtww0d5wfepzxpxerp8wzrre2vrwx5z" timestamp="1591925556"&gt;118&lt;/key&gt;&lt;/foreign-keys&gt;&lt;ref-type name="Journal Article"&gt;17&lt;/ref-type&gt;&lt;contributors&gt;&lt;authors&gt;&lt;author&gt;Graham C Burdge&lt;/author&gt;&lt;author&gt;Philip C Calder %J Reproduction Nutrition Development&lt;/author&gt;&lt;/authors&gt;&lt;/contributors&gt;&lt;titles&gt;&lt;title&gt;Conversion of alpha-linolenic acid to longer-chain polyunsaturated fatty acids in human adults&lt;/title&gt;&lt;/titles&gt;&lt;pages&gt;581-597&lt;/pages&gt;&lt;volume&gt;45&lt;/volume&gt;&lt;number&gt;5&lt;/number&gt;&lt;dates&gt;&lt;year&gt;2005&lt;/year&gt;&lt;/dates&gt;&lt;urls&gt;&lt;/urls&gt;&lt;/record&gt;&lt;/Cite&gt;&lt;/EndNote&gt;</w:instrText>
            </w:r>
            <w:r w:rsidRPr="000118CB">
              <w:rPr>
                <w:rFonts w:ascii="Times New Roman" w:eastAsia="等线" w:hAnsi="Times New Roman" w:cs="Times New Roman"/>
                <w:color w:val="000000"/>
                <w:sz w:val="11"/>
                <w:szCs w:val="11"/>
              </w:rPr>
              <w:fldChar w:fldCharType="separate"/>
            </w:r>
            <w:r w:rsidR="004A49DD" w:rsidRPr="004A49DD">
              <w:rPr>
                <w:rFonts w:ascii="Times New Roman" w:eastAsia="等线" w:hAnsi="Times New Roman" w:cs="Times New Roman"/>
                <w:noProof/>
                <w:color w:val="000000"/>
                <w:sz w:val="11"/>
                <w:szCs w:val="11"/>
                <w:vertAlign w:val="superscript"/>
              </w:rPr>
              <w:t>22</w:t>
            </w:r>
            <w:r w:rsidRPr="000118CB">
              <w:rPr>
                <w:rFonts w:ascii="Times New Roman" w:eastAsia="等线" w:hAnsi="Times New Roman" w:cs="Times New Roman"/>
                <w:color w:val="000000"/>
                <w:sz w:val="11"/>
                <w:szCs w:val="11"/>
              </w:rPr>
              <w:fldChar w:fldCharType="end"/>
            </w:r>
          </w:p>
        </w:tc>
      </w:tr>
      <w:tr w:rsidR="005235A7" w:rsidRPr="00905937" w14:paraId="0F5BCBD3" w14:textId="77777777" w:rsidTr="00616D9D">
        <w:trPr>
          <w:trHeight w:val="280"/>
        </w:trPr>
        <w:tc>
          <w:tcPr>
            <w:tcW w:w="1134" w:type="dxa"/>
            <w:noWrap/>
          </w:tcPr>
          <w:p w14:paraId="0AF7BAA8" w14:textId="13C33D30" w:rsidR="005235A7" w:rsidRPr="00923E99" w:rsidRDefault="005235A7" w:rsidP="005235A7">
            <w:pPr>
              <w:rPr>
                <w:rFonts w:ascii="Times New Roman" w:hAnsi="Times New Roman" w:cs="Times New Roman"/>
                <w:sz w:val="11"/>
                <w:szCs w:val="11"/>
              </w:rPr>
            </w:pPr>
            <w:bookmarkStart w:id="40" w:name="OLE_LINK65"/>
            <w:bookmarkStart w:id="41" w:name="OLE_LINK66"/>
            <w:r w:rsidRPr="00905937">
              <w:rPr>
                <w:rFonts w:ascii="Times New Roman" w:hAnsi="Times New Roman" w:cs="Times New Roman"/>
                <w:sz w:val="11"/>
                <w:szCs w:val="11"/>
              </w:rPr>
              <w:t xml:space="preserve">Taurine and </w:t>
            </w:r>
            <w:proofErr w:type="spellStart"/>
            <w:r w:rsidRPr="00905937">
              <w:rPr>
                <w:rFonts w:ascii="Times New Roman" w:hAnsi="Times New Roman" w:cs="Times New Roman"/>
                <w:sz w:val="11"/>
                <w:szCs w:val="11"/>
              </w:rPr>
              <w:t>hypotaurine</w:t>
            </w:r>
            <w:proofErr w:type="spellEnd"/>
            <w:r w:rsidRPr="00905937">
              <w:rPr>
                <w:rFonts w:ascii="Times New Roman" w:hAnsi="Times New Roman" w:cs="Times New Roman"/>
                <w:sz w:val="11"/>
                <w:szCs w:val="11"/>
              </w:rPr>
              <w:t xml:space="preserve"> metabolism</w:t>
            </w:r>
            <w:bookmarkEnd w:id="40"/>
            <w:bookmarkEnd w:id="41"/>
            <w:r w:rsidR="007E1384">
              <w:rPr>
                <w:rFonts w:ascii="Times New Roman" w:hAnsi="Times New Roman" w:cs="Times New Roman"/>
                <w:sz w:val="11"/>
                <w:szCs w:val="11"/>
              </w:rPr>
              <w:t xml:space="preserve"> </w:t>
            </w:r>
            <w:r w:rsidR="007E1384" w:rsidRPr="00AB438B">
              <w:rPr>
                <w:bCs/>
                <w:vertAlign w:val="superscript"/>
              </w:rPr>
              <w:t>*</w:t>
            </w:r>
          </w:p>
        </w:tc>
        <w:tc>
          <w:tcPr>
            <w:tcW w:w="1276" w:type="dxa"/>
            <w:vAlign w:val="center"/>
          </w:tcPr>
          <w:p w14:paraId="5CC06D1C" w14:textId="17CBE028" w:rsidR="005235A7" w:rsidRDefault="005235A7" w:rsidP="005235A7">
            <w:pPr>
              <w:widowControl/>
              <w:jc w:val="left"/>
              <w:rPr>
                <w:rFonts w:ascii="Times New Roman" w:eastAsia="等线" w:hAnsi="Times New Roman" w:cs="Times New Roman"/>
                <w:color w:val="000000"/>
                <w:sz w:val="11"/>
                <w:szCs w:val="11"/>
              </w:rPr>
            </w:pPr>
            <w:r>
              <w:rPr>
                <w:rFonts w:ascii="Times New Roman" w:eastAsia="等线" w:hAnsi="Times New Roman" w:cs="Times New Roman"/>
                <w:color w:val="000000"/>
                <w:sz w:val="11"/>
                <w:szCs w:val="11"/>
              </w:rPr>
              <w:t>2-Aminoethanesulfinic Acid</w:t>
            </w:r>
            <w:r w:rsidRPr="00905937">
              <w:rPr>
                <w:rFonts w:ascii="Times New Roman" w:eastAsia="等线" w:hAnsi="Times New Roman" w:cs="Times New Roman"/>
                <w:color w:val="000000"/>
                <w:sz w:val="11"/>
                <w:szCs w:val="11"/>
              </w:rPr>
              <w:t>;</w:t>
            </w:r>
            <w:r>
              <w:rPr>
                <w:rFonts w:ascii="Times New Roman" w:eastAsia="等线" w:hAnsi="Times New Roman" w:cs="Times New Roman"/>
                <w:color w:val="000000"/>
                <w:sz w:val="11"/>
                <w:szCs w:val="11"/>
              </w:rPr>
              <w:t xml:space="preserve"> L-Alanine</w:t>
            </w:r>
            <w:r w:rsidRPr="00905937">
              <w:rPr>
                <w:rFonts w:ascii="Times New Roman" w:eastAsia="等线" w:hAnsi="Times New Roman" w:cs="Times New Roman"/>
                <w:color w:val="000000"/>
                <w:sz w:val="11"/>
                <w:szCs w:val="11"/>
              </w:rPr>
              <w:t>;</w:t>
            </w:r>
            <w:r>
              <w:rPr>
                <w:rFonts w:ascii="Times New Roman" w:eastAsia="等线" w:hAnsi="Times New Roman" w:cs="Times New Roman"/>
                <w:color w:val="000000"/>
                <w:sz w:val="11"/>
                <w:szCs w:val="11"/>
              </w:rPr>
              <w:t xml:space="preserve"> L-Cysteine</w:t>
            </w:r>
            <w:r w:rsidRPr="00905937">
              <w:rPr>
                <w:rFonts w:ascii="Times New Roman" w:eastAsia="等线" w:hAnsi="Times New Roman" w:cs="Times New Roman"/>
                <w:color w:val="000000"/>
                <w:sz w:val="11"/>
                <w:szCs w:val="11"/>
              </w:rPr>
              <w:t>;</w:t>
            </w:r>
            <w:r>
              <w:rPr>
                <w:rFonts w:ascii="Times New Roman" w:eastAsia="等线" w:hAnsi="Times New Roman" w:cs="Times New Roman"/>
                <w:color w:val="000000"/>
                <w:sz w:val="11"/>
                <w:szCs w:val="11"/>
              </w:rPr>
              <w:t xml:space="preserve"> </w:t>
            </w:r>
            <w:proofErr w:type="spellStart"/>
            <w:r>
              <w:rPr>
                <w:rFonts w:ascii="Times New Roman" w:eastAsia="等线" w:hAnsi="Times New Roman" w:cs="Times New Roman"/>
                <w:color w:val="000000"/>
                <w:sz w:val="11"/>
                <w:szCs w:val="11"/>
              </w:rPr>
              <w:t>Guanidinoethyl</w:t>
            </w:r>
            <w:proofErr w:type="spellEnd"/>
            <w:r>
              <w:rPr>
                <w:rFonts w:ascii="Times New Roman" w:eastAsia="等线" w:hAnsi="Times New Roman" w:cs="Times New Roman"/>
                <w:color w:val="000000"/>
                <w:sz w:val="11"/>
                <w:szCs w:val="11"/>
              </w:rPr>
              <w:t xml:space="preserve"> Sulfonate</w:t>
            </w:r>
            <w:r w:rsidRPr="00905937">
              <w:rPr>
                <w:rFonts w:ascii="Times New Roman" w:eastAsia="等线" w:hAnsi="Times New Roman" w:cs="Times New Roman"/>
                <w:color w:val="000000"/>
                <w:sz w:val="11"/>
                <w:szCs w:val="11"/>
              </w:rPr>
              <w:t>;</w:t>
            </w:r>
            <w:r>
              <w:rPr>
                <w:rFonts w:ascii="Times New Roman" w:eastAsia="等线" w:hAnsi="Times New Roman" w:cs="Times New Roman"/>
                <w:color w:val="000000"/>
                <w:sz w:val="11"/>
                <w:szCs w:val="11"/>
              </w:rPr>
              <w:t xml:space="preserve"> 2-</w:t>
            </w:r>
            <w:r>
              <w:rPr>
                <w:rFonts w:ascii="Times New Roman" w:eastAsia="等线" w:hAnsi="Times New Roman" w:cs="Times New Roman"/>
                <w:color w:val="000000"/>
                <w:sz w:val="11"/>
                <w:szCs w:val="11"/>
              </w:rPr>
              <w:lastRenderedPageBreak/>
              <w:t>Aminoethanesulfonic Acid</w:t>
            </w:r>
          </w:p>
        </w:tc>
        <w:tc>
          <w:tcPr>
            <w:tcW w:w="1276" w:type="dxa"/>
          </w:tcPr>
          <w:p w14:paraId="5D26C035" w14:textId="03632438" w:rsidR="005235A7" w:rsidRDefault="005235A7" w:rsidP="005235A7">
            <w:pPr>
              <w:widowControl/>
              <w:jc w:val="left"/>
              <w:rPr>
                <w:rFonts w:ascii="Times New Roman" w:eastAsia="等线" w:hAnsi="Times New Roman" w:cs="Times New Roman"/>
                <w:color w:val="000000"/>
                <w:sz w:val="11"/>
                <w:szCs w:val="11"/>
              </w:rPr>
            </w:pPr>
            <w:proofErr w:type="spellStart"/>
            <w:r>
              <w:rPr>
                <w:rFonts w:ascii="Times New Roman" w:eastAsia="等线" w:hAnsi="Times New Roman" w:cs="Times New Roman"/>
                <w:color w:val="000000"/>
                <w:sz w:val="11"/>
                <w:szCs w:val="11"/>
              </w:rPr>
              <w:lastRenderedPageBreak/>
              <w:t>Guanidinoethyl</w:t>
            </w:r>
            <w:proofErr w:type="spellEnd"/>
            <w:r>
              <w:rPr>
                <w:rFonts w:ascii="Times New Roman" w:eastAsia="等线" w:hAnsi="Times New Roman" w:cs="Times New Roman"/>
                <w:color w:val="000000"/>
                <w:sz w:val="11"/>
                <w:szCs w:val="11"/>
              </w:rPr>
              <w:t xml:space="preserve"> Sulfonate</w:t>
            </w:r>
            <w:r w:rsidRPr="003E4177">
              <w:rPr>
                <w:rFonts w:ascii="Times New Roman" w:eastAsia="等线" w:hAnsi="Times New Roman" w:cs="Times New Roman"/>
                <w:color w:val="000000"/>
                <w:sz w:val="11"/>
                <w:szCs w:val="11"/>
              </w:rPr>
              <w:t>;</w:t>
            </w:r>
            <w:r>
              <w:rPr>
                <w:rFonts w:ascii="Times New Roman" w:eastAsia="等线" w:hAnsi="Times New Roman" w:cs="Times New Roman"/>
                <w:color w:val="000000"/>
                <w:sz w:val="11"/>
                <w:szCs w:val="11"/>
              </w:rPr>
              <w:t xml:space="preserve"> 2-Aminoethanesulfonic Acid</w:t>
            </w:r>
          </w:p>
        </w:tc>
        <w:tc>
          <w:tcPr>
            <w:tcW w:w="1417" w:type="dxa"/>
          </w:tcPr>
          <w:p w14:paraId="32A8A6D1" w14:textId="0D7128FA" w:rsidR="005235A7" w:rsidRDefault="005235A7" w:rsidP="005235A7">
            <w:pPr>
              <w:widowControl/>
              <w:jc w:val="left"/>
              <w:rPr>
                <w:rFonts w:ascii="Times New Roman" w:eastAsia="等线" w:hAnsi="Times New Roman" w:cs="Times New Roman"/>
                <w:color w:val="000000"/>
                <w:sz w:val="11"/>
                <w:szCs w:val="11"/>
              </w:rPr>
            </w:pPr>
            <w:r>
              <w:rPr>
                <w:rFonts w:ascii="Times New Roman" w:eastAsia="等线" w:hAnsi="Times New Roman" w:cs="Times New Roman" w:hint="eastAsia"/>
                <w:color w:val="000000"/>
                <w:sz w:val="11"/>
                <w:szCs w:val="11"/>
              </w:rPr>
              <w:t>-</w:t>
            </w:r>
          </w:p>
        </w:tc>
        <w:tc>
          <w:tcPr>
            <w:tcW w:w="1418" w:type="dxa"/>
          </w:tcPr>
          <w:p w14:paraId="0B14798B" w14:textId="493DADE0" w:rsidR="005235A7" w:rsidRPr="00153C63" w:rsidRDefault="005235A7" w:rsidP="005235A7">
            <w:pPr>
              <w:widowControl/>
              <w:jc w:val="left"/>
              <w:rPr>
                <w:rFonts w:ascii="Times New Roman" w:eastAsia="等线" w:hAnsi="Times New Roman" w:cs="Times New Roman"/>
                <w:color w:val="000000"/>
                <w:sz w:val="11"/>
                <w:szCs w:val="11"/>
              </w:rPr>
            </w:pPr>
            <w:r>
              <w:rPr>
                <w:rFonts w:ascii="Times New Roman" w:eastAsia="等线" w:hAnsi="Times New Roman" w:cs="Times New Roman" w:hint="eastAsia"/>
                <w:color w:val="000000"/>
                <w:sz w:val="11"/>
                <w:szCs w:val="11"/>
              </w:rPr>
              <w:t>-</w:t>
            </w:r>
          </w:p>
        </w:tc>
        <w:tc>
          <w:tcPr>
            <w:tcW w:w="5953" w:type="dxa"/>
          </w:tcPr>
          <w:p w14:paraId="2B878644" w14:textId="5E4446E9" w:rsidR="005235A7" w:rsidRPr="00303541" w:rsidRDefault="005235A7" w:rsidP="005235A7">
            <w:pPr>
              <w:widowControl/>
              <w:jc w:val="left"/>
              <w:rPr>
                <w:rFonts w:ascii="Times New Roman" w:eastAsia="等线" w:hAnsi="Times New Roman" w:cs="Times New Roman"/>
                <w:color w:val="000000"/>
                <w:sz w:val="11"/>
                <w:szCs w:val="11"/>
              </w:rPr>
            </w:pPr>
            <w:r>
              <w:rPr>
                <w:rFonts w:ascii="Arial" w:hAnsi="Arial" w:cs="Arial"/>
                <w:color w:val="666666"/>
                <w:sz w:val="20"/>
                <w:szCs w:val="20"/>
                <w:shd w:val="clear" w:color="auto" w:fill="FFFFFF"/>
              </w:rPr>
              <w:t> </w:t>
            </w:r>
            <w:proofErr w:type="spellStart"/>
            <w:r w:rsidRPr="000E3B0D">
              <w:rPr>
                <w:rFonts w:ascii="Times New Roman" w:eastAsia="等线" w:hAnsi="Times New Roman" w:cs="Times New Roman"/>
                <w:color w:val="000000"/>
                <w:sz w:val="11"/>
                <w:szCs w:val="11"/>
              </w:rPr>
              <w:t>hypotaurine</w:t>
            </w:r>
            <w:proofErr w:type="spellEnd"/>
            <w:r w:rsidRPr="000E3B0D">
              <w:rPr>
                <w:rFonts w:ascii="Times New Roman" w:eastAsia="等线" w:hAnsi="Times New Roman" w:cs="Times New Roman"/>
                <w:color w:val="000000"/>
                <w:sz w:val="11"/>
                <w:szCs w:val="11"/>
              </w:rPr>
              <w:t xml:space="preserve"> might inhibit lipid peroxidation in vivo by scavenging the initiator hydroxyl radical</w:t>
            </w:r>
            <w:r>
              <w:rPr>
                <w:rFonts w:ascii="Times New Roman" w:eastAsia="等线" w:hAnsi="Times New Roman" w:cs="Times New Roman"/>
                <w:color w:val="000000"/>
                <w:sz w:val="11"/>
                <w:szCs w:val="11"/>
              </w:rPr>
              <w:t>.</w:t>
            </w:r>
          </w:p>
        </w:tc>
        <w:tc>
          <w:tcPr>
            <w:tcW w:w="1418" w:type="dxa"/>
          </w:tcPr>
          <w:p w14:paraId="09369E19" w14:textId="38318CB8" w:rsidR="005235A7" w:rsidRPr="000118CB" w:rsidRDefault="005235A7" w:rsidP="005235A7">
            <w:pPr>
              <w:widowControl/>
              <w:jc w:val="left"/>
              <w:rPr>
                <w:rFonts w:ascii="Times New Roman" w:eastAsia="等线" w:hAnsi="Times New Roman" w:cs="Times New Roman"/>
                <w:color w:val="000000"/>
                <w:sz w:val="11"/>
                <w:szCs w:val="11"/>
              </w:rPr>
            </w:pPr>
            <w:r w:rsidRPr="000118CB">
              <w:rPr>
                <w:rFonts w:ascii="Times New Roman" w:eastAsia="等线" w:hAnsi="Times New Roman" w:cs="Times New Roman"/>
                <w:color w:val="000000"/>
                <w:sz w:val="11"/>
                <w:szCs w:val="11"/>
              </w:rPr>
              <w:fldChar w:fldCharType="begin"/>
            </w:r>
            <w:r w:rsidR="004A49DD">
              <w:rPr>
                <w:rFonts w:ascii="Times New Roman" w:eastAsia="等线" w:hAnsi="Times New Roman" w:cs="Times New Roman"/>
                <w:color w:val="000000"/>
                <w:sz w:val="11"/>
                <w:szCs w:val="11"/>
              </w:rPr>
              <w:instrText xml:space="preserve"> ADDIN EN.CITE &lt;EndNote&gt;&lt;Cite&gt;&lt;Author&gt;Tadolini&lt;/Author&gt;&lt;Year&gt;1995&lt;/Year&gt;&lt;RecNum&gt;126&lt;/RecNum&gt;&lt;DisplayText&gt;&lt;style face="superscript"&gt;23&lt;/style&gt;&lt;/DisplayText&gt;&lt;record&gt;&lt;rec-number&gt;126&lt;/rec-number&gt;&lt;foreign-keys&gt;&lt;key app="EN" db-id="9zpxpwtww0d5wfepzxpxerp8wzrre2vrwx5z" timestamp="1591931191"&gt;126&lt;/key&gt;&lt;/foreign-keys&gt;&lt;ref-type name="Journal Article"&gt;17&lt;/ref-type&gt;&lt;contributors&gt;&lt;authors&gt;&lt;author&gt;Tadolini, Bruna&lt;/author&gt;&lt;author&gt;Pintus, Gianfranco&lt;/author&gt;&lt;author&gt;Pinna, Giangavino&lt;/author&gt;&lt;author&gt;Bennardini, Federico&lt;/author&gt;&lt;author&gt;Franconi, Flavia %J Biochemical&lt;/author&gt;&lt;author&gt;Biophysical Research Communications&lt;/author&gt;&lt;/authors&gt;&lt;/contributors&gt;&lt;titles&gt;&lt;title&gt;Effects of Taurine and Hypotaurine on Lipid Peroxidation&lt;/title&gt;&lt;/titles&gt;&lt;pages&gt;820-826&lt;/pages&gt;&lt;volume&gt;213&lt;/volume&gt;&lt;number&gt;3&lt;/number&gt;&lt;dates&gt;&lt;year&gt;1995&lt;/year&gt;&lt;/dates&gt;&lt;urls&gt;&lt;/urls&gt;&lt;/record&gt;&lt;/Cite&gt;&lt;/EndNote&gt;</w:instrText>
            </w:r>
            <w:r w:rsidRPr="000118CB">
              <w:rPr>
                <w:rFonts w:ascii="Times New Roman" w:eastAsia="等线" w:hAnsi="Times New Roman" w:cs="Times New Roman"/>
                <w:color w:val="000000"/>
                <w:sz w:val="11"/>
                <w:szCs w:val="11"/>
              </w:rPr>
              <w:fldChar w:fldCharType="separate"/>
            </w:r>
            <w:r w:rsidR="004A49DD" w:rsidRPr="004A49DD">
              <w:rPr>
                <w:rFonts w:ascii="Times New Roman" w:eastAsia="等线" w:hAnsi="Times New Roman" w:cs="Times New Roman"/>
                <w:noProof/>
                <w:color w:val="000000"/>
                <w:sz w:val="11"/>
                <w:szCs w:val="11"/>
                <w:vertAlign w:val="superscript"/>
              </w:rPr>
              <w:t>23</w:t>
            </w:r>
            <w:r w:rsidRPr="000118CB">
              <w:rPr>
                <w:rFonts w:ascii="Times New Roman" w:eastAsia="等线" w:hAnsi="Times New Roman" w:cs="Times New Roman"/>
                <w:color w:val="000000"/>
                <w:sz w:val="11"/>
                <w:szCs w:val="11"/>
              </w:rPr>
              <w:fldChar w:fldCharType="end"/>
            </w:r>
          </w:p>
        </w:tc>
      </w:tr>
      <w:tr w:rsidR="005235A7" w:rsidRPr="00905937" w14:paraId="4E5840DA" w14:textId="77777777" w:rsidTr="00616D9D">
        <w:trPr>
          <w:trHeight w:val="280"/>
        </w:trPr>
        <w:tc>
          <w:tcPr>
            <w:tcW w:w="1134" w:type="dxa"/>
            <w:noWrap/>
          </w:tcPr>
          <w:p w14:paraId="5694D0A5" w14:textId="4874C6B8" w:rsidR="005235A7" w:rsidRPr="00905937" w:rsidRDefault="005235A7" w:rsidP="005235A7">
            <w:pPr>
              <w:rPr>
                <w:rFonts w:ascii="Times New Roman" w:hAnsi="Times New Roman" w:cs="Times New Roman"/>
                <w:sz w:val="11"/>
                <w:szCs w:val="11"/>
              </w:rPr>
            </w:pPr>
            <w:r w:rsidRPr="00923E99">
              <w:rPr>
                <w:rFonts w:ascii="Times New Roman" w:hAnsi="Times New Roman" w:cs="Times New Roman"/>
                <w:sz w:val="11"/>
                <w:szCs w:val="11"/>
              </w:rPr>
              <w:t>Glycolysis/Gluconeogenesis</w:t>
            </w:r>
            <w:r w:rsidR="007E1384">
              <w:rPr>
                <w:rFonts w:ascii="Times New Roman" w:hAnsi="Times New Roman" w:cs="Times New Roman"/>
                <w:sz w:val="11"/>
                <w:szCs w:val="11"/>
              </w:rPr>
              <w:t xml:space="preserve"> </w:t>
            </w:r>
            <w:r w:rsidR="007E1384" w:rsidRPr="007E1384">
              <w:rPr>
                <w:bCs/>
                <w:vertAlign w:val="superscript"/>
              </w:rPr>
              <w:t>#</w:t>
            </w:r>
          </w:p>
        </w:tc>
        <w:tc>
          <w:tcPr>
            <w:tcW w:w="1276" w:type="dxa"/>
            <w:vAlign w:val="center"/>
          </w:tcPr>
          <w:p w14:paraId="26153FF5" w14:textId="3FE7CAC7" w:rsidR="005235A7" w:rsidRDefault="005235A7" w:rsidP="005235A7">
            <w:pPr>
              <w:widowControl/>
              <w:jc w:val="left"/>
              <w:rPr>
                <w:rFonts w:ascii="Times New Roman" w:eastAsia="等线" w:hAnsi="Times New Roman" w:cs="Times New Roman"/>
                <w:color w:val="000000"/>
                <w:sz w:val="11"/>
                <w:szCs w:val="11"/>
              </w:rPr>
            </w:pPr>
            <w:r>
              <w:rPr>
                <w:rFonts w:ascii="Times New Roman" w:eastAsia="等线" w:hAnsi="Times New Roman" w:cs="Times New Roman" w:hint="eastAsia"/>
                <w:color w:val="000000"/>
                <w:sz w:val="11"/>
                <w:szCs w:val="11"/>
              </w:rPr>
              <w:t>-</w:t>
            </w:r>
          </w:p>
        </w:tc>
        <w:tc>
          <w:tcPr>
            <w:tcW w:w="1276" w:type="dxa"/>
          </w:tcPr>
          <w:p w14:paraId="184350B4" w14:textId="51C42553" w:rsidR="005235A7" w:rsidRDefault="005235A7" w:rsidP="005235A7">
            <w:pPr>
              <w:widowControl/>
              <w:jc w:val="left"/>
              <w:rPr>
                <w:rFonts w:ascii="Times New Roman" w:eastAsia="等线" w:hAnsi="Times New Roman" w:cs="Times New Roman"/>
                <w:color w:val="000000"/>
                <w:sz w:val="11"/>
                <w:szCs w:val="11"/>
              </w:rPr>
            </w:pPr>
            <w:r>
              <w:rPr>
                <w:rFonts w:ascii="Times New Roman" w:eastAsia="等线" w:hAnsi="Times New Roman" w:cs="Times New Roman" w:hint="eastAsia"/>
                <w:color w:val="000000"/>
                <w:sz w:val="11"/>
                <w:szCs w:val="11"/>
              </w:rPr>
              <w:t>-</w:t>
            </w:r>
          </w:p>
        </w:tc>
        <w:tc>
          <w:tcPr>
            <w:tcW w:w="1417" w:type="dxa"/>
          </w:tcPr>
          <w:p w14:paraId="697BD3CB" w14:textId="1EAA5077" w:rsidR="005235A7" w:rsidRPr="009C019C" w:rsidRDefault="005235A7" w:rsidP="005235A7">
            <w:pPr>
              <w:widowControl/>
              <w:jc w:val="left"/>
              <w:rPr>
                <w:rFonts w:ascii="Times New Roman" w:eastAsia="等线" w:hAnsi="Times New Roman" w:cs="Times New Roman"/>
                <w:color w:val="000000"/>
                <w:sz w:val="11"/>
                <w:szCs w:val="11"/>
              </w:rPr>
            </w:pPr>
            <w:r>
              <w:rPr>
                <w:rFonts w:ascii="Times New Roman" w:eastAsia="等线" w:hAnsi="Times New Roman" w:cs="Times New Roman"/>
                <w:color w:val="000000"/>
                <w:sz w:val="11"/>
                <w:szCs w:val="11"/>
              </w:rPr>
              <w:t>D-</w:t>
            </w:r>
            <w:bookmarkStart w:id="42" w:name="OLE_LINK46"/>
            <w:r>
              <w:rPr>
                <w:rFonts w:ascii="Times New Roman" w:eastAsia="等线" w:hAnsi="Times New Roman" w:cs="Times New Roman"/>
                <w:color w:val="000000"/>
                <w:sz w:val="11"/>
                <w:szCs w:val="11"/>
              </w:rPr>
              <w:t>Glucose</w:t>
            </w:r>
            <w:bookmarkEnd w:id="42"/>
          </w:p>
        </w:tc>
        <w:tc>
          <w:tcPr>
            <w:tcW w:w="1418" w:type="dxa"/>
          </w:tcPr>
          <w:p w14:paraId="4E78FABF" w14:textId="06DD9736" w:rsidR="005235A7" w:rsidRPr="009C019C" w:rsidRDefault="005235A7" w:rsidP="005235A7">
            <w:pPr>
              <w:widowControl/>
              <w:jc w:val="left"/>
              <w:rPr>
                <w:rFonts w:ascii="Times New Roman" w:eastAsia="等线" w:hAnsi="Times New Roman" w:cs="Times New Roman"/>
                <w:color w:val="000000"/>
                <w:sz w:val="11"/>
                <w:szCs w:val="11"/>
              </w:rPr>
            </w:pPr>
            <w:r w:rsidRPr="00153C63">
              <w:rPr>
                <w:rFonts w:ascii="Times New Roman" w:eastAsia="等线" w:hAnsi="Times New Roman" w:cs="Times New Roman"/>
                <w:color w:val="000000"/>
                <w:sz w:val="11"/>
                <w:szCs w:val="11"/>
              </w:rPr>
              <w:t>D-Glucose</w:t>
            </w:r>
          </w:p>
        </w:tc>
        <w:tc>
          <w:tcPr>
            <w:tcW w:w="5953" w:type="dxa"/>
          </w:tcPr>
          <w:p w14:paraId="12384FB9" w14:textId="7F5EBE74" w:rsidR="005235A7" w:rsidRPr="009C019C" w:rsidRDefault="005235A7" w:rsidP="005235A7">
            <w:pPr>
              <w:widowControl/>
              <w:jc w:val="left"/>
              <w:rPr>
                <w:rFonts w:ascii="Times New Roman" w:eastAsia="等线" w:hAnsi="Times New Roman" w:cs="Times New Roman"/>
                <w:color w:val="000000"/>
                <w:sz w:val="11"/>
                <w:szCs w:val="11"/>
              </w:rPr>
            </w:pPr>
            <w:r w:rsidRPr="00303541">
              <w:rPr>
                <w:rFonts w:ascii="Times New Roman" w:eastAsia="等线" w:hAnsi="Times New Roman" w:cs="Times New Roman"/>
                <w:color w:val="000000"/>
                <w:sz w:val="11"/>
                <w:szCs w:val="11"/>
              </w:rPr>
              <w:t>In adipocytes, glucose is stored primarily as lipid</w:t>
            </w:r>
          </w:p>
        </w:tc>
        <w:tc>
          <w:tcPr>
            <w:tcW w:w="1418" w:type="dxa"/>
          </w:tcPr>
          <w:p w14:paraId="155739FC" w14:textId="42098668" w:rsidR="005235A7" w:rsidRPr="000118CB" w:rsidRDefault="005235A7" w:rsidP="005235A7">
            <w:pPr>
              <w:widowControl/>
              <w:jc w:val="left"/>
              <w:rPr>
                <w:rFonts w:ascii="Times New Roman" w:eastAsia="等线" w:hAnsi="Times New Roman" w:cs="Times New Roman"/>
                <w:color w:val="000000"/>
                <w:sz w:val="11"/>
                <w:szCs w:val="11"/>
              </w:rPr>
            </w:pPr>
            <w:r w:rsidRPr="000118CB">
              <w:rPr>
                <w:rFonts w:ascii="Times New Roman" w:eastAsia="等线" w:hAnsi="Times New Roman" w:cs="Times New Roman"/>
                <w:color w:val="000000"/>
                <w:sz w:val="11"/>
                <w:szCs w:val="11"/>
              </w:rPr>
              <w:fldChar w:fldCharType="begin"/>
            </w:r>
            <w:r w:rsidR="0078294E">
              <w:rPr>
                <w:rFonts w:ascii="Times New Roman" w:eastAsia="等线" w:hAnsi="Times New Roman" w:cs="Times New Roman"/>
                <w:color w:val="000000"/>
                <w:sz w:val="11"/>
                <w:szCs w:val="11"/>
              </w:rPr>
              <w:instrText xml:space="preserve"> ADDIN EN.CITE &lt;EndNote&gt;&lt;Cite&gt;&lt;Author&gt;Saltiel&lt;/Author&gt;&lt;Year&gt;2001&lt;/Year&gt;&lt;RecNum&gt;122&lt;/RecNum&gt;&lt;DisplayText&gt;&lt;style face="superscript"&gt;24&lt;/style&gt;&lt;/DisplayText&gt;&lt;record&gt;&lt;rec-number&gt;122&lt;/rec-number&gt;&lt;foreign-keys&gt;&lt;key app="EN" db-id="9zpxpwtww0d5wfepzxpxerp8wzrre2vrwx5z" timestamp="1591929156"&gt;122&lt;/key&gt;&lt;/foreign-keys&gt;&lt;ref-type name="Journal Article"&gt;17&lt;/ref-type&gt;&lt;contributors&gt;&lt;authors&gt;&lt;author&gt;Saltiel, Alan R.&lt;/author&gt;&lt;author&gt;Kahn, C. Ronald&lt;/author&gt;&lt;/authors&gt;&lt;/contributors&gt;&lt;titles&gt;&lt;title&gt;Insulin signalling and the regulation of glucose and lipid metabolism&lt;/title&gt;&lt;secondary-title&gt;Nature&lt;/secondary-title&gt;&lt;/titles&gt;&lt;pages&gt;799-806&lt;/pages&gt;&lt;volume&gt;414&lt;/volume&gt;&lt;number&gt;6865&lt;/number&gt;&lt;dates&gt;&lt;year&gt;2001&lt;/year&gt;&lt;pub-dates&gt;&lt;date&gt;2001/12/01&lt;/date&gt;&lt;/pub-dates&gt;&lt;/dates&gt;&lt;isbn&gt;1476-4687&lt;/isbn&gt;&lt;urls&gt;&lt;related-urls&gt;&lt;url&gt;https://doi.org/10.1038/414799a&lt;/url&gt;&lt;/related-urls&gt;&lt;/urls&gt;&lt;electronic-resource-num&gt;10.1038/414799a&lt;/electronic-resource-num&gt;&lt;/record&gt;&lt;/Cite&gt;&lt;/EndNote&gt;</w:instrText>
            </w:r>
            <w:r w:rsidRPr="000118CB">
              <w:rPr>
                <w:rFonts w:ascii="Times New Roman" w:eastAsia="等线" w:hAnsi="Times New Roman" w:cs="Times New Roman"/>
                <w:color w:val="000000"/>
                <w:sz w:val="11"/>
                <w:szCs w:val="11"/>
              </w:rPr>
              <w:fldChar w:fldCharType="separate"/>
            </w:r>
            <w:r w:rsidR="004A49DD" w:rsidRPr="004A49DD">
              <w:rPr>
                <w:rFonts w:ascii="Times New Roman" w:eastAsia="等线" w:hAnsi="Times New Roman" w:cs="Times New Roman"/>
                <w:noProof/>
                <w:color w:val="000000"/>
                <w:sz w:val="11"/>
                <w:szCs w:val="11"/>
                <w:vertAlign w:val="superscript"/>
              </w:rPr>
              <w:t>24</w:t>
            </w:r>
            <w:r w:rsidRPr="000118CB">
              <w:rPr>
                <w:rFonts w:ascii="Times New Roman" w:eastAsia="等线" w:hAnsi="Times New Roman" w:cs="Times New Roman"/>
                <w:color w:val="000000"/>
                <w:sz w:val="11"/>
                <w:szCs w:val="11"/>
              </w:rPr>
              <w:fldChar w:fldCharType="end"/>
            </w:r>
          </w:p>
        </w:tc>
      </w:tr>
      <w:tr w:rsidR="005235A7" w:rsidRPr="00905937" w14:paraId="159B0FFF" w14:textId="77777777" w:rsidTr="00616D9D">
        <w:trPr>
          <w:trHeight w:val="280"/>
        </w:trPr>
        <w:tc>
          <w:tcPr>
            <w:tcW w:w="1134" w:type="dxa"/>
            <w:noWrap/>
          </w:tcPr>
          <w:p w14:paraId="2ABCCFE7" w14:textId="4D93538C" w:rsidR="005235A7" w:rsidRPr="00905937" w:rsidRDefault="005235A7" w:rsidP="005235A7">
            <w:pPr>
              <w:rPr>
                <w:rFonts w:ascii="Times New Roman" w:hAnsi="Times New Roman" w:cs="Times New Roman"/>
                <w:sz w:val="11"/>
                <w:szCs w:val="11"/>
              </w:rPr>
            </w:pPr>
            <w:bookmarkStart w:id="43" w:name="OLE_LINK47"/>
            <w:r w:rsidRPr="00923E99">
              <w:rPr>
                <w:rFonts w:ascii="Times New Roman" w:hAnsi="Times New Roman" w:cs="Times New Roman"/>
                <w:sz w:val="11"/>
                <w:szCs w:val="11"/>
              </w:rPr>
              <w:t>Insulin signaling pathway</w:t>
            </w:r>
            <w:bookmarkEnd w:id="43"/>
            <w:r w:rsidR="007E1384">
              <w:rPr>
                <w:rFonts w:ascii="Times New Roman" w:hAnsi="Times New Roman" w:cs="Times New Roman"/>
                <w:sz w:val="11"/>
                <w:szCs w:val="11"/>
              </w:rPr>
              <w:t xml:space="preserve"> </w:t>
            </w:r>
            <w:r w:rsidR="007E1384" w:rsidRPr="007E1384">
              <w:rPr>
                <w:bCs/>
                <w:vertAlign w:val="superscript"/>
              </w:rPr>
              <w:t>#</w:t>
            </w:r>
          </w:p>
        </w:tc>
        <w:tc>
          <w:tcPr>
            <w:tcW w:w="1276" w:type="dxa"/>
            <w:vAlign w:val="center"/>
          </w:tcPr>
          <w:p w14:paraId="28808931" w14:textId="3A5B0B10" w:rsidR="005235A7" w:rsidRDefault="005235A7" w:rsidP="005235A7">
            <w:pPr>
              <w:widowControl/>
              <w:jc w:val="left"/>
              <w:rPr>
                <w:rFonts w:ascii="Times New Roman" w:eastAsia="等线" w:hAnsi="Times New Roman" w:cs="Times New Roman"/>
                <w:color w:val="000000"/>
                <w:sz w:val="11"/>
                <w:szCs w:val="11"/>
              </w:rPr>
            </w:pPr>
            <w:r>
              <w:rPr>
                <w:rFonts w:ascii="Times New Roman" w:eastAsia="等线" w:hAnsi="Times New Roman" w:cs="Times New Roman" w:hint="eastAsia"/>
                <w:color w:val="000000"/>
                <w:sz w:val="11"/>
                <w:szCs w:val="11"/>
              </w:rPr>
              <w:t>-</w:t>
            </w:r>
          </w:p>
        </w:tc>
        <w:tc>
          <w:tcPr>
            <w:tcW w:w="1276" w:type="dxa"/>
          </w:tcPr>
          <w:p w14:paraId="661BE016" w14:textId="6CD8CA0D" w:rsidR="005235A7" w:rsidRDefault="005235A7" w:rsidP="005235A7">
            <w:pPr>
              <w:widowControl/>
              <w:jc w:val="left"/>
              <w:rPr>
                <w:rFonts w:ascii="Times New Roman" w:eastAsia="等线" w:hAnsi="Times New Roman" w:cs="Times New Roman"/>
                <w:color w:val="000000"/>
                <w:sz w:val="11"/>
                <w:szCs w:val="11"/>
              </w:rPr>
            </w:pPr>
            <w:r>
              <w:rPr>
                <w:rFonts w:ascii="Times New Roman" w:eastAsia="等线" w:hAnsi="Times New Roman" w:cs="Times New Roman" w:hint="eastAsia"/>
                <w:color w:val="000000"/>
                <w:sz w:val="11"/>
                <w:szCs w:val="11"/>
              </w:rPr>
              <w:t>-</w:t>
            </w:r>
          </w:p>
        </w:tc>
        <w:tc>
          <w:tcPr>
            <w:tcW w:w="1417" w:type="dxa"/>
          </w:tcPr>
          <w:p w14:paraId="56708A2D" w14:textId="433062A4" w:rsidR="005235A7" w:rsidRPr="009C019C" w:rsidRDefault="005235A7" w:rsidP="005235A7">
            <w:pPr>
              <w:widowControl/>
              <w:jc w:val="left"/>
              <w:rPr>
                <w:rFonts w:ascii="Times New Roman" w:eastAsia="等线" w:hAnsi="Times New Roman" w:cs="Times New Roman"/>
                <w:color w:val="000000"/>
                <w:sz w:val="11"/>
                <w:szCs w:val="11"/>
              </w:rPr>
            </w:pPr>
            <w:r>
              <w:rPr>
                <w:rFonts w:ascii="Times New Roman" w:eastAsia="等线" w:hAnsi="Times New Roman" w:cs="Times New Roman"/>
                <w:color w:val="000000"/>
                <w:sz w:val="11"/>
                <w:szCs w:val="11"/>
              </w:rPr>
              <w:t>D-Glucose</w:t>
            </w:r>
          </w:p>
        </w:tc>
        <w:tc>
          <w:tcPr>
            <w:tcW w:w="1418" w:type="dxa"/>
          </w:tcPr>
          <w:p w14:paraId="3671C68D" w14:textId="3245114F" w:rsidR="005235A7" w:rsidRPr="009C019C" w:rsidRDefault="005235A7" w:rsidP="005235A7">
            <w:pPr>
              <w:widowControl/>
              <w:jc w:val="left"/>
              <w:rPr>
                <w:rFonts w:ascii="Times New Roman" w:eastAsia="等线" w:hAnsi="Times New Roman" w:cs="Times New Roman"/>
                <w:color w:val="000000"/>
                <w:sz w:val="11"/>
                <w:szCs w:val="11"/>
              </w:rPr>
            </w:pPr>
            <w:r>
              <w:rPr>
                <w:rFonts w:ascii="Times New Roman" w:eastAsia="等线" w:hAnsi="Times New Roman" w:cs="Times New Roman"/>
                <w:color w:val="000000"/>
                <w:sz w:val="11"/>
                <w:szCs w:val="11"/>
              </w:rPr>
              <w:t>Cyclic Amp</w:t>
            </w:r>
            <w:r w:rsidRPr="001A02D3">
              <w:rPr>
                <w:rFonts w:ascii="Times New Roman" w:eastAsia="等线" w:hAnsi="Times New Roman" w:cs="Times New Roman"/>
                <w:color w:val="000000"/>
                <w:sz w:val="11"/>
                <w:szCs w:val="11"/>
              </w:rPr>
              <w:t>;</w:t>
            </w:r>
            <w:r>
              <w:rPr>
                <w:rFonts w:ascii="Times New Roman" w:eastAsia="等线" w:hAnsi="Times New Roman" w:cs="Times New Roman"/>
                <w:color w:val="000000"/>
                <w:sz w:val="11"/>
                <w:szCs w:val="11"/>
              </w:rPr>
              <w:t xml:space="preserve"> D-Glucose</w:t>
            </w:r>
          </w:p>
        </w:tc>
        <w:tc>
          <w:tcPr>
            <w:tcW w:w="5953" w:type="dxa"/>
          </w:tcPr>
          <w:p w14:paraId="45DADFC5" w14:textId="08250933" w:rsidR="005235A7" w:rsidRPr="009C019C" w:rsidRDefault="005235A7" w:rsidP="005235A7">
            <w:pPr>
              <w:widowControl/>
              <w:jc w:val="left"/>
              <w:rPr>
                <w:rFonts w:ascii="Times New Roman" w:eastAsia="等线" w:hAnsi="Times New Roman" w:cs="Times New Roman"/>
                <w:color w:val="000000"/>
                <w:sz w:val="11"/>
                <w:szCs w:val="11"/>
              </w:rPr>
            </w:pPr>
            <w:r w:rsidRPr="002E652D">
              <w:rPr>
                <w:rFonts w:ascii="Times New Roman" w:eastAsia="等线" w:hAnsi="Times New Roman" w:cs="Times New Roman"/>
                <w:color w:val="000000"/>
                <w:sz w:val="11"/>
                <w:szCs w:val="11"/>
              </w:rPr>
              <w:t>The insulin signaling pathway is a highly conserved regulator of metabolism, regulating multiple physiological functions including lipid metabolism</w:t>
            </w:r>
          </w:p>
        </w:tc>
        <w:tc>
          <w:tcPr>
            <w:tcW w:w="1418" w:type="dxa"/>
          </w:tcPr>
          <w:p w14:paraId="78C76C85" w14:textId="26D42911" w:rsidR="005235A7" w:rsidRPr="000118CB" w:rsidRDefault="005235A7" w:rsidP="005235A7">
            <w:pPr>
              <w:widowControl/>
              <w:jc w:val="left"/>
              <w:rPr>
                <w:rFonts w:ascii="Times New Roman" w:eastAsia="等线" w:hAnsi="Times New Roman" w:cs="Times New Roman"/>
                <w:color w:val="000000"/>
                <w:sz w:val="11"/>
                <w:szCs w:val="11"/>
              </w:rPr>
            </w:pPr>
            <w:r w:rsidRPr="000118CB">
              <w:rPr>
                <w:rFonts w:ascii="Times New Roman" w:eastAsia="等线" w:hAnsi="Times New Roman" w:cs="Times New Roman"/>
                <w:color w:val="000000"/>
                <w:sz w:val="11"/>
                <w:szCs w:val="11"/>
              </w:rPr>
              <w:fldChar w:fldCharType="begin"/>
            </w:r>
            <w:r w:rsidR="004A49DD">
              <w:rPr>
                <w:rFonts w:ascii="Times New Roman" w:eastAsia="等线" w:hAnsi="Times New Roman" w:cs="Times New Roman"/>
                <w:color w:val="000000"/>
                <w:sz w:val="11"/>
                <w:szCs w:val="11"/>
              </w:rPr>
              <w:instrText xml:space="preserve"> ADDIN EN.CITE &lt;EndNote&gt;&lt;Cite&gt;&lt;Author&gt;Xu&lt;/Author&gt;&lt;Year&gt;2012&lt;/Year&gt;&lt;RecNum&gt;123&lt;/RecNum&gt;&lt;DisplayText&gt;&lt;style face="superscript"&gt;25&lt;/style&gt;&lt;/DisplayText&gt;&lt;record&gt;&lt;rec-number&gt;123&lt;/rec-number&gt;&lt;foreign-keys&gt;&lt;key app="EN" db-id="9zpxpwtww0d5wfepzxpxerp8wzrre2vrwx5z" timestamp="1591929416"&gt;123&lt;/key&gt;&lt;/foreign-keys&gt;&lt;ref-type name="Journal Article"&gt;17&lt;/ref-type&gt;&lt;contributors&gt;&lt;authors&gt;&lt;author&gt;Xu, Xiaojun&lt;/author&gt;&lt;author&gt;Gopalacharyulu, Peddinti&lt;/author&gt;&lt;author&gt;Seppanenlaakso, Tuulikki&lt;/author&gt;&lt;author&gt;Ruskeepaa, Anna Liisa&lt;/author&gt;&lt;author&gt;Aye, C&lt;/author&gt;&lt;author&gt;Carson, Brian P&lt;/author&gt;&lt;author&gt;Mora, Silvia&lt;/author&gt;&lt;author&gt;Oresic, Matej&lt;/author&gt;&lt;author&gt;Teleman, Aurelio A %J PLOS Genetics&lt;/author&gt;&lt;/authors&gt;&lt;/contributors&gt;&lt;titles&gt;&lt;title&gt;Insulin signaling regulates fatty acid catabolism at the level of CoA activation&lt;/title&gt;&lt;/titles&gt;&lt;volume&gt;8&lt;/volume&gt;&lt;number&gt;1&lt;/number&gt;&lt;dates&gt;&lt;year&gt;2012&lt;/year&gt;&lt;/dates&gt;&lt;urls&gt;&lt;/urls&gt;&lt;/record&gt;&lt;/Cite&gt;&lt;/EndNote&gt;</w:instrText>
            </w:r>
            <w:r w:rsidRPr="000118CB">
              <w:rPr>
                <w:rFonts w:ascii="Times New Roman" w:eastAsia="等线" w:hAnsi="Times New Roman" w:cs="Times New Roman"/>
                <w:color w:val="000000"/>
                <w:sz w:val="11"/>
                <w:szCs w:val="11"/>
              </w:rPr>
              <w:fldChar w:fldCharType="separate"/>
            </w:r>
            <w:r w:rsidR="004A49DD" w:rsidRPr="004A49DD">
              <w:rPr>
                <w:rFonts w:ascii="Times New Roman" w:eastAsia="等线" w:hAnsi="Times New Roman" w:cs="Times New Roman"/>
                <w:noProof/>
                <w:color w:val="000000"/>
                <w:sz w:val="11"/>
                <w:szCs w:val="11"/>
                <w:vertAlign w:val="superscript"/>
              </w:rPr>
              <w:t>25</w:t>
            </w:r>
            <w:r w:rsidRPr="000118CB">
              <w:rPr>
                <w:rFonts w:ascii="Times New Roman" w:eastAsia="等线" w:hAnsi="Times New Roman" w:cs="Times New Roman"/>
                <w:color w:val="000000"/>
                <w:sz w:val="11"/>
                <w:szCs w:val="11"/>
              </w:rPr>
              <w:fldChar w:fldCharType="end"/>
            </w:r>
          </w:p>
        </w:tc>
      </w:tr>
      <w:tr w:rsidR="005235A7" w:rsidRPr="00905937" w14:paraId="55CE1835" w14:textId="0A2F2CF2" w:rsidTr="00616D9D">
        <w:trPr>
          <w:trHeight w:val="280"/>
        </w:trPr>
        <w:tc>
          <w:tcPr>
            <w:tcW w:w="1134" w:type="dxa"/>
            <w:noWrap/>
          </w:tcPr>
          <w:p w14:paraId="4BA2A9A5" w14:textId="1578383A" w:rsidR="005235A7" w:rsidRPr="00905937" w:rsidRDefault="005235A7" w:rsidP="005235A7">
            <w:pPr>
              <w:rPr>
                <w:rFonts w:ascii="Times New Roman" w:hAnsi="Times New Roman" w:cs="Times New Roman"/>
                <w:sz w:val="11"/>
                <w:szCs w:val="11"/>
              </w:rPr>
            </w:pPr>
            <w:r w:rsidRPr="004A688C">
              <w:rPr>
                <w:rFonts w:ascii="Times New Roman" w:hAnsi="Times New Roman" w:cs="Times New Roman"/>
                <w:sz w:val="11"/>
                <w:szCs w:val="11"/>
              </w:rPr>
              <w:t>Lysosome</w:t>
            </w:r>
            <w:r w:rsidR="007E1384" w:rsidRPr="007E1384">
              <w:rPr>
                <w:rFonts w:ascii="Times New Roman" w:hAnsi="Times New Roman" w:cs="Times New Roman"/>
                <w:sz w:val="11"/>
                <w:szCs w:val="11"/>
                <w:vertAlign w:val="superscript"/>
              </w:rPr>
              <w:t xml:space="preserve"> </w:t>
            </w:r>
            <w:r w:rsidR="007E1384" w:rsidRPr="007E1384">
              <w:rPr>
                <w:bCs/>
                <w:vertAlign w:val="superscript"/>
              </w:rPr>
              <w:t>#</w:t>
            </w:r>
          </w:p>
        </w:tc>
        <w:tc>
          <w:tcPr>
            <w:tcW w:w="1276" w:type="dxa"/>
            <w:vAlign w:val="center"/>
          </w:tcPr>
          <w:p w14:paraId="3A52F5F0" w14:textId="5CD80866" w:rsidR="005235A7" w:rsidRDefault="005235A7" w:rsidP="005235A7">
            <w:pPr>
              <w:widowControl/>
              <w:jc w:val="left"/>
              <w:rPr>
                <w:rFonts w:ascii="Times New Roman" w:eastAsia="等线" w:hAnsi="Times New Roman" w:cs="Times New Roman"/>
                <w:color w:val="000000"/>
                <w:sz w:val="11"/>
                <w:szCs w:val="11"/>
              </w:rPr>
            </w:pPr>
            <w:r>
              <w:rPr>
                <w:rFonts w:ascii="Times New Roman" w:eastAsia="等线" w:hAnsi="Times New Roman" w:cs="Times New Roman" w:hint="eastAsia"/>
                <w:color w:val="000000"/>
                <w:sz w:val="11"/>
                <w:szCs w:val="11"/>
              </w:rPr>
              <w:t>-</w:t>
            </w:r>
          </w:p>
        </w:tc>
        <w:tc>
          <w:tcPr>
            <w:tcW w:w="1276" w:type="dxa"/>
          </w:tcPr>
          <w:p w14:paraId="1BB1BE3F" w14:textId="53CC39F3" w:rsidR="005235A7" w:rsidRDefault="005235A7" w:rsidP="005235A7">
            <w:pPr>
              <w:widowControl/>
              <w:jc w:val="left"/>
              <w:rPr>
                <w:rFonts w:ascii="Times New Roman" w:eastAsia="等线" w:hAnsi="Times New Roman" w:cs="Times New Roman"/>
                <w:color w:val="000000"/>
                <w:sz w:val="11"/>
                <w:szCs w:val="11"/>
              </w:rPr>
            </w:pPr>
            <w:r>
              <w:rPr>
                <w:rFonts w:ascii="Times New Roman" w:eastAsia="等线" w:hAnsi="Times New Roman" w:cs="Times New Roman" w:hint="eastAsia"/>
                <w:color w:val="000000"/>
                <w:sz w:val="11"/>
                <w:szCs w:val="11"/>
              </w:rPr>
              <w:t>-</w:t>
            </w:r>
          </w:p>
        </w:tc>
        <w:tc>
          <w:tcPr>
            <w:tcW w:w="1417" w:type="dxa"/>
          </w:tcPr>
          <w:p w14:paraId="0CDC4A5C" w14:textId="2EAE6E6D" w:rsidR="005235A7" w:rsidRPr="009C019C" w:rsidRDefault="005235A7" w:rsidP="005235A7">
            <w:pPr>
              <w:widowControl/>
              <w:jc w:val="left"/>
              <w:rPr>
                <w:rFonts w:ascii="Times New Roman" w:eastAsia="等线" w:hAnsi="Times New Roman" w:cs="Times New Roman"/>
                <w:color w:val="000000"/>
                <w:sz w:val="11"/>
                <w:szCs w:val="11"/>
              </w:rPr>
            </w:pPr>
            <w:r>
              <w:rPr>
                <w:rFonts w:ascii="Times New Roman" w:eastAsia="等线" w:hAnsi="Times New Roman" w:cs="Times New Roman"/>
                <w:color w:val="000000"/>
                <w:sz w:val="11"/>
                <w:szCs w:val="11"/>
              </w:rPr>
              <w:t>Adenosine 5’-Diphosphate</w:t>
            </w:r>
          </w:p>
        </w:tc>
        <w:tc>
          <w:tcPr>
            <w:tcW w:w="1418" w:type="dxa"/>
          </w:tcPr>
          <w:p w14:paraId="7A1D6C3B" w14:textId="74CF15B3" w:rsidR="005235A7" w:rsidRPr="009C019C" w:rsidRDefault="005235A7" w:rsidP="005235A7">
            <w:pPr>
              <w:widowControl/>
              <w:jc w:val="left"/>
              <w:rPr>
                <w:rFonts w:ascii="Times New Roman" w:eastAsia="等线" w:hAnsi="Times New Roman" w:cs="Times New Roman"/>
                <w:color w:val="000000"/>
                <w:sz w:val="11"/>
                <w:szCs w:val="11"/>
              </w:rPr>
            </w:pPr>
            <w:bookmarkStart w:id="44" w:name="OLE_LINK48"/>
            <w:bookmarkStart w:id="45" w:name="OLE_LINK49"/>
            <w:r>
              <w:rPr>
                <w:rFonts w:ascii="Times New Roman" w:eastAsia="等线" w:hAnsi="Times New Roman" w:cs="Times New Roman"/>
                <w:color w:val="000000"/>
                <w:sz w:val="11"/>
                <w:szCs w:val="11"/>
              </w:rPr>
              <w:t>Adenosine 5’-Diphosphate</w:t>
            </w:r>
            <w:bookmarkEnd w:id="44"/>
            <w:bookmarkEnd w:id="45"/>
          </w:p>
        </w:tc>
        <w:tc>
          <w:tcPr>
            <w:tcW w:w="5953" w:type="dxa"/>
          </w:tcPr>
          <w:p w14:paraId="52CE47BE" w14:textId="47806685" w:rsidR="005235A7" w:rsidRPr="009C019C" w:rsidRDefault="005235A7" w:rsidP="005235A7">
            <w:pPr>
              <w:widowControl/>
              <w:jc w:val="left"/>
              <w:rPr>
                <w:rFonts w:ascii="Times New Roman" w:eastAsia="等线" w:hAnsi="Times New Roman" w:cs="Times New Roman"/>
                <w:color w:val="000000"/>
                <w:sz w:val="11"/>
                <w:szCs w:val="11"/>
              </w:rPr>
            </w:pPr>
            <w:r w:rsidRPr="00EE321C">
              <w:rPr>
                <w:rFonts w:ascii="Times New Roman" w:eastAsia="等线" w:hAnsi="Times New Roman" w:cs="Times New Roman"/>
                <w:color w:val="000000"/>
                <w:sz w:val="11"/>
                <w:szCs w:val="11"/>
              </w:rPr>
              <w:t>cholesterol abnormalities determine lysosomal dysfunction and endocytic traffic jam in LSDs by impairing the membrane fusion machinery</w:t>
            </w:r>
            <w:r>
              <w:rPr>
                <w:rFonts w:ascii="Times New Roman" w:eastAsia="等线" w:hAnsi="Times New Roman" w:cs="Times New Roman"/>
                <w:color w:val="000000"/>
                <w:sz w:val="11"/>
                <w:szCs w:val="11"/>
              </w:rPr>
              <w:t>.</w:t>
            </w:r>
          </w:p>
        </w:tc>
        <w:tc>
          <w:tcPr>
            <w:tcW w:w="1418" w:type="dxa"/>
          </w:tcPr>
          <w:p w14:paraId="4EDBF21E" w14:textId="2CAE6342" w:rsidR="005235A7" w:rsidRPr="000118CB" w:rsidRDefault="005235A7" w:rsidP="005235A7">
            <w:pPr>
              <w:widowControl/>
              <w:jc w:val="left"/>
              <w:rPr>
                <w:rFonts w:ascii="Times New Roman" w:eastAsia="等线" w:hAnsi="Times New Roman" w:cs="Times New Roman"/>
                <w:color w:val="000000"/>
                <w:sz w:val="11"/>
                <w:szCs w:val="11"/>
              </w:rPr>
            </w:pPr>
            <w:r w:rsidRPr="000118CB">
              <w:rPr>
                <w:rFonts w:ascii="Times New Roman" w:eastAsia="等线" w:hAnsi="Times New Roman" w:cs="Times New Roman"/>
                <w:color w:val="000000"/>
                <w:sz w:val="11"/>
                <w:szCs w:val="11"/>
              </w:rPr>
              <w:fldChar w:fldCharType="begin"/>
            </w:r>
            <w:r w:rsidR="004A49DD">
              <w:rPr>
                <w:rFonts w:ascii="Times New Roman" w:eastAsia="等线" w:hAnsi="Times New Roman" w:cs="Times New Roman"/>
                <w:color w:val="000000"/>
                <w:sz w:val="11"/>
                <w:szCs w:val="11"/>
              </w:rPr>
              <w:instrText xml:space="preserve"> ADDIN EN.CITE &lt;EndNote&gt;&lt;Cite&gt;&lt;Author&gt;Fraldi&lt;/Author&gt;&lt;Year&gt;2010&lt;/Year&gt;&lt;RecNum&gt;124&lt;/RecNum&gt;&lt;DisplayText&gt;&lt;style face="superscript"&gt;26&lt;/style&gt;&lt;/DisplayText&gt;&lt;record&gt;&lt;rec-number&gt;124&lt;/rec-number&gt;&lt;foreign-keys&gt;&lt;key app="EN" db-id="9zpxpwtww0d5wfepzxpxerp8wzrre2vrwx5z" timestamp="1591929719"&gt;124&lt;/key&gt;&lt;/foreign-keys&gt;&lt;ref-type name="Journal Article"&gt;17&lt;/ref-type&gt;&lt;contributors&gt;&lt;authors&gt;&lt;author&gt;Fraldi, Alessandro&lt;/author&gt;&lt;author&gt;Annunziata, Fabio&lt;/author&gt;&lt;author&gt;Lombardi, Alessia&lt;/author&gt;&lt;author&gt;Kaiser, Hermannjosef&lt;/author&gt;&lt;author&gt;Medina, Diego L&lt;/author&gt;&lt;author&gt;Spampanato, Carmine&lt;/author&gt;&lt;author&gt;Fedele, Anthony O&lt;/author&gt;&lt;author&gt;Polishchuk, Roman S&lt;/author&gt;&lt;author&gt;Sorrentino, Nicolina Cristina&lt;/author&gt;&lt;author&gt;Simons, Kai %J The EMBO Journal&lt;/author&gt;&lt;/authors&gt;&lt;/contributors&gt;&lt;titles&gt;&lt;title&gt;Lysosomal fusion and SNARE function are impaired by cholesterol accumulation in lysosomal storage disorders&lt;/title&gt;&lt;/titles&gt;&lt;pages&gt;3607-3620&lt;/pages&gt;&lt;volume&gt;29&lt;/volume&gt;&lt;number&gt;21&lt;/number&gt;&lt;dates&gt;&lt;year&gt;2010&lt;/year&gt;&lt;/dates&gt;&lt;urls&gt;&lt;/urls&gt;&lt;/record&gt;&lt;/Cite&gt;&lt;/EndNote&gt;</w:instrText>
            </w:r>
            <w:r w:rsidRPr="000118CB">
              <w:rPr>
                <w:rFonts w:ascii="Times New Roman" w:eastAsia="等线" w:hAnsi="Times New Roman" w:cs="Times New Roman"/>
                <w:color w:val="000000"/>
                <w:sz w:val="11"/>
                <w:szCs w:val="11"/>
              </w:rPr>
              <w:fldChar w:fldCharType="separate"/>
            </w:r>
            <w:r w:rsidR="004A49DD" w:rsidRPr="004A49DD">
              <w:rPr>
                <w:rFonts w:ascii="Times New Roman" w:eastAsia="等线" w:hAnsi="Times New Roman" w:cs="Times New Roman"/>
                <w:noProof/>
                <w:color w:val="000000"/>
                <w:sz w:val="11"/>
                <w:szCs w:val="11"/>
                <w:vertAlign w:val="superscript"/>
              </w:rPr>
              <w:t>26</w:t>
            </w:r>
            <w:r w:rsidRPr="000118CB">
              <w:rPr>
                <w:rFonts w:ascii="Times New Roman" w:eastAsia="等线" w:hAnsi="Times New Roman" w:cs="Times New Roman"/>
                <w:color w:val="000000"/>
                <w:sz w:val="11"/>
                <w:szCs w:val="11"/>
              </w:rPr>
              <w:fldChar w:fldCharType="end"/>
            </w:r>
          </w:p>
        </w:tc>
      </w:tr>
    </w:tbl>
    <w:p w14:paraId="3C95DB77" w14:textId="1757383B" w:rsidR="00A069F1" w:rsidRPr="00A069F1" w:rsidRDefault="00460172">
      <w:pPr>
        <w:rPr>
          <w:bCs/>
        </w:rPr>
      </w:pPr>
      <w:r>
        <w:t>“-</w:t>
      </w:r>
      <w:r w:rsidRPr="00A069F1">
        <w:rPr>
          <w:bCs/>
        </w:rPr>
        <w:t>”</w:t>
      </w:r>
      <w:r w:rsidR="00A069F1" w:rsidRPr="00A069F1">
        <w:rPr>
          <w:bCs/>
        </w:rPr>
        <w:t xml:space="preserve"> </w:t>
      </w:r>
      <w:r w:rsidR="00A069F1" w:rsidRPr="00A069F1">
        <w:rPr>
          <w:rFonts w:hint="eastAsia"/>
          <w:bCs/>
        </w:rPr>
        <w:t>r</w:t>
      </w:r>
      <w:r w:rsidR="00A069F1" w:rsidRPr="00A069F1">
        <w:rPr>
          <w:bCs/>
        </w:rPr>
        <w:t xml:space="preserve">epresent no enriched metabolic on </w:t>
      </w:r>
      <w:r w:rsidR="00A069F1">
        <w:rPr>
          <w:bCs/>
        </w:rPr>
        <w:t>this</w:t>
      </w:r>
      <w:r w:rsidR="00A069F1" w:rsidRPr="00A069F1">
        <w:rPr>
          <w:bCs/>
        </w:rPr>
        <w:t xml:space="preserve"> pathway</w:t>
      </w:r>
    </w:p>
    <w:p w14:paraId="48084318" w14:textId="4D7CB6C0" w:rsidR="00482D24" w:rsidRPr="00A069F1" w:rsidRDefault="0034072B">
      <w:pPr>
        <w:rPr>
          <w:bCs/>
        </w:rPr>
      </w:pPr>
      <w:r w:rsidRPr="00A069F1">
        <w:rPr>
          <w:bCs/>
        </w:rPr>
        <w:t>“*”</w:t>
      </w:r>
      <w:r w:rsidR="00A069F1" w:rsidRPr="00A069F1">
        <w:rPr>
          <w:rFonts w:hint="eastAsia"/>
          <w:bCs/>
        </w:rPr>
        <w:t xml:space="preserve"> r</w:t>
      </w:r>
      <w:r w:rsidR="00A069F1" w:rsidRPr="00A069F1">
        <w:rPr>
          <w:bCs/>
        </w:rPr>
        <w:t xml:space="preserve">epresent pathway </w:t>
      </w:r>
      <w:r w:rsidR="00A069F1">
        <w:rPr>
          <w:bCs/>
        </w:rPr>
        <w:t xml:space="preserve">is </w:t>
      </w:r>
      <w:r w:rsidR="00A069F1" w:rsidRPr="00A069F1">
        <w:rPr>
          <w:bCs/>
        </w:rPr>
        <w:t xml:space="preserve">overexpress SCD </w:t>
      </w:r>
      <w:hyperlink r:id="rId7" w:history="1">
        <w:r w:rsidR="00A069F1" w:rsidRPr="007E1384">
          <w:rPr>
            <w:bCs/>
          </w:rPr>
          <w:t>special</w:t>
        </w:r>
      </w:hyperlink>
      <w:r w:rsidR="00A069F1" w:rsidRPr="00A069F1">
        <w:rPr>
          <w:bCs/>
        </w:rPr>
        <w:t> enriched</w:t>
      </w:r>
    </w:p>
    <w:p w14:paraId="1A432CE4" w14:textId="191044DB" w:rsidR="007E1384" w:rsidRPr="00A069F1" w:rsidRDefault="0034072B" w:rsidP="007E1384">
      <w:pPr>
        <w:rPr>
          <w:bCs/>
        </w:rPr>
      </w:pPr>
      <w:r w:rsidRPr="007E1384">
        <w:rPr>
          <w:bCs/>
        </w:rPr>
        <w:t>“#”</w:t>
      </w:r>
      <w:r w:rsidR="007E1384" w:rsidRPr="007E1384">
        <w:rPr>
          <w:rFonts w:hint="eastAsia"/>
          <w:bCs/>
        </w:rPr>
        <w:t xml:space="preserve"> </w:t>
      </w:r>
      <w:r w:rsidR="007E1384" w:rsidRPr="00A069F1">
        <w:rPr>
          <w:rFonts w:hint="eastAsia"/>
          <w:bCs/>
        </w:rPr>
        <w:t>r</w:t>
      </w:r>
      <w:r w:rsidR="007E1384" w:rsidRPr="00A069F1">
        <w:rPr>
          <w:bCs/>
        </w:rPr>
        <w:t xml:space="preserve">epresent pathway </w:t>
      </w:r>
      <w:r w:rsidR="007E1384">
        <w:rPr>
          <w:bCs/>
        </w:rPr>
        <w:t xml:space="preserve">is </w:t>
      </w:r>
      <w:r w:rsidR="007E1384" w:rsidRPr="007E1384">
        <w:rPr>
          <w:rFonts w:hint="eastAsia"/>
          <w:bCs/>
        </w:rPr>
        <w:t>k</w:t>
      </w:r>
      <w:r w:rsidR="007E1384" w:rsidRPr="007E1384">
        <w:rPr>
          <w:bCs/>
        </w:rPr>
        <w:t>nockdown</w:t>
      </w:r>
      <w:r w:rsidR="007E1384" w:rsidRPr="00A069F1">
        <w:rPr>
          <w:bCs/>
        </w:rPr>
        <w:t xml:space="preserve"> SCD </w:t>
      </w:r>
      <w:hyperlink r:id="rId8" w:history="1">
        <w:r w:rsidR="007E1384" w:rsidRPr="007E1384">
          <w:rPr>
            <w:bCs/>
          </w:rPr>
          <w:t>special</w:t>
        </w:r>
      </w:hyperlink>
      <w:r w:rsidR="007E1384" w:rsidRPr="00A069F1">
        <w:rPr>
          <w:bCs/>
        </w:rPr>
        <w:t> enriched</w:t>
      </w:r>
    </w:p>
    <w:p w14:paraId="5EE5D632" w14:textId="1E1DEEE9" w:rsidR="0034072B" w:rsidRPr="007E1384" w:rsidRDefault="0034072B"/>
    <w:p w14:paraId="264E67BC" w14:textId="77777777" w:rsidR="004A49DD" w:rsidRDefault="004A49DD" w:rsidP="004A49DD">
      <w:pPr>
        <w:pStyle w:val="EndNoteBibliography"/>
        <w:framePr w:hSpace="0" w:wrap="auto" w:hAnchor="text" w:yAlign="inline"/>
      </w:pPr>
    </w:p>
    <w:p w14:paraId="5B7D5FA8" w14:textId="77777777" w:rsidR="004A49DD" w:rsidRDefault="004A49DD" w:rsidP="004A49DD">
      <w:pPr>
        <w:pStyle w:val="EndNoteBibliography"/>
        <w:framePr w:hSpace="0" w:wrap="auto" w:hAnchor="text" w:yAlign="inline"/>
      </w:pPr>
    </w:p>
    <w:p w14:paraId="6512C38C" w14:textId="77777777" w:rsidR="004A49DD" w:rsidRDefault="004A49DD" w:rsidP="004A49DD">
      <w:pPr>
        <w:pStyle w:val="EndNoteBibliography"/>
        <w:framePr w:hSpace="0" w:wrap="auto" w:hAnchor="text" w:yAlign="inline"/>
      </w:pPr>
    </w:p>
    <w:p w14:paraId="34220412" w14:textId="77777777" w:rsidR="004A49DD" w:rsidRDefault="004A49DD" w:rsidP="004A49DD">
      <w:pPr>
        <w:pStyle w:val="EndNoteBibliography"/>
        <w:framePr w:hSpace="0" w:wrap="auto" w:hAnchor="text" w:yAlign="inline"/>
      </w:pPr>
    </w:p>
    <w:p w14:paraId="46FB91DB" w14:textId="77777777" w:rsidR="004A49DD" w:rsidRDefault="004A49DD" w:rsidP="004A49DD">
      <w:pPr>
        <w:pStyle w:val="EndNoteBibliography"/>
        <w:framePr w:hSpace="0" w:wrap="auto" w:hAnchor="text" w:yAlign="inline"/>
      </w:pPr>
    </w:p>
    <w:p w14:paraId="6958F3B0" w14:textId="77777777" w:rsidR="004A49DD" w:rsidRDefault="004A49DD" w:rsidP="004A49DD">
      <w:pPr>
        <w:pStyle w:val="EndNoteBibliography"/>
        <w:framePr w:hSpace="0" w:wrap="auto" w:hAnchor="text" w:yAlign="inline"/>
      </w:pPr>
    </w:p>
    <w:p w14:paraId="7B4ED641" w14:textId="77777777" w:rsidR="004A49DD" w:rsidRDefault="004A49DD" w:rsidP="004A49DD">
      <w:pPr>
        <w:pStyle w:val="EndNoteBibliography"/>
        <w:framePr w:hSpace="0" w:wrap="auto" w:hAnchor="text" w:yAlign="inline"/>
      </w:pPr>
    </w:p>
    <w:p w14:paraId="7F166D0D" w14:textId="77777777" w:rsidR="004A49DD" w:rsidRDefault="004A49DD" w:rsidP="004A49DD">
      <w:pPr>
        <w:pStyle w:val="EndNoteBibliography"/>
        <w:framePr w:hSpace="0" w:wrap="auto" w:hAnchor="text" w:yAlign="inline"/>
      </w:pPr>
    </w:p>
    <w:p w14:paraId="521A6F5C" w14:textId="77777777" w:rsidR="004A49DD" w:rsidRDefault="004A49DD" w:rsidP="004A49DD">
      <w:pPr>
        <w:pStyle w:val="EndNoteBibliography"/>
        <w:framePr w:hSpace="0" w:wrap="auto" w:hAnchor="text" w:yAlign="inline"/>
      </w:pPr>
    </w:p>
    <w:p w14:paraId="32206BBB" w14:textId="77777777" w:rsidR="004A49DD" w:rsidRDefault="004A49DD" w:rsidP="004A49DD">
      <w:pPr>
        <w:pStyle w:val="EndNoteBibliography"/>
        <w:framePr w:hSpace="0" w:wrap="auto" w:hAnchor="text" w:yAlign="inline"/>
      </w:pPr>
    </w:p>
    <w:p w14:paraId="27DE7722" w14:textId="77777777" w:rsidR="004A49DD" w:rsidRDefault="004A49DD" w:rsidP="004A49DD">
      <w:pPr>
        <w:pStyle w:val="EndNoteBibliography"/>
        <w:framePr w:hSpace="0" w:wrap="auto" w:hAnchor="text" w:yAlign="inline"/>
      </w:pPr>
    </w:p>
    <w:p w14:paraId="6A7F56D9" w14:textId="4C7437F2" w:rsidR="004A49DD" w:rsidRDefault="004A49DD" w:rsidP="004A49DD">
      <w:pPr>
        <w:pStyle w:val="EndNoteBibliography"/>
        <w:framePr w:hSpace="0" w:wrap="auto" w:hAnchor="text" w:yAlign="inline"/>
      </w:pPr>
    </w:p>
    <w:p w14:paraId="21932E42" w14:textId="77777777" w:rsidR="004677D4" w:rsidRDefault="004677D4" w:rsidP="004A49DD">
      <w:pPr>
        <w:pStyle w:val="EndNoteBibliography"/>
        <w:framePr w:hSpace="0" w:wrap="auto" w:hAnchor="text" w:yAlign="inline"/>
        <w:rPr>
          <w:rFonts w:hint="eastAsia"/>
        </w:rPr>
      </w:pPr>
    </w:p>
    <w:p w14:paraId="03E58371" w14:textId="77777777" w:rsidR="004A49DD" w:rsidRDefault="004A49DD" w:rsidP="004A49DD">
      <w:pPr>
        <w:pStyle w:val="EndNoteBibliography"/>
        <w:framePr w:hSpace="0" w:wrap="auto" w:hAnchor="text" w:yAlign="inline"/>
      </w:pPr>
    </w:p>
    <w:p w14:paraId="0F046991" w14:textId="77777777" w:rsidR="004677D4" w:rsidRDefault="004677D4" w:rsidP="004A49DD">
      <w:pPr>
        <w:pStyle w:val="EndNoteBibliography"/>
        <w:framePr w:hSpace="0" w:wrap="auto" w:hAnchor="text" w:yAlign="inline"/>
        <w:sectPr w:rsidR="004677D4" w:rsidSect="00EB20DF">
          <w:pgSz w:w="16838" w:h="11906" w:orient="landscape"/>
          <w:pgMar w:top="1800" w:right="1440" w:bottom="1800" w:left="1440" w:header="851" w:footer="992" w:gutter="0"/>
          <w:cols w:space="425"/>
          <w:docGrid w:type="lines" w:linePitch="312"/>
        </w:sectPr>
      </w:pPr>
    </w:p>
    <w:p w14:paraId="17C4EE43" w14:textId="29893008" w:rsidR="004A49DD" w:rsidRDefault="000D56EF" w:rsidP="004A49DD">
      <w:pPr>
        <w:pStyle w:val="EndNoteBibliography"/>
        <w:framePr w:hSpace="0" w:wrap="auto" w:hAnchor="text" w:yAlign="inline"/>
      </w:pPr>
      <w:r>
        <w:rPr>
          <w:rFonts w:hint="eastAsia"/>
        </w:rPr>
        <w:lastRenderedPageBreak/>
        <w:t>R</w:t>
      </w:r>
      <w:r>
        <w:t>eference</w:t>
      </w:r>
      <w:r>
        <w:rPr>
          <w:rFonts w:hint="eastAsia"/>
        </w:rPr>
        <w:t>：</w:t>
      </w:r>
    </w:p>
    <w:p w14:paraId="103EFC53" w14:textId="4673323B" w:rsidR="004A49DD" w:rsidRPr="004A49DD" w:rsidRDefault="004A49DD" w:rsidP="004A49DD">
      <w:pPr>
        <w:pStyle w:val="EndNoteBibliography"/>
        <w:framePr w:hSpace="0" w:wrap="auto" w:hAnchor="text" w:yAlign="inline"/>
      </w:pPr>
      <w:r w:rsidRPr="004A49DD">
        <w:t>1.</w:t>
      </w:r>
      <w:r w:rsidRPr="004A49DD">
        <w:tab/>
        <w:t>Liu, Z.;  Rudd, M. D.;  Hernandezgonzalez, I.;  Gonzalezrobayna, I.;  Fan, H.;  Zeleznik, A. J.; Richards, J. S. FSH and FOXO1 regulate genes in the sterol/steroid and lipid biosynthetic pathways in granulosa cells.</w:t>
      </w:r>
      <w:r w:rsidRPr="005E2F17">
        <w:rPr>
          <w:i/>
          <w:iCs/>
        </w:rPr>
        <w:t xml:space="preserve"> </w:t>
      </w:r>
      <w:r w:rsidR="005E2F17" w:rsidRPr="005E2F17">
        <w:rPr>
          <w:i/>
          <w:iCs/>
        </w:rPr>
        <w:t>Mol. Endocrinol.</w:t>
      </w:r>
      <w:r w:rsidR="005E2F17" w:rsidRPr="005E2F17">
        <w:rPr>
          <w:b/>
        </w:rPr>
        <w:t xml:space="preserve"> </w:t>
      </w:r>
      <w:r w:rsidRPr="004A49DD">
        <w:rPr>
          <w:b/>
        </w:rPr>
        <w:t>2009,</w:t>
      </w:r>
      <w:r w:rsidRPr="004A49DD">
        <w:t xml:space="preserve"> </w:t>
      </w:r>
      <w:r w:rsidRPr="004A49DD">
        <w:rPr>
          <w:i/>
        </w:rPr>
        <w:t>23</w:t>
      </w:r>
      <w:r w:rsidRPr="004A49DD">
        <w:t xml:space="preserve"> (5), 649-661.</w:t>
      </w:r>
    </w:p>
    <w:p w14:paraId="5B62A74F" w14:textId="3BB5BF28" w:rsidR="004A49DD" w:rsidRPr="004A49DD" w:rsidRDefault="004A49DD" w:rsidP="004A49DD">
      <w:pPr>
        <w:pStyle w:val="EndNoteBibliography"/>
        <w:framePr w:hSpace="0" w:wrap="auto" w:hAnchor="text" w:yAlign="inline"/>
      </w:pPr>
      <w:r w:rsidRPr="004A49DD">
        <w:t>2.</w:t>
      </w:r>
      <w:r w:rsidRPr="004A49DD">
        <w:tab/>
        <w:t xml:space="preserve">Cunnane, S. C.;  Ryan, M. A.;  Nadeau, C. R.;  Bazinet, R. P.;  Musaveloso, K.; Mccloy, U. J. L. Why is carbon from some polyunsaturates extensively recycled into lipid synthesis. </w:t>
      </w:r>
      <w:r w:rsidR="00262F15" w:rsidRPr="00262F15">
        <w:rPr>
          <w:i/>
          <w:iCs/>
        </w:rPr>
        <w:t>Lipids</w:t>
      </w:r>
      <w:r w:rsidR="00262F15" w:rsidRPr="00262F15">
        <w:rPr>
          <w:b/>
        </w:rPr>
        <w:t xml:space="preserve"> </w:t>
      </w:r>
      <w:r w:rsidRPr="004A49DD">
        <w:rPr>
          <w:b/>
        </w:rPr>
        <w:t>2003,</w:t>
      </w:r>
      <w:r w:rsidRPr="004A49DD">
        <w:t xml:space="preserve"> </w:t>
      </w:r>
      <w:r w:rsidRPr="004A49DD">
        <w:rPr>
          <w:i/>
        </w:rPr>
        <w:t>38</w:t>
      </w:r>
      <w:r w:rsidRPr="004A49DD">
        <w:t xml:space="preserve"> (4), 477-484.</w:t>
      </w:r>
    </w:p>
    <w:p w14:paraId="72B97383" w14:textId="72803673" w:rsidR="004A49DD" w:rsidRPr="004A49DD" w:rsidRDefault="004A49DD" w:rsidP="004A49DD">
      <w:pPr>
        <w:pStyle w:val="EndNoteBibliography"/>
        <w:framePr w:hSpace="0" w:wrap="auto" w:hAnchor="text" w:yAlign="inline"/>
      </w:pPr>
      <w:r w:rsidRPr="004A49DD">
        <w:t>3.</w:t>
      </w:r>
      <w:r w:rsidRPr="004A49DD">
        <w:tab/>
        <w:t xml:space="preserve">Pathmaperuma, A.;  Mana, P.;  Cheung, S. N.;  Kugathas, K.;  Josiah, A.;  Koina, M. E.;  Broomfield, A.;  Delghingaroaugusto, V.;  Ellwood, D.; Dahlstrom, J. E. J. P. Fatty acids alter glycerolipid metabolism and induce lipid droplet formation, syncytialisation and cytokine production in human trophoblasts with minimal glucose effect or interaction. </w:t>
      </w:r>
      <w:r w:rsidR="006D0E0E" w:rsidRPr="006D0E0E">
        <w:rPr>
          <w:i/>
          <w:iCs/>
        </w:rPr>
        <w:t>Placenta</w:t>
      </w:r>
      <w:r w:rsidR="006D0E0E" w:rsidRPr="006D0E0E">
        <w:rPr>
          <w:b/>
        </w:rPr>
        <w:t xml:space="preserve"> </w:t>
      </w:r>
      <w:r w:rsidRPr="004A49DD">
        <w:rPr>
          <w:b/>
        </w:rPr>
        <w:t>2010,</w:t>
      </w:r>
      <w:r w:rsidRPr="004A49DD">
        <w:t xml:space="preserve"> </w:t>
      </w:r>
      <w:r w:rsidRPr="004A49DD">
        <w:rPr>
          <w:i/>
        </w:rPr>
        <w:t>31</w:t>
      </w:r>
      <w:r w:rsidRPr="004A49DD">
        <w:t xml:space="preserve"> (3), 230-239.</w:t>
      </w:r>
    </w:p>
    <w:p w14:paraId="4F91656B" w14:textId="133434D7" w:rsidR="004A49DD" w:rsidRPr="004A49DD" w:rsidRDefault="004A49DD" w:rsidP="004A49DD">
      <w:pPr>
        <w:pStyle w:val="EndNoteBibliography"/>
        <w:framePr w:hSpace="0" w:wrap="auto" w:hAnchor="text" w:yAlign="inline"/>
      </w:pPr>
      <w:r w:rsidRPr="004A49DD">
        <w:t>4.</w:t>
      </w:r>
      <w:r w:rsidRPr="004A49DD">
        <w:tab/>
        <w:t xml:space="preserve">Holmsen, H.;  Hindenes, J.; Fukami, M. H. Glycerophospholipid metabolism: Back to the future. </w:t>
      </w:r>
      <w:r w:rsidR="005303E2" w:rsidRPr="005303E2">
        <w:rPr>
          <w:i/>
          <w:iCs/>
        </w:rPr>
        <w:t>Thromb. Res.</w:t>
      </w:r>
      <w:r w:rsidR="005303E2" w:rsidRPr="005303E2">
        <w:rPr>
          <w:b/>
          <w:i/>
          <w:iCs/>
        </w:rPr>
        <w:t xml:space="preserve"> </w:t>
      </w:r>
      <w:r w:rsidRPr="004A49DD">
        <w:rPr>
          <w:b/>
        </w:rPr>
        <w:t>1992,</w:t>
      </w:r>
      <w:r w:rsidRPr="004A49DD">
        <w:t xml:space="preserve"> </w:t>
      </w:r>
      <w:r w:rsidRPr="004A49DD">
        <w:rPr>
          <w:i/>
        </w:rPr>
        <w:t>67</w:t>
      </w:r>
      <w:r w:rsidRPr="004A49DD">
        <w:t xml:space="preserve"> (3), 313-323.</w:t>
      </w:r>
    </w:p>
    <w:p w14:paraId="5C32B66D" w14:textId="7E3AD48F" w:rsidR="00D21C83" w:rsidRPr="004A49DD" w:rsidRDefault="004A49DD" w:rsidP="004A49DD">
      <w:pPr>
        <w:pStyle w:val="EndNoteBibliography"/>
        <w:framePr w:hSpace="0" w:wrap="auto" w:hAnchor="text" w:yAlign="inline"/>
      </w:pPr>
      <w:r w:rsidRPr="004A49DD">
        <w:t>5.</w:t>
      </w:r>
      <w:r w:rsidRPr="004A49DD">
        <w:tab/>
        <w:t>Ruan</w:t>
      </w:r>
      <w:r w:rsidR="00D21C83">
        <w:t>.</w:t>
      </w:r>
      <w:r w:rsidRPr="004A49DD">
        <w:t xml:space="preserve"> Y. Sucrose Metabolism: Gateway to Diverse Carbon Use and Sugar Signaling. </w:t>
      </w:r>
      <w:hyperlink r:id="rId9" w:tgtFrame="_blank" w:history="1">
        <w:r w:rsidR="00D21C83" w:rsidRPr="00D21C83">
          <w:rPr>
            <w:i/>
            <w:iCs/>
          </w:rPr>
          <w:t>A</w:t>
        </w:r>
        <w:r w:rsidR="00D21C83">
          <w:rPr>
            <w:i/>
            <w:iCs/>
          </w:rPr>
          <w:t>nnu.</w:t>
        </w:r>
        <w:r w:rsidR="00D21C83" w:rsidRPr="00D21C83">
          <w:rPr>
            <w:i/>
            <w:iCs/>
          </w:rPr>
          <w:t xml:space="preserve"> R</w:t>
        </w:r>
        <w:r w:rsidR="00D21C83">
          <w:rPr>
            <w:i/>
            <w:iCs/>
          </w:rPr>
          <w:t>ev.</w:t>
        </w:r>
        <w:r w:rsidR="00D21C83" w:rsidRPr="00D21C83">
          <w:rPr>
            <w:i/>
            <w:iCs/>
          </w:rPr>
          <w:t xml:space="preserve"> P</w:t>
        </w:r>
        <w:r w:rsidR="00D21C83">
          <w:rPr>
            <w:i/>
            <w:iCs/>
          </w:rPr>
          <w:t>lant.</w:t>
        </w:r>
        <w:r w:rsidR="00D21C83" w:rsidRPr="00D21C83">
          <w:rPr>
            <w:i/>
            <w:iCs/>
          </w:rPr>
          <w:t xml:space="preserve"> B</w:t>
        </w:r>
        <w:r w:rsidR="00D21C83">
          <w:rPr>
            <w:i/>
            <w:iCs/>
          </w:rPr>
          <w:t>iol.</w:t>
        </w:r>
      </w:hyperlink>
      <w:r w:rsidR="00D21C83" w:rsidRPr="00D21C83">
        <w:t xml:space="preserve"> </w:t>
      </w:r>
      <w:r w:rsidRPr="00D21C83">
        <w:t>20</w:t>
      </w:r>
      <w:r w:rsidRPr="004A49DD">
        <w:rPr>
          <w:b/>
        </w:rPr>
        <w:t>14,</w:t>
      </w:r>
      <w:r w:rsidRPr="004A49DD">
        <w:t xml:space="preserve"> </w:t>
      </w:r>
      <w:r w:rsidRPr="004A49DD">
        <w:rPr>
          <w:i/>
        </w:rPr>
        <w:t>65</w:t>
      </w:r>
      <w:r w:rsidRPr="004A49DD">
        <w:t xml:space="preserve"> (1), 33-67.</w:t>
      </w:r>
    </w:p>
    <w:p w14:paraId="6D77D5EB" w14:textId="6A877EBE" w:rsidR="004A49DD" w:rsidRPr="004A49DD" w:rsidRDefault="004A49DD" w:rsidP="004A49DD">
      <w:pPr>
        <w:pStyle w:val="EndNoteBibliography"/>
        <w:framePr w:hSpace="0" w:wrap="auto" w:hAnchor="text" w:yAlign="inline"/>
      </w:pPr>
      <w:r w:rsidRPr="004A49DD">
        <w:t>6.</w:t>
      </w:r>
      <w:r w:rsidRPr="004A49DD">
        <w:tab/>
        <w:t>Smith, L. P.;  Maik, N.;  Wook, Y. S.;  Penzias, A. S.;  Edda, T.;  Anny, U. The Bile Acid Synthesis Pathway Is Present and Functional in the Human Ovary.</w:t>
      </w:r>
      <w:r w:rsidR="003F3308" w:rsidRPr="003F3308">
        <w:rPr>
          <w:rFonts w:ascii="Arial" w:eastAsiaTheme="minorEastAsia" w:hAnsi="Arial" w:cs="Arial"/>
          <w:noProof w:val="0"/>
          <w:color w:val="404040"/>
          <w:szCs w:val="20"/>
          <w:shd w:val="clear" w:color="auto" w:fill="FFFFFF"/>
        </w:rPr>
        <w:t xml:space="preserve"> </w:t>
      </w:r>
      <w:r w:rsidR="003F3308" w:rsidRPr="003F3308">
        <w:rPr>
          <w:i/>
          <w:iCs/>
        </w:rPr>
        <w:t>Plos. One.</w:t>
      </w:r>
      <w:r w:rsidRPr="004A49DD">
        <w:t xml:space="preserve"> </w:t>
      </w:r>
      <w:r w:rsidRPr="004A49DD">
        <w:rPr>
          <w:b/>
        </w:rPr>
        <w:t>2009,</w:t>
      </w:r>
      <w:r w:rsidRPr="004A49DD">
        <w:t xml:space="preserve"> </w:t>
      </w:r>
      <w:r w:rsidRPr="004A49DD">
        <w:rPr>
          <w:i/>
        </w:rPr>
        <w:t>4</w:t>
      </w:r>
      <w:r w:rsidRPr="004A49DD">
        <w:t xml:space="preserve"> (10), e7333-.</w:t>
      </w:r>
    </w:p>
    <w:p w14:paraId="29569A39" w14:textId="6E6F4187" w:rsidR="004A49DD" w:rsidRPr="004A49DD" w:rsidRDefault="004A49DD" w:rsidP="004A49DD">
      <w:pPr>
        <w:pStyle w:val="EndNoteBibliography"/>
        <w:framePr w:hSpace="0" w:wrap="auto" w:hAnchor="text" w:yAlign="inline"/>
      </w:pPr>
      <w:r w:rsidRPr="004A49DD">
        <w:t>7.</w:t>
      </w:r>
      <w:r w:rsidRPr="004A49DD">
        <w:tab/>
        <w:t xml:space="preserve">Marinello, E.;  Ciccoli, L.;  Leoncini, R.;  Marcolongo, R.;  Periccioli, E.;  Vannoni, D. Relationship between lipid and purine metabolism: the behavior of fatty acids in plasma triglycerides of gouty patients. </w:t>
      </w:r>
      <w:hyperlink r:id="rId10" w:tgtFrame="_blank" w:history="1">
        <w:r w:rsidR="005D3056" w:rsidRPr="005D3056">
          <w:rPr>
            <w:i/>
            <w:iCs/>
          </w:rPr>
          <w:t>Adv. Exp. Med. Biol.</w:t>
        </w:r>
      </w:hyperlink>
      <w:r w:rsidR="005D3056" w:rsidRPr="005D3056">
        <w:t xml:space="preserve"> </w:t>
      </w:r>
      <w:r w:rsidRPr="005D3056">
        <w:rPr>
          <w:b/>
          <w:bCs/>
        </w:rPr>
        <w:t>1985</w:t>
      </w:r>
      <w:r w:rsidRPr="004A49DD">
        <w:rPr>
          <w:b/>
        </w:rPr>
        <w:t>,</w:t>
      </w:r>
      <w:r w:rsidRPr="004A49DD">
        <w:t xml:space="preserve"> </w:t>
      </w:r>
      <w:r w:rsidRPr="004A49DD">
        <w:rPr>
          <w:i/>
        </w:rPr>
        <w:t>19</w:t>
      </w:r>
      <w:r w:rsidRPr="004A49DD">
        <w:t xml:space="preserve"> (7), 313-316.</w:t>
      </w:r>
    </w:p>
    <w:p w14:paraId="7A674E4D" w14:textId="04566500" w:rsidR="004A49DD" w:rsidRPr="004A49DD" w:rsidRDefault="004A49DD" w:rsidP="004A49DD">
      <w:pPr>
        <w:pStyle w:val="EndNoteBibliography"/>
        <w:framePr w:hSpace="0" w:wrap="auto" w:hAnchor="text" w:yAlign="inline"/>
      </w:pPr>
      <w:r w:rsidRPr="004A49DD">
        <w:t>8.</w:t>
      </w:r>
      <w:r w:rsidRPr="004A49DD">
        <w:tab/>
        <w:t>Lunn, J.; Theobald, H. E. The health effects of dietary unsaturated fatty acids.</w:t>
      </w:r>
      <w:r w:rsidRPr="00FA4CFC">
        <w:rPr>
          <w:i/>
          <w:iCs/>
        </w:rPr>
        <w:t xml:space="preserve"> </w:t>
      </w:r>
      <w:hyperlink r:id="rId11" w:tgtFrame="_blank" w:history="1">
        <w:r w:rsidR="00FA4CFC" w:rsidRPr="00FA4CFC">
          <w:rPr>
            <w:i/>
            <w:iCs/>
          </w:rPr>
          <w:t>Nutr. Bull.</w:t>
        </w:r>
      </w:hyperlink>
      <w:r w:rsidR="00FA4CFC" w:rsidRPr="00FA4CFC">
        <w:t xml:space="preserve"> </w:t>
      </w:r>
      <w:r w:rsidRPr="00FA4CFC">
        <w:rPr>
          <w:b/>
          <w:bCs/>
        </w:rPr>
        <w:t>2006</w:t>
      </w:r>
      <w:r w:rsidRPr="004A49DD">
        <w:rPr>
          <w:b/>
        </w:rPr>
        <w:t>,</w:t>
      </w:r>
      <w:r w:rsidRPr="004A49DD">
        <w:t xml:space="preserve"> </w:t>
      </w:r>
      <w:r w:rsidRPr="004A49DD">
        <w:rPr>
          <w:i/>
        </w:rPr>
        <w:t>31</w:t>
      </w:r>
      <w:r w:rsidRPr="004A49DD">
        <w:t xml:space="preserve"> (3), 178-224.</w:t>
      </w:r>
    </w:p>
    <w:p w14:paraId="6833D8C1" w14:textId="2FAF106D" w:rsidR="004A49DD" w:rsidRPr="004A49DD" w:rsidRDefault="004A49DD" w:rsidP="004A49DD">
      <w:pPr>
        <w:pStyle w:val="EndNoteBibliography"/>
        <w:framePr w:hSpace="0" w:wrap="auto" w:hAnchor="text" w:yAlign="inline"/>
      </w:pPr>
      <w:r w:rsidRPr="004A49DD">
        <w:t>9.</w:t>
      </w:r>
      <w:r w:rsidRPr="004A49DD">
        <w:tab/>
        <w:t>Menendez, J. A.; Lupu, R</w:t>
      </w:r>
      <w:r w:rsidR="00BC7B06">
        <w:t>.</w:t>
      </w:r>
      <w:r w:rsidRPr="004A49DD">
        <w:t xml:space="preserve"> Fatty acid synthase-catalyzed de novo fatty acid biosynthesis: from anabolic-energy-storage pathway in normal tissues to jack-of-all-trades in cancer cells. </w:t>
      </w:r>
      <w:hyperlink r:id="rId12" w:tgtFrame="_blank" w:history="1">
        <w:r w:rsidR="00BC7B06" w:rsidRPr="00BC7B06">
          <w:rPr>
            <w:i/>
            <w:iCs/>
          </w:rPr>
          <w:t>Arch. Immunol. Ther. Ex.</w:t>
        </w:r>
      </w:hyperlink>
      <w:r w:rsidR="00BC7B06" w:rsidRPr="00BC7B06">
        <w:t xml:space="preserve"> </w:t>
      </w:r>
      <w:r w:rsidRPr="004A49DD">
        <w:rPr>
          <w:b/>
        </w:rPr>
        <w:t>2004,</w:t>
      </w:r>
      <w:r w:rsidRPr="004A49DD">
        <w:t xml:space="preserve"> </w:t>
      </w:r>
      <w:r w:rsidRPr="004A49DD">
        <w:rPr>
          <w:i/>
        </w:rPr>
        <w:t>52</w:t>
      </w:r>
      <w:r w:rsidRPr="004A49DD">
        <w:t xml:space="preserve"> (6), 414.</w:t>
      </w:r>
    </w:p>
    <w:p w14:paraId="280F5CD3" w14:textId="25CDFE85" w:rsidR="004A49DD" w:rsidRPr="004A49DD" w:rsidRDefault="004A49DD" w:rsidP="004A49DD">
      <w:pPr>
        <w:pStyle w:val="EndNoteBibliography"/>
        <w:framePr w:hSpace="0" w:wrap="auto" w:hAnchor="text" w:yAlign="inline"/>
      </w:pPr>
      <w:r w:rsidRPr="004A49DD">
        <w:t>10.</w:t>
      </w:r>
      <w:r w:rsidRPr="004A49DD">
        <w:tab/>
        <w:t xml:space="preserve">Agmon, E.;  Solon, J.;  Bassereau, P.; Stockwell, B. R. Modeling the effects of lipid peroxidation during ferroptosis on membrane properties. </w:t>
      </w:r>
      <w:r w:rsidR="00F425AC" w:rsidRPr="00F425AC">
        <w:rPr>
          <w:i/>
          <w:iCs/>
        </w:rPr>
        <w:t>Sci. Rep.</w:t>
      </w:r>
      <w:r w:rsidR="00F425AC" w:rsidRPr="00F425AC">
        <w:rPr>
          <w:b/>
        </w:rPr>
        <w:t xml:space="preserve"> </w:t>
      </w:r>
      <w:r w:rsidRPr="004A49DD">
        <w:rPr>
          <w:b/>
        </w:rPr>
        <w:t>2018,</w:t>
      </w:r>
      <w:r w:rsidRPr="004A49DD">
        <w:t xml:space="preserve"> </w:t>
      </w:r>
      <w:r w:rsidRPr="004A49DD">
        <w:rPr>
          <w:i/>
        </w:rPr>
        <w:t>8</w:t>
      </w:r>
      <w:r w:rsidRPr="004A49DD">
        <w:t xml:space="preserve"> (1), 5155-5155.</w:t>
      </w:r>
    </w:p>
    <w:p w14:paraId="7068D607" w14:textId="4D24330A" w:rsidR="004A49DD" w:rsidRPr="004A49DD" w:rsidRDefault="004A49DD" w:rsidP="004A49DD">
      <w:pPr>
        <w:pStyle w:val="EndNoteBibliography"/>
        <w:framePr w:hSpace="0" w:wrap="auto" w:hAnchor="text" w:yAlign="inline"/>
      </w:pPr>
      <w:r w:rsidRPr="004A49DD">
        <w:t>11.</w:t>
      </w:r>
      <w:r w:rsidRPr="004A49DD">
        <w:tab/>
        <w:t xml:space="preserve">Comporti, M. Glutathione depleting agents and lipid peroxidation. </w:t>
      </w:r>
      <w:hyperlink r:id="rId13" w:tgtFrame="_blank" w:history="1">
        <w:r w:rsidR="00F425AC" w:rsidRPr="00F425AC">
          <w:rPr>
            <w:i/>
            <w:iCs/>
          </w:rPr>
          <w:t>Chem. Phys. Lipids</w:t>
        </w:r>
      </w:hyperlink>
      <w:r w:rsidR="00F425AC" w:rsidRPr="00F425AC">
        <w:rPr>
          <w:i/>
          <w:iCs/>
        </w:rPr>
        <w:t>.</w:t>
      </w:r>
      <w:r w:rsidR="00F425AC" w:rsidRPr="00F425AC">
        <w:t xml:space="preserve"> </w:t>
      </w:r>
      <w:r w:rsidRPr="00F425AC">
        <w:rPr>
          <w:b/>
          <w:bCs/>
        </w:rPr>
        <w:t>1987</w:t>
      </w:r>
      <w:r w:rsidRPr="00F425AC">
        <w:t>,</w:t>
      </w:r>
      <w:r w:rsidRPr="004A49DD">
        <w:t xml:space="preserve"> </w:t>
      </w:r>
      <w:r w:rsidRPr="00F425AC">
        <w:t>45</w:t>
      </w:r>
      <w:r w:rsidRPr="004A49DD">
        <w:t>, 143-169.</w:t>
      </w:r>
    </w:p>
    <w:p w14:paraId="00E7C069" w14:textId="411C69D3" w:rsidR="004A49DD" w:rsidRPr="004A49DD" w:rsidRDefault="004A49DD" w:rsidP="004A49DD">
      <w:pPr>
        <w:pStyle w:val="EndNoteBibliography"/>
        <w:framePr w:hSpace="0" w:wrap="auto" w:hAnchor="text" w:yAlign="inline"/>
      </w:pPr>
      <w:r w:rsidRPr="004A49DD">
        <w:t>12.</w:t>
      </w:r>
      <w:r w:rsidRPr="004A49DD">
        <w:tab/>
        <w:t xml:space="preserve">Tan, B.;  Yin, Y.;  Liu, Z.;  Tang, W.;  Xu, H.;  Kong, X.;  Li, X.;  Yao, K.;  Gu, W.; Smith, S. B. Dietary l-arginine supplementation differentially regulates expression of lipid-metabolic genes in porcine adipose tissue and skeletal muscle. </w:t>
      </w:r>
      <w:r w:rsidR="006D02F3" w:rsidRPr="006D02F3">
        <w:rPr>
          <w:i/>
          <w:iCs/>
        </w:rPr>
        <w:t>J. Nutri. Biochem</w:t>
      </w:r>
      <w:r w:rsidR="006D02F3">
        <w:t>.</w:t>
      </w:r>
      <w:r w:rsidR="006D02F3" w:rsidRPr="006D02F3">
        <w:rPr>
          <w:b/>
        </w:rPr>
        <w:t xml:space="preserve"> </w:t>
      </w:r>
      <w:r w:rsidRPr="004A49DD">
        <w:rPr>
          <w:b/>
        </w:rPr>
        <w:t>2011,</w:t>
      </w:r>
      <w:r w:rsidRPr="004A49DD">
        <w:t xml:space="preserve"> </w:t>
      </w:r>
      <w:r w:rsidRPr="004A49DD">
        <w:rPr>
          <w:i/>
        </w:rPr>
        <w:t>22</w:t>
      </w:r>
      <w:r w:rsidRPr="004A49DD">
        <w:t xml:space="preserve"> (5), 441-445.</w:t>
      </w:r>
    </w:p>
    <w:p w14:paraId="55CD24FB" w14:textId="3B0E0E4C" w:rsidR="004A49DD" w:rsidRPr="004A49DD" w:rsidRDefault="004A49DD" w:rsidP="004A49DD">
      <w:pPr>
        <w:pStyle w:val="EndNoteBibliography"/>
        <w:framePr w:hSpace="0" w:wrap="auto" w:hAnchor="text" w:yAlign="inline"/>
      </w:pPr>
      <w:r w:rsidRPr="004A49DD">
        <w:t>13.</w:t>
      </w:r>
      <w:r w:rsidRPr="004A49DD">
        <w:tab/>
        <w:t>Pang, S.;  Lynn, D. A.;  Lo, J. Y.;  Paek, J.; Curran, S. P</w:t>
      </w:r>
      <w:r w:rsidR="00A87FC6">
        <w:t>.</w:t>
      </w:r>
      <w:r w:rsidRPr="004A49DD">
        <w:t xml:space="preserve"> SKN-1 and Nrf2 couples proline catabolism with lipid metabolism during nutrient deprivation.</w:t>
      </w:r>
      <w:r w:rsidRPr="00A87FC6">
        <w:rPr>
          <w:i/>
          <w:iCs/>
        </w:rPr>
        <w:t xml:space="preserve"> </w:t>
      </w:r>
      <w:r w:rsidR="00A87FC6" w:rsidRPr="00A87FC6">
        <w:rPr>
          <w:i/>
          <w:iCs/>
        </w:rPr>
        <w:t>Nat. Commun</w:t>
      </w:r>
      <w:r w:rsidR="00A87FC6">
        <w:t xml:space="preserve">. </w:t>
      </w:r>
      <w:r w:rsidRPr="004A49DD">
        <w:rPr>
          <w:b/>
        </w:rPr>
        <w:t>2014,</w:t>
      </w:r>
      <w:r w:rsidRPr="004A49DD">
        <w:t xml:space="preserve"> </w:t>
      </w:r>
      <w:r w:rsidRPr="004A49DD">
        <w:rPr>
          <w:i/>
        </w:rPr>
        <w:t>5</w:t>
      </w:r>
      <w:r w:rsidRPr="004A49DD">
        <w:t xml:space="preserve"> (1), 5048-5048.</w:t>
      </w:r>
    </w:p>
    <w:p w14:paraId="3A108ACD" w14:textId="4825B20B" w:rsidR="004A49DD" w:rsidRPr="004A49DD" w:rsidRDefault="004A49DD" w:rsidP="004A49DD">
      <w:pPr>
        <w:pStyle w:val="EndNoteBibliography"/>
        <w:framePr w:hSpace="0" w:wrap="auto" w:hAnchor="text" w:yAlign="inline"/>
      </w:pPr>
      <w:r w:rsidRPr="004A49DD">
        <w:t>14.</w:t>
      </w:r>
      <w:r w:rsidRPr="004A49DD">
        <w:tab/>
        <w:t xml:space="preserve">Ji, H.;  Om, A. D.;  Yoshimatsu, T.;  Hayashi, M.;  Umino, T.;  Nakagawa, H.;  Asano, M.; Nakagawa, A. Effect of dietary vitamins C and E fortification on lipid metabolism in red sea bream Pagrus major and black sea bream Acanthopagrus schlegeli. </w:t>
      </w:r>
      <w:r w:rsidR="00685C7D" w:rsidRPr="00685C7D">
        <w:rPr>
          <w:i/>
          <w:iCs/>
        </w:rPr>
        <w:t>Fisheries. Sci.</w:t>
      </w:r>
      <w:r w:rsidR="00685C7D" w:rsidRPr="00685C7D">
        <w:rPr>
          <w:b/>
          <w:i/>
          <w:iCs/>
        </w:rPr>
        <w:t xml:space="preserve"> </w:t>
      </w:r>
      <w:r w:rsidRPr="004A49DD">
        <w:rPr>
          <w:b/>
        </w:rPr>
        <w:t>2003,</w:t>
      </w:r>
      <w:r w:rsidRPr="004A49DD">
        <w:t xml:space="preserve"> </w:t>
      </w:r>
      <w:r w:rsidRPr="004A49DD">
        <w:rPr>
          <w:i/>
        </w:rPr>
        <w:t>69</w:t>
      </w:r>
      <w:r w:rsidRPr="004A49DD">
        <w:t xml:space="preserve"> (5), 1001-1009.</w:t>
      </w:r>
    </w:p>
    <w:p w14:paraId="27A9A2B5" w14:textId="03877D21" w:rsidR="004A49DD" w:rsidRPr="004A49DD" w:rsidRDefault="004A49DD" w:rsidP="004A49DD">
      <w:pPr>
        <w:pStyle w:val="EndNoteBibliography"/>
        <w:framePr w:hSpace="0" w:wrap="auto" w:hAnchor="text" w:yAlign="inline"/>
      </w:pPr>
      <w:r w:rsidRPr="004A49DD">
        <w:t>15.</w:t>
      </w:r>
      <w:r w:rsidRPr="004A49DD">
        <w:tab/>
        <w:t xml:space="preserve">Suchy, S. F.; Wolf, B. Effect of biotin deficiency and supplementation on lipid metabolism in rats: cholesterol and lipoproteins. </w:t>
      </w:r>
      <w:hyperlink r:id="rId14" w:tgtFrame="_blank" w:history="1">
        <w:r w:rsidR="00DC56F1" w:rsidRPr="00DC56F1">
          <w:rPr>
            <w:i/>
            <w:iCs/>
          </w:rPr>
          <w:t>Am. J. Clin. Nutr.</w:t>
        </w:r>
      </w:hyperlink>
      <w:r w:rsidR="00DC56F1" w:rsidRPr="00DC56F1">
        <w:t xml:space="preserve"> </w:t>
      </w:r>
      <w:r w:rsidRPr="004A49DD">
        <w:rPr>
          <w:b/>
        </w:rPr>
        <w:t>1986,</w:t>
      </w:r>
      <w:r w:rsidRPr="004A49DD">
        <w:t xml:space="preserve"> (5), 5.</w:t>
      </w:r>
    </w:p>
    <w:p w14:paraId="31D3B121" w14:textId="62F1AB5E" w:rsidR="004A49DD" w:rsidRPr="004A49DD" w:rsidRDefault="004A49DD" w:rsidP="004A49DD">
      <w:pPr>
        <w:pStyle w:val="EndNoteBibliography"/>
        <w:framePr w:hSpace="0" w:wrap="auto" w:hAnchor="text" w:yAlign="inline"/>
      </w:pPr>
      <w:r w:rsidRPr="004A49DD">
        <w:t>16.</w:t>
      </w:r>
      <w:r w:rsidRPr="004A49DD">
        <w:tab/>
        <w:t xml:space="preserve">Kim, Y.; Guan, K. mTOR: a pharmacologic target for autophagy regulation. </w:t>
      </w:r>
      <w:hyperlink r:id="rId15" w:tgtFrame="_blank" w:history="1">
        <w:r w:rsidR="005D26C7" w:rsidRPr="00521E92">
          <w:rPr>
            <w:i/>
            <w:iCs/>
          </w:rPr>
          <w:t>J</w:t>
        </w:r>
        <w:r w:rsidR="00521E92" w:rsidRPr="00521E92">
          <w:rPr>
            <w:rFonts w:hint="eastAsia"/>
            <w:i/>
            <w:iCs/>
          </w:rPr>
          <w:t>.</w:t>
        </w:r>
        <w:r w:rsidR="005D26C7" w:rsidRPr="00521E92">
          <w:rPr>
            <w:i/>
            <w:iCs/>
          </w:rPr>
          <w:t xml:space="preserve"> C</w:t>
        </w:r>
        <w:r w:rsidR="00521E92" w:rsidRPr="00521E92">
          <w:rPr>
            <w:i/>
            <w:iCs/>
          </w:rPr>
          <w:t>lin.</w:t>
        </w:r>
        <w:r w:rsidR="005D26C7" w:rsidRPr="00521E92">
          <w:rPr>
            <w:i/>
            <w:iCs/>
          </w:rPr>
          <w:t xml:space="preserve"> I</w:t>
        </w:r>
        <w:r w:rsidR="00521E92" w:rsidRPr="00521E92">
          <w:rPr>
            <w:i/>
            <w:iCs/>
          </w:rPr>
          <w:t>nvest.</w:t>
        </w:r>
      </w:hyperlink>
      <w:r w:rsidR="005D26C7" w:rsidRPr="005D26C7">
        <w:rPr>
          <w:b/>
        </w:rPr>
        <w:t xml:space="preserve"> </w:t>
      </w:r>
      <w:r w:rsidRPr="004A49DD">
        <w:rPr>
          <w:b/>
        </w:rPr>
        <w:t>2015,</w:t>
      </w:r>
      <w:r w:rsidRPr="004A49DD">
        <w:t xml:space="preserve"> </w:t>
      </w:r>
      <w:r w:rsidRPr="004A49DD">
        <w:rPr>
          <w:i/>
        </w:rPr>
        <w:t>125</w:t>
      </w:r>
      <w:r w:rsidRPr="004A49DD">
        <w:t xml:space="preserve"> (1), 25-32.</w:t>
      </w:r>
    </w:p>
    <w:p w14:paraId="213EFB62" w14:textId="0F9CDC7B" w:rsidR="004A49DD" w:rsidRPr="004A49DD" w:rsidRDefault="004A49DD" w:rsidP="004A49DD">
      <w:pPr>
        <w:pStyle w:val="EndNoteBibliography"/>
        <w:framePr w:hSpace="0" w:wrap="auto" w:hAnchor="text" w:yAlign="inline"/>
      </w:pPr>
      <w:r w:rsidRPr="004A49DD">
        <w:lastRenderedPageBreak/>
        <w:t>17.</w:t>
      </w:r>
      <w:r w:rsidRPr="004A49DD">
        <w:tab/>
        <w:t xml:space="preserve">Cox, D. A.; Cohen, M. L. Effects of oxidized low-density lipoprotein on vascular contraction and relaxation: clinical and pharmacological implications in atherosclerosis. </w:t>
      </w:r>
      <w:hyperlink r:id="rId16" w:tgtFrame="_blank" w:history="1">
        <w:r w:rsidR="001A31F8" w:rsidRPr="001A31F8">
          <w:t>Pharmacol. Rev.</w:t>
        </w:r>
      </w:hyperlink>
      <w:r w:rsidR="001A31F8" w:rsidRPr="001A31F8">
        <w:t xml:space="preserve"> </w:t>
      </w:r>
      <w:r w:rsidRPr="004A49DD">
        <w:rPr>
          <w:b/>
        </w:rPr>
        <w:t>1996,</w:t>
      </w:r>
      <w:r w:rsidRPr="004A49DD">
        <w:t xml:space="preserve"> </w:t>
      </w:r>
      <w:r w:rsidRPr="004A49DD">
        <w:rPr>
          <w:i/>
        </w:rPr>
        <w:t>48</w:t>
      </w:r>
      <w:r w:rsidRPr="004A49DD">
        <w:t xml:space="preserve"> (1), 3-19.</w:t>
      </w:r>
    </w:p>
    <w:p w14:paraId="083EA184" w14:textId="1E509832" w:rsidR="004A49DD" w:rsidRPr="004A49DD" w:rsidRDefault="004A49DD" w:rsidP="004A49DD">
      <w:pPr>
        <w:pStyle w:val="EndNoteBibliography"/>
        <w:framePr w:hSpace="0" w:wrap="auto" w:hAnchor="text" w:yAlign="inline"/>
      </w:pPr>
      <w:r w:rsidRPr="004A49DD">
        <w:t>18.</w:t>
      </w:r>
      <w:r w:rsidRPr="004A49DD">
        <w:tab/>
        <w:t>Lukienko, P. I.;  Melnichenko, N. G.;  Zverinskii, I. V.;  Zabrodskaya, S. V</w:t>
      </w:r>
      <w:r w:rsidR="007A5A15">
        <w:t>.</w:t>
      </w:r>
      <w:r w:rsidRPr="004A49DD">
        <w:t xml:space="preserve"> Antioxidant properties of thiamine. </w:t>
      </w:r>
      <w:hyperlink r:id="rId17" w:tgtFrame="_blank" w:history="1">
        <w:r w:rsidR="007A5A15" w:rsidRPr="007A5A15">
          <w:rPr>
            <w:i/>
            <w:iCs/>
          </w:rPr>
          <w:t>B. Exp. Biol. Med.</w:t>
        </w:r>
      </w:hyperlink>
      <w:r w:rsidR="007A5A15" w:rsidRPr="007A5A15">
        <w:t xml:space="preserve"> </w:t>
      </w:r>
      <w:r w:rsidRPr="004A49DD">
        <w:rPr>
          <w:b/>
        </w:rPr>
        <w:t>2000,</w:t>
      </w:r>
      <w:r w:rsidRPr="004A49DD">
        <w:t xml:space="preserve"> </w:t>
      </w:r>
      <w:r w:rsidRPr="004A49DD">
        <w:rPr>
          <w:i/>
        </w:rPr>
        <w:t>130</w:t>
      </w:r>
      <w:r w:rsidRPr="004A49DD">
        <w:t xml:space="preserve"> (9), 874-876.</w:t>
      </w:r>
    </w:p>
    <w:p w14:paraId="65C7004B" w14:textId="2B1218C7" w:rsidR="004A49DD" w:rsidRPr="004A49DD" w:rsidRDefault="004A49DD" w:rsidP="004A49DD">
      <w:pPr>
        <w:pStyle w:val="EndNoteBibliography"/>
        <w:framePr w:hSpace="0" w:wrap="auto" w:hAnchor="text" w:yAlign="inline"/>
      </w:pPr>
      <w:r w:rsidRPr="004A49DD">
        <w:t>19.</w:t>
      </w:r>
      <w:r w:rsidRPr="004A49DD">
        <w:tab/>
        <w:t xml:space="preserve">Acheson, K. J.;  Gremaud, G.;  Meirim, I.;  Montigon, F.;  Krebs, Y.;  Fay, L. B.;  Schneiter, P.;  Schindler, C.; Tappy, L. Metabolic effects of caffeine in humans: lipid oxidation or futile cycling? </w:t>
      </w:r>
      <w:hyperlink r:id="rId18" w:tgtFrame="_blank" w:history="1">
        <w:r w:rsidR="00914ADC" w:rsidRPr="00914ADC">
          <w:rPr>
            <w:i/>
            <w:iCs/>
          </w:rPr>
          <w:t>Am. J. Clin. Nutr.</w:t>
        </w:r>
      </w:hyperlink>
      <w:r w:rsidR="00914ADC" w:rsidRPr="00914ADC">
        <w:rPr>
          <w:b/>
        </w:rPr>
        <w:t xml:space="preserve"> </w:t>
      </w:r>
      <w:r w:rsidRPr="004A49DD">
        <w:rPr>
          <w:b/>
        </w:rPr>
        <w:t>2004,</w:t>
      </w:r>
      <w:r w:rsidRPr="004A49DD">
        <w:t xml:space="preserve"> </w:t>
      </w:r>
      <w:r w:rsidRPr="004A49DD">
        <w:rPr>
          <w:i/>
        </w:rPr>
        <w:t>79</w:t>
      </w:r>
      <w:r w:rsidRPr="004A49DD">
        <w:t xml:space="preserve"> (1), 40-46.</w:t>
      </w:r>
    </w:p>
    <w:p w14:paraId="1E63380E" w14:textId="511D4EC0" w:rsidR="004A49DD" w:rsidRPr="004A49DD" w:rsidRDefault="004A49DD" w:rsidP="004A49DD">
      <w:pPr>
        <w:pStyle w:val="EndNoteBibliography"/>
        <w:framePr w:hSpace="0" w:wrap="auto" w:hAnchor="text" w:yAlign="inline"/>
      </w:pPr>
      <w:r w:rsidRPr="004A49DD">
        <w:t>20.</w:t>
      </w:r>
      <w:r w:rsidRPr="004A49DD">
        <w:tab/>
        <w:t xml:space="preserve">Wakim, A. N.;  Polizotto, S. L.; Burholt, D. R. Augmentation by thyroxine of human granulosa cell gonadotrophin-induced steroidogenesis. </w:t>
      </w:r>
      <w:hyperlink r:id="rId19" w:tgtFrame="_blank" w:history="1">
        <w:r w:rsidR="001F1E3F" w:rsidRPr="001F1E3F">
          <w:rPr>
            <w:i/>
            <w:iCs/>
          </w:rPr>
          <w:t>Hum. Reprod</w:t>
        </w:r>
      </w:hyperlink>
      <w:r w:rsidR="001F1E3F">
        <w:rPr>
          <w:i/>
          <w:iCs/>
        </w:rPr>
        <w:t>.</w:t>
      </w:r>
      <w:r w:rsidR="001F1E3F" w:rsidRPr="001F1E3F">
        <w:rPr>
          <w:b/>
        </w:rPr>
        <w:t xml:space="preserve"> </w:t>
      </w:r>
      <w:r w:rsidRPr="004A49DD">
        <w:rPr>
          <w:b/>
        </w:rPr>
        <w:t>1995,</w:t>
      </w:r>
      <w:r w:rsidRPr="004A49DD">
        <w:t xml:space="preserve"> </w:t>
      </w:r>
      <w:r w:rsidRPr="004A49DD">
        <w:rPr>
          <w:i/>
        </w:rPr>
        <w:t>10</w:t>
      </w:r>
      <w:r w:rsidRPr="004A49DD">
        <w:t xml:space="preserve"> (11), 2845-2848.</w:t>
      </w:r>
    </w:p>
    <w:p w14:paraId="5F6A3FC2" w14:textId="73D359A3" w:rsidR="004A49DD" w:rsidRPr="004A49DD" w:rsidRDefault="004A49DD" w:rsidP="004A49DD">
      <w:pPr>
        <w:pStyle w:val="EndNoteBibliography"/>
        <w:framePr w:hSpace="0" w:wrap="auto" w:hAnchor="text" w:yAlign="inline"/>
      </w:pPr>
      <w:r w:rsidRPr="004A49DD">
        <w:t>21.</w:t>
      </w:r>
      <w:r w:rsidRPr="004A49DD">
        <w:tab/>
        <w:t xml:space="preserve">Konishi, Y.;  Koosaka, Y.;  Maruyama, R.;  Imanishi, K.;  Kasahara, K.;  Matsuda, A.;  Akiduki, S.;  Hishida, Y.;  Kurata, Y.; Shibamoto, T. l-Ornithine intake affects sympathetic nerve outflows and reduces body weight and food intake in rats. </w:t>
      </w:r>
      <w:hyperlink r:id="rId20" w:tgtFrame="_blank" w:history="1">
        <w:r w:rsidR="00BD4609" w:rsidRPr="008539B1">
          <w:rPr>
            <w:i/>
            <w:iCs/>
          </w:rPr>
          <w:t>Brain. Res. Bull</w:t>
        </w:r>
      </w:hyperlink>
      <w:r w:rsidR="00BD4609" w:rsidRPr="008539B1">
        <w:rPr>
          <w:i/>
          <w:iCs/>
        </w:rPr>
        <w:t>.</w:t>
      </w:r>
      <w:r w:rsidR="00BD4609" w:rsidRPr="00BD4609">
        <w:t xml:space="preserve"> </w:t>
      </w:r>
      <w:r w:rsidRPr="008539B1">
        <w:t>2015,</w:t>
      </w:r>
      <w:r w:rsidRPr="004A49DD">
        <w:t xml:space="preserve"> </w:t>
      </w:r>
      <w:r w:rsidRPr="008539B1">
        <w:t>111</w:t>
      </w:r>
      <w:r w:rsidRPr="004A49DD">
        <w:t>, 48-52.</w:t>
      </w:r>
    </w:p>
    <w:p w14:paraId="47FC0997" w14:textId="2F1FD67B" w:rsidR="004A49DD" w:rsidRPr="004A49DD" w:rsidRDefault="004A49DD" w:rsidP="004A49DD">
      <w:pPr>
        <w:pStyle w:val="EndNoteBibliography"/>
        <w:framePr w:hSpace="0" w:wrap="auto" w:hAnchor="text" w:yAlign="inline"/>
      </w:pPr>
      <w:r w:rsidRPr="004A49DD">
        <w:t>22.</w:t>
      </w:r>
      <w:r w:rsidRPr="004A49DD">
        <w:tab/>
        <w:t xml:space="preserve">Burdge, G. C.; </w:t>
      </w:r>
      <w:r w:rsidR="008539B1" w:rsidRPr="008539B1">
        <w:t>Calder</w:t>
      </w:r>
      <w:r w:rsidRPr="004A49DD">
        <w:t xml:space="preserve">, P. C. Conversion of alpha-linolenic acid to longer-chain polyunsaturated fatty acids in human adults. </w:t>
      </w:r>
      <w:hyperlink r:id="rId21" w:tgtFrame="_blank" w:history="1">
        <w:r w:rsidR="009A783A" w:rsidRPr="009A783A">
          <w:rPr>
            <w:i/>
            <w:iCs/>
          </w:rPr>
          <w:t>Reprod. Nutr. Dev.</w:t>
        </w:r>
      </w:hyperlink>
      <w:r w:rsidR="009A783A">
        <w:t xml:space="preserve"> </w:t>
      </w:r>
      <w:r w:rsidRPr="004A49DD">
        <w:rPr>
          <w:b/>
        </w:rPr>
        <w:t>2005,</w:t>
      </w:r>
      <w:r w:rsidRPr="004A49DD">
        <w:t xml:space="preserve"> </w:t>
      </w:r>
      <w:r w:rsidRPr="004A49DD">
        <w:rPr>
          <w:i/>
        </w:rPr>
        <w:t>45</w:t>
      </w:r>
      <w:r w:rsidRPr="004A49DD">
        <w:t xml:space="preserve"> (5), 581-597.</w:t>
      </w:r>
    </w:p>
    <w:p w14:paraId="2B08B9C7" w14:textId="27787193" w:rsidR="004A49DD" w:rsidRPr="004A49DD" w:rsidRDefault="004A49DD" w:rsidP="004A49DD">
      <w:pPr>
        <w:pStyle w:val="EndNoteBibliography"/>
        <w:framePr w:hSpace="0" w:wrap="auto" w:hAnchor="text" w:yAlign="inline"/>
      </w:pPr>
      <w:r w:rsidRPr="004A49DD">
        <w:t>23.</w:t>
      </w:r>
      <w:r w:rsidRPr="004A49DD">
        <w:tab/>
        <w:t xml:space="preserve">Tadolini, B.;  Pintus, G.;  Pinna, G.;  Bennardini, F.;  Franconi, F. Effects of Taurine and Hypotaurine on Lipid Peroxidation. </w:t>
      </w:r>
      <w:hyperlink r:id="rId22" w:tgtFrame="_blank" w:history="1">
        <w:r w:rsidR="00892B34" w:rsidRPr="00892B34">
          <w:rPr>
            <w:i/>
            <w:iCs/>
          </w:rPr>
          <w:t>Biochem. Bioph. Res. Co.</w:t>
        </w:r>
      </w:hyperlink>
      <w:r w:rsidR="00892B34" w:rsidRPr="00892B34">
        <w:rPr>
          <w:i/>
          <w:iCs/>
        </w:rPr>
        <w:t xml:space="preserve"> </w:t>
      </w:r>
      <w:r w:rsidRPr="004A49DD">
        <w:rPr>
          <w:b/>
        </w:rPr>
        <w:t>1995,</w:t>
      </w:r>
      <w:r w:rsidRPr="004A49DD">
        <w:t xml:space="preserve"> </w:t>
      </w:r>
      <w:r w:rsidRPr="004A49DD">
        <w:rPr>
          <w:i/>
        </w:rPr>
        <w:t>213</w:t>
      </w:r>
      <w:r w:rsidRPr="004A49DD">
        <w:t xml:space="preserve"> (3), 820-826.</w:t>
      </w:r>
    </w:p>
    <w:p w14:paraId="08CBCB8E" w14:textId="6C314A33" w:rsidR="004A49DD" w:rsidRPr="004A49DD" w:rsidRDefault="004A49DD" w:rsidP="004A49DD">
      <w:pPr>
        <w:pStyle w:val="EndNoteBibliography"/>
        <w:framePr w:hSpace="0" w:wrap="auto" w:hAnchor="text" w:yAlign="inline"/>
      </w:pPr>
      <w:r w:rsidRPr="004A49DD">
        <w:t>24.</w:t>
      </w:r>
      <w:r w:rsidRPr="004A49DD">
        <w:tab/>
        <w:t xml:space="preserve">Saltiel, A. R.; Kahn, C. R. Insulin signalling and the regulation of glucose and lipid metabolism. </w:t>
      </w:r>
      <w:r w:rsidRPr="004A49DD">
        <w:rPr>
          <w:i/>
        </w:rPr>
        <w:t xml:space="preserve">Nature </w:t>
      </w:r>
      <w:r w:rsidRPr="004A49DD">
        <w:rPr>
          <w:b/>
        </w:rPr>
        <w:t>2001,</w:t>
      </w:r>
      <w:r w:rsidRPr="004A49DD">
        <w:t xml:space="preserve"> </w:t>
      </w:r>
      <w:r w:rsidRPr="004A49DD">
        <w:rPr>
          <w:i/>
        </w:rPr>
        <w:t>414</w:t>
      </w:r>
      <w:r w:rsidRPr="004A49DD">
        <w:t xml:space="preserve"> (6865), 799-806.</w:t>
      </w:r>
    </w:p>
    <w:p w14:paraId="0D4CCC46" w14:textId="0A78D936" w:rsidR="004A49DD" w:rsidRPr="004A49DD" w:rsidRDefault="004A49DD" w:rsidP="004A49DD">
      <w:pPr>
        <w:pStyle w:val="EndNoteBibliography"/>
        <w:framePr w:hSpace="0" w:wrap="auto" w:hAnchor="text" w:yAlign="inline"/>
      </w:pPr>
      <w:r w:rsidRPr="004A49DD">
        <w:t>25.</w:t>
      </w:r>
      <w:r w:rsidRPr="004A49DD">
        <w:tab/>
        <w:t>Xu, X.;  Gopalacharyulu, P.;  Seppanenlaakso, T.;  Ruskeepaa, A. L.;  Aye, C.;  Carson, B. P.;  Mora, S.;  Oresic, M.; Teleman, A. A. Insulin signaling regulates fatty acid catabolism at the level of CoA activation.</w:t>
      </w:r>
      <w:r w:rsidRPr="00077582">
        <w:rPr>
          <w:i/>
          <w:iCs/>
        </w:rPr>
        <w:t xml:space="preserve"> </w:t>
      </w:r>
      <w:hyperlink r:id="rId23" w:tgtFrame="_blank" w:history="1">
        <w:r w:rsidR="00077582" w:rsidRPr="00077582">
          <w:rPr>
            <w:i/>
            <w:iCs/>
          </w:rPr>
          <w:t>Plos. Genet.</w:t>
        </w:r>
      </w:hyperlink>
      <w:r w:rsidR="00077582" w:rsidRPr="00077582">
        <w:rPr>
          <w:b/>
        </w:rPr>
        <w:t xml:space="preserve"> </w:t>
      </w:r>
      <w:r w:rsidRPr="004A49DD">
        <w:rPr>
          <w:b/>
        </w:rPr>
        <w:t>2012,</w:t>
      </w:r>
      <w:r w:rsidRPr="004A49DD">
        <w:t xml:space="preserve"> </w:t>
      </w:r>
      <w:r w:rsidRPr="004A49DD">
        <w:rPr>
          <w:i/>
        </w:rPr>
        <w:t>8</w:t>
      </w:r>
      <w:r w:rsidRPr="004A49DD">
        <w:t xml:space="preserve"> (1).</w:t>
      </w:r>
    </w:p>
    <w:p w14:paraId="0F4D1AC7" w14:textId="1D28E095" w:rsidR="00911D1C" w:rsidRDefault="004A49DD" w:rsidP="004A49DD">
      <w:r w:rsidRPr="004A49DD">
        <w:rPr>
          <w:noProof/>
        </w:rPr>
        <w:t>26.</w:t>
      </w:r>
      <w:r w:rsidRPr="004A49DD">
        <w:rPr>
          <w:noProof/>
        </w:rPr>
        <w:tab/>
        <w:t>Fraldi, A.;  Annunziata, F.;  Lombardi, A.;  Kaiser, H.;  Medina, D. L.;  Spampanato, C.;  Fedele, A. O.;  Polishchuk, R. S.;  Sorrentino, N. C.; Simons, K.</w:t>
      </w:r>
      <w:r w:rsidR="00077582" w:rsidRPr="00077582">
        <w:t xml:space="preserve"> </w:t>
      </w:r>
      <w:r w:rsidR="00077582" w:rsidRPr="00077582">
        <w:rPr>
          <w:noProof/>
        </w:rPr>
        <w:t xml:space="preserve">Lysosomal fusion and SNARE function are impaired by cholesterol accumulation in lysosomal storage disorders. </w:t>
      </w:r>
      <w:r w:rsidR="00CC7033" w:rsidRPr="00CC7033">
        <w:rPr>
          <w:i/>
          <w:iCs/>
          <w:noProof/>
        </w:rPr>
        <w:t>EMBO</w:t>
      </w:r>
      <w:r w:rsidR="00CC7033">
        <w:rPr>
          <w:i/>
          <w:iCs/>
          <w:noProof/>
        </w:rPr>
        <w:t>.</w:t>
      </w:r>
      <w:r w:rsidR="00CC7033" w:rsidRPr="00CC7033">
        <w:rPr>
          <w:i/>
          <w:iCs/>
          <w:noProof/>
        </w:rPr>
        <w:t xml:space="preserve"> J</w:t>
      </w:r>
      <w:r w:rsidR="00CC7033">
        <w:rPr>
          <w:i/>
          <w:iCs/>
          <w:noProof/>
        </w:rPr>
        <w:t>.</w:t>
      </w:r>
      <w:r w:rsidR="00CC7033" w:rsidRPr="00CC7033">
        <w:rPr>
          <w:b/>
          <w:noProof/>
        </w:rPr>
        <w:t xml:space="preserve"> </w:t>
      </w:r>
      <w:r w:rsidR="00077582" w:rsidRPr="00077582">
        <w:rPr>
          <w:b/>
          <w:noProof/>
        </w:rPr>
        <w:t>2010,</w:t>
      </w:r>
      <w:r w:rsidR="00077582" w:rsidRPr="00077582">
        <w:rPr>
          <w:noProof/>
        </w:rPr>
        <w:t xml:space="preserve"> </w:t>
      </w:r>
      <w:r w:rsidR="00077582" w:rsidRPr="00077582">
        <w:rPr>
          <w:i/>
          <w:noProof/>
        </w:rPr>
        <w:t>29</w:t>
      </w:r>
      <w:r w:rsidR="00077582" w:rsidRPr="00077582">
        <w:rPr>
          <w:noProof/>
        </w:rPr>
        <w:t xml:space="preserve"> (21), 3607-3620.</w:t>
      </w:r>
    </w:p>
    <w:p w14:paraId="32C7AB8F" w14:textId="05F40CA6" w:rsidR="000C6923" w:rsidRDefault="000C6923">
      <w:pPr>
        <w:rPr>
          <w:sz w:val="16"/>
          <w:szCs w:val="18"/>
        </w:rPr>
      </w:pPr>
    </w:p>
    <w:p w14:paraId="2AA2DF34" w14:textId="45598EDA" w:rsidR="003C3079" w:rsidRPr="002B4639" w:rsidRDefault="003C3079">
      <w:pPr>
        <w:rPr>
          <w:rFonts w:ascii="Times New Roman" w:hAnsi="Times New Roman" w:cs="Times New Roman"/>
          <w:sz w:val="15"/>
          <w:szCs w:val="15"/>
        </w:rPr>
      </w:pPr>
    </w:p>
    <w:p w14:paraId="2954DD17" w14:textId="77777777" w:rsidR="00844158" w:rsidRPr="00844158" w:rsidRDefault="00844158" w:rsidP="00844158">
      <w:pPr>
        <w:rPr>
          <w:rFonts w:ascii="Times New Roman" w:hAnsi="Times New Roman" w:cs="Times New Roman"/>
          <w:sz w:val="15"/>
          <w:szCs w:val="15"/>
        </w:rPr>
      </w:pPr>
    </w:p>
    <w:p w14:paraId="6D7E32DD" w14:textId="1D7233CF" w:rsidR="003C3079" w:rsidRDefault="003C3079">
      <w:pPr>
        <w:rPr>
          <w:sz w:val="16"/>
          <w:szCs w:val="18"/>
        </w:rPr>
      </w:pPr>
    </w:p>
    <w:p w14:paraId="53D7AD65" w14:textId="77777777" w:rsidR="00FA1250" w:rsidRPr="00FA1250" w:rsidRDefault="00FA1250" w:rsidP="00FA1250">
      <w:pPr>
        <w:pStyle w:val="EndNoteBibliography"/>
        <w:framePr w:wrap="around" w:vAnchor="page" w:hAnchor="page" w:x="1438" w:y="363"/>
        <w:rPr>
          <w:b/>
        </w:rPr>
      </w:pPr>
    </w:p>
    <w:p w14:paraId="4A3A1D22" w14:textId="1423E4D2" w:rsidR="00FA1250" w:rsidRDefault="00FA1250" w:rsidP="005C2397">
      <w:pPr>
        <w:pStyle w:val="EndNoteBibliography"/>
        <w:framePr w:wrap="around" w:vAnchor="page" w:hAnchor="page" w:x="1438" w:y="363"/>
      </w:pPr>
    </w:p>
    <w:p w14:paraId="6C71A033" w14:textId="5E1BC04F" w:rsidR="00CC5071" w:rsidRDefault="00CC5071" w:rsidP="005C2397">
      <w:pPr>
        <w:pStyle w:val="EndNoteBibliography"/>
        <w:framePr w:wrap="around" w:vAnchor="page" w:hAnchor="page" w:x="1438" w:y="363"/>
        <w:rPr>
          <w:bCs/>
        </w:rPr>
      </w:pPr>
    </w:p>
    <w:p w14:paraId="50CB4D3C" w14:textId="77777777" w:rsidR="0078294E" w:rsidRDefault="0078294E" w:rsidP="003C3079"/>
    <w:p w14:paraId="29011FB3" w14:textId="77777777" w:rsidR="0078294E" w:rsidRDefault="0078294E" w:rsidP="003C3079"/>
    <w:p w14:paraId="2D113FF8" w14:textId="7950192B" w:rsidR="003C3079" w:rsidRPr="00905937" w:rsidRDefault="003C3079" w:rsidP="00077582">
      <w:pPr>
        <w:pStyle w:val="EndNoteBibliography"/>
        <w:framePr w:wrap="around"/>
      </w:pPr>
    </w:p>
    <w:sectPr w:rsidR="003C3079" w:rsidRPr="00905937" w:rsidSect="004677D4">
      <w:pgSz w:w="11906" w:h="16838"/>
      <w:pgMar w:top="1440" w:right="1797" w:bottom="1440" w:left="1797"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94123EB" w14:textId="77777777" w:rsidR="00AD3718" w:rsidRDefault="00AD3718" w:rsidP="001240CB">
      <w:r>
        <w:separator/>
      </w:r>
    </w:p>
  </w:endnote>
  <w:endnote w:type="continuationSeparator" w:id="0">
    <w:p w14:paraId="55183C48" w14:textId="77777777" w:rsidR="00AD3718" w:rsidRDefault="00AD3718" w:rsidP="001240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MinionPro-Regular">
    <w:altName w:val="宋体"/>
    <w:panose1 w:val="00000000000000000000"/>
    <w:charset w:val="86"/>
    <w:family w:val="roman"/>
    <w:notTrueType/>
    <w:pitch w:val="default"/>
    <w:sig w:usb0="00000001" w:usb1="080E0000" w:usb2="00000010" w:usb3="00000000" w:csb0="00040000" w:csb1="00000000"/>
  </w:font>
  <w:font w:name="AdvOT1ef757c0">
    <w:altName w:val="微软雅黑"/>
    <w:panose1 w:val="00000000000000000000"/>
    <w:charset w:val="86"/>
    <w:family w:val="auto"/>
    <w:notTrueType/>
    <w:pitch w:val="default"/>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EA62D93" w14:textId="77777777" w:rsidR="00AD3718" w:rsidRDefault="00AD3718" w:rsidP="001240CB">
      <w:r>
        <w:separator/>
      </w:r>
    </w:p>
  </w:footnote>
  <w:footnote w:type="continuationSeparator" w:id="0">
    <w:p w14:paraId="38E83688" w14:textId="77777777" w:rsidR="00AD3718" w:rsidRDefault="00AD3718" w:rsidP="001240C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ACS Copy&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zpxpwtww0d5wfepzxpxerp8wzrre2vrwx5z&quot;&gt;My EndNote Library&lt;record-ids&gt;&lt;item&gt;90&lt;/item&gt;&lt;item&gt;93&lt;/item&gt;&lt;item&gt;94&lt;/item&gt;&lt;item&gt;104&lt;/item&gt;&lt;item&gt;106&lt;/item&gt;&lt;item&gt;108&lt;/item&gt;&lt;item&gt;109&lt;/item&gt;&lt;item&gt;110&lt;/item&gt;&lt;item&gt;111&lt;/item&gt;&lt;item&gt;112&lt;/item&gt;&lt;item&gt;114&lt;/item&gt;&lt;item&gt;115&lt;/item&gt;&lt;item&gt;116&lt;/item&gt;&lt;item&gt;117&lt;/item&gt;&lt;item&gt;118&lt;/item&gt;&lt;item&gt;119&lt;/item&gt;&lt;item&gt;120&lt;/item&gt;&lt;item&gt;121&lt;/item&gt;&lt;item&gt;122&lt;/item&gt;&lt;item&gt;123&lt;/item&gt;&lt;item&gt;124&lt;/item&gt;&lt;item&gt;125&lt;/item&gt;&lt;item&gt;126&lt;/item&gt;&lt;item&gt;127&lt;/item&gt;&lt;item&gt;128&lt;/item&gt;&lt;item&gt;129&lt;/item&gt;&lt;/record-ids&gt;&lt;/item&gt;&lt;/Libraries&gt;"/>
  </w:docVars>
  <w:rsids>
    <w:rsidRoot w:val="000C6923"/>
    <w:rsid w:val="000118CB"/>
    <w:rsid w:val="00015CCF"/>
    <w:rsid w:val="00023482"/>
    <w:rsid w:val="00026652"/>
    <w:rsid w:val="000436CC"/>
    <w:rsid w:val="00077582"/>
    <w:rsid w:val="0008370A"/>
    <w:rsid w:val="00090C14"/>
    <w:rsid w:val="0009728D"/>
    <w:rsid w:val="000C0E61"/>
    <w:rsid w:val="000C21BA"/>
    <w:rsid w:val="000C6923"/>
    <w:rsid w:val="000D56EF"/>
    <w:rsid w:val="000D5CCA"/>
    <w:rsid w:val="000E3132"/>
    <w:rsid w:val="000E3B0D"/>
    <w:rsid w:val="000E6E6D"/>
    <w:rsid w:val="0010300F"/>
    <w:rsid w:val="00104063"/>
    <w:rsid w:val="00117C63"/>
    <w:rsid w:val="001240CB"/>
    <w:rsid w:val="00153C63"/>
    <w:rsid w:val="00157A76"/>
    <w:rsid w:val="001A02D3"/>
    <w:rsid w:val="001A31F8"/>
    <w:rsid w:val="001D3C02"/>
    <w:rsid w:val="001D6FDC"/>
    <w:rsid w:val="001E6481"/>
    <w:rsid w:val="001F1E3F"/>
    <w:rsid w:val="00202021"/>
    <w:rsid w:val="002030CD"/>
    <w:rsid w:val="00242371"/>
    <w:rsid w:val="00253E86"/>
    <w:rsid w:val="00262F15"/>
    <w:rsid w:val="00271C93"/>
    <w:rsid w:val="00276E48"/>
    <w:rsid w:val="002B2523"/>
    <w:rsid w:val="002B459D"/>
    <w:rsid w:val="002B4639"/>
    <w:rsid w:val="002C036B"/>
    <w:rsid w:val="002C5844"/>
    <w:rsid w:val="002C7A39"/>
    <w:rsid w:val="002D6C63"/>
    <w:rsid w:val="002D7082"/>
    <w:rsid w:val="002E652D"/>
    <w:rsid w:val="002F4768"/>
    <w:rsid w:val="00303541"/>
    <w:rsid w:val="0031794F"/>
    <w:rsid w:val="00333081"/>
    <w:rsid w:val="003358C7"/>
    <w:rsid w:val="0034072B"/>
    <w:rsid w:val="00364C86"/>
    <w:rsid w:val="0036509C"/>
    <w:rsid w:val="0037288D"/>
    <w:rsid w:val="0037486A"/>
    <w:rsid w:val="0037792D"/>
    <w:rsid w:val="00381736"/>
    <w:rsid w:val="0039179B"/>
    <w:rsid w:val="003B3881"/>
    <w:rsid w:val="003B4319"/>
    <w:rsid w:val="003C3079"/>
    <w:rsid w:val="003E3338"/>
    <w:rsid w:val="003E3621"/>
    <w:rsid w:val="003E3B51"/>
    <w:rsid w:val="003E4177"/>
    <w:rsid w:val="003F297B"/>
    <w:rsid w:val="003F3308"/>
    <w:rsid w:val="004035D3"/>
    <w:rsid w:val="004112CA"/>
    <w:rsid w:val="004242AA"/>
    <w:rsid w:val="00426930"/>
    <w:rsid w:val="00430AF4"/>
    <w:rsid w:val="00436B1A"/>
    <w:rsid w:val="004471DD"/>
    <w:rsid w:val="00447799"/>
    <w:rsid w:val="004569D4"/>
    <w:rsid w:val="00460172"/>
    <w:rsid w:val="004659E0"/>
    <w:rsid w:val="004677D4"/>
    <w:rsid w:val="00482361"/>
    <w:rsid w:val="00482D24"/>
    <w:rsid w:val="004A49DD"/>
    <w:rsid w:val="004A688C"/>
    <w:rsid w:val="004B21C5"/>
    <w:rsid w:val="004C7E6C"/>
    <w:rsid w:val="004E0F57"/>
    <w:rsid w:val="00506539"/>
    <w:rsid w:val="005118B1"/>
    <w:rsid w:val="00512F0F"/>
    <w:rsid w:val="005133FD"/>
    <w:rsid w:val="00521E92"/>
    <w:rsid w:val="0052276A"/>
    <w:rsid w:val="00522869"/>
    <w:rsid w:val="005235A7"/>
    <w:rsid w:val="005258B1"/>
    <w:rsid w:val="005303E2"/>
    <w:rsid w:val="00530C8E"/>
    <w:rsid w:val="00531AAB"/>
    <w:rsid w:val="00536974"/>
    <w:rsid w:val="00547DAD"/>
    <w:rsid w:val="00560A2C"/>
    <w:rsid w:val="0056531C"/>
    <w:rsid w:val="00576474"/>
    <w:rsid w:val="00585683"/>
    <w:rsid w:val="005871DA"/>
    <w:rsid w:val="0058787A"/>
    <w:rsid w:val="00587E79"/>
    <w:rsid w:val="00590ABC"/>
    <w:rsid w:val="005A0915"/>
    <w:rsid w:val="005A2AA9"/>
    <w:rsid w:val="005A587A"/>
    <w:rsid w:val="005B2E84"/>
    <w:rsid w:val="005C2397"/>
    <w:rsid w:val="005D26C7"/>
    <w:rsid w:val="005D3056"/>
    <w:rsid w:val="005E2F17"/>
    <w:rsid w:val="005F27D3"/>
    <w:rsid w:val="00610AED"/>
    <w:rsid w:val="00615D95"/>
    <w:rsid w:val="00616D9D"/>
    <w:rsid w:val="00622B8D"/>
    <w:rsid w:val="0063160C"/>
    <w:rsid w:val="00635CC1"/>
    <w:rsid w:val="00646525"/>
    <w:rsid w:val="00661215"/>
    <w:rsid w:val="00670578"/>
    <w:rsid w:val="00681C04"/>
    <w:rsid w:val="00685C7D"/>
    <w:rsid w:val="00687388"/>
    <w:rsid w:val="006A7906"/>
    <w:rsid w:val="006B2DD4"/>
    <w:rsid w:val="006B497F"/>
    <w:rsid w:val="006C1E2F"/>
    <w:rsid w:val="006D02F3"/>
    <w:rsid w:val="006D0E0E"/>
    <w:rsid w:val="006F1096"/>
    <w:rsid w:val="006F127E"/>
    <w:rsid w:val="006F72B1"/>
    <w:rsid w:val="0071625B"/>
    <w:rsid w:val="007210FE"/>
    <w:rsid w:val="00731459"/>
    <w:rsid w:val="00743AAC"/>
    <w:rsid w:val="00751569"/>
    <w:rsid w:val="00751A39"/>
    <w:rsid w:val="00763737"/>
    <w:rsid w:val="00770DE6"/>
    <w:rsid w:val="00775748"/>
    <w:rsid w:val="00775C8C"/>
    <w:rsid w:val="0078294E"/>
    <w:rsid w:val="00794260"/>
    <w:rsid w:val="007A5A15"/>
    <w:rsid w:val="007B3A0A"/>
    <w:rsid w:val="007B631E"/>
    <w:rsid w:val="007C3385"/>
    <w:rsid w:val="007D464C"/>
    <w:rsid w:val="007E1384"/>
    <w:rsid w:val="007E2ACA"/>
    <w:rsid w:val="007E2B98"/>
    <w:rsid w:val="007F40EC"/>
    <w:rsid w:val="00825967"/>
    <w:rsid w:val="00844158"/>
    <w:rsid w:val="00850C35"/>
    <w:rsid w:val="008539B1"/>
    <w:rsid w:val="00856FA6"/>
    <w:rsid w:val="008831AC"/>
    <w:rsid w:val="00883603"/>
    <w:rsid w:val="00892B34"/>
    <w:rsid w:val="00894768"/>
    <w:rsid w:val="00896D8F"/>
    <w:rsid w:val="008C763A"/>
    <w:rsid w:val="008D29F0"/>
    <w:rsid w:val="008D618C"/>
    <w:rsid w:val="008F533B"/>
    <w:rsid w:val="00905937"/>
    <w:rsid w:val="00911D1C"/>
    <w:rsid w:val="00914ADC"/>
    <w:rsid w:val="00923E99"/>
    <w:rsid w:val="00940056"/>
    <w:rsid w:val="00945126"/>
    <w:rsid w:val="009561D0"/>
    <w:rsid w:val="00967836"/>
    <w:rsid w:val="009840D1"/>
    <w:rsid w:val="00994E41"/>
    <w:rsid w:val="009962D7"/>
    <w:rsid w:val="009A3E92"/>
    <w:rsid w:val="009A783A"/>
    <w:rsid w:val="009C019C"/>
    <w:rsid w:val="009C4F7D"/>
    <w:rsid w:val="009D4863"/>
    <w:rsid w:val="009F078A"/>
    <w:rsid w:val="009F3F29"/>
    <w:rsid w:val="00A009B7"/>
    <w:rsid w:val="00A069F1"/>
    <w:rsid w:val="00A401EC"/>
    <w:rsid w:val="00A44620"/>
    <w:rsid w:val="00A454EC"/>
    <w:rsid w:val="00A54553"/>
    <w:rsid w:val="00A61422"/>
    <w:rsid w:val="00A72EC3"/>
    <w:rsid w:val="00A87FC6"/>
    <w:rsid w:val="00A91588"/>
    <w:rsid w:val="00A96BB8"/>
    <w:rsid w:val="00A97014"/>
    <w:rsid w:val="00AB22B8"/>
    <w:rsid w:val="00AB438B"/>
    <w:rsid w:val="00AB4DE0"/>
    <w:rsid w:val="00AC6ED7"/>
    <w:rsid w:val="00AD3718"/>
    <w:rsid w:val="00AD775F"/>
    <w:rsid w:val="00AE5165"/>
    <w:rsid w:val="00B06697"/>
    <w:rsid w:val="00B245CB"/>
    <w:rsid w:val="00B45620"/>
    <w:rsid w:val="00B50E66"/>
    <w:rsid w:val="00B548D2"/>
    <w:rsid w:val="00B74CE4"/>
    <w:rsid w:val="00B77D09"/>
    <w:rsid w:val="00B85A3E"/>
    <w:rsid w:val="00B87456"/>
    <w:rsid w:val="00B95E08"/>
    <w:rsid w:val="00BA6376"/>
    <w:rsid w:val="00BA7E31"/>
    <w:rsid w:val="00BC7B06"/>
    <w:rsid w:val="00BD4609"/>
    <w:rsid w:val="00BE2A39"/>
    <w:rsid w:val="00BE3366"/>
    <w:rsid w:val="00C17D12"/>
    <w:rsid w:val="00C367C7"/>
    <w:rsid w:val="00C44A3A"/>
    <w:rsid w:val="00C45B2F"/>
    <w:rsid w:val="00C51B99"/>
    <w:rsid w:val="00C53913"/>
    <w:rsid w:val="00C62832"/>
    <w:rsid w:val="00C62C57"/>
    <w:rsid w:val="00C7406F"/>
    <w:rsid w:val="00C93923"/>
    <w:rsid w:val="00CB1821"/>
    <w:rsid w:val="00CB19BA"/>
    <w:rsid w:val="00CB1E51"/>
    <w:rsid w:val="00CC5071"/>
    <w:rsid w:val="00CC68D3"/>
    <w:rsid w:val="00CC7033"/>
    <w:rsid w:val="00D055A8"/>
    <w:rsid w:val="00D072CF"/>
    <w:rsid w:val="00D21C83"/>
    <w:rsid w:val="00D27F57"/>
    <w:rsid w:val="00D356A3"/>
    <w:rsid w:val="00D72F05"/>
    <w:rsid w:val="00D74EDD"/>
    <w:rsid w:val="00D75BC7"/>
    <w:rsid w:val="00D75FE5"/>
    <w:rsid w:val="00D84A19"/>
    <w:rsid w:val="00D9434E"/>
    <w:rsid w:val="00D950EA"/>
    <w:rsid w:val="00DA1B7D"/>
    <w:rsid w:val="00DB2C50"/>
    <w:rsid w:val="00DC538A"/>
    <w:rsid w:val="00DC56F1"/>
    <w:rsid w:val="00DD2798"/>
    <w:rsid w:val="00DD6690"/>
    <w:rsid w:val="00DE7E12"/>
    <w:rsid w:val="00DF5DD0"/>
    <w:rsid w:val="00E01C11"/>
    <w:rsid w:val="00E036AD"/>
    <w:rsid w:val="00E30752"/>
    <w:rsid w:val="00E352A9"/>
    <w:rsid w:val="00E47AFA"/>
    <w:rsid w:val="00E51E83"/>
    <w:rsid w:val="00E656E3"/>
    <w:rsid w:val="00E7189F"/>
    <w:rsid w:val="00E9696D"/>
    <w:rsid w:val="00E97D72"/>
    <w:rsid w:val="00EA67B1"/>
    <w:rsid w:val="00EB06D3"/>
    <w:rsid w:val="00EB20DF"/>
    <w:rsid w:val="00EB6C01"/>
    <w:rsid w:val="00EC5AFD"/>
    <w:rsid w:val="00ED5019"/>
    <w:rsid w:val="00EE0961"/>
    <w:rsid w:val="00EE321C"/>
    <w:rsid w:val="00EF16A4"/>
    <w:rsid w:val="00F273D3"/>
    <w:rsid w:val="00F30558"/>
    <w:rsid w:val="00F425AC"/>
    <w:rsid w:val="00F4487F"/>
    <w:rsid w:val="00F46AAA"/>
    <w:rsid w:val="00F67187"/>
    <w:rsid w:val="00F80749"/>
    <w:rsid w:val="00F83548"/>
    <w:rsid w:val="00F9357E"/>
    <w:rsid w:val="00FA1250"/>
    <w:rsid w:val="00FA4CFC"/>
    <w:rsid w:val="00FA5B92"/>
    <w:rsid w:val="00FA7683"/>
    <w:rsid w:val="00FB6B38"/>
    <w:rsid w:val="00FD3684"/>
    <w:rsid w:val="00FD3E21"/>
    <w:rsid w:val="00FD4D30"/>
    <w:rsid w:val="00FF0D4A"/>
    <w:rsid w:val="00FF382E"/>
    <w:rsid w:val="00FF4F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4D0833"/>
  <w15:chartTrackingRefBased/>
  <w15:docId w15:val="{3F282F8E-A4CC-4EEF-A81E-D00F617842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2D7082"/>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240C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240CB"/>
    <w:rPr>
      <w:sz w:val="18"/>
      <w:szCs w:val="18"/>
    </w:rPr>
  </w:style>
  <w:style w:type="paragraph" w:styleId="a5">
    <w:name w:val="footer"/>
    <w:basedOn w:val="a"/>
    <w:link w:val="a6"/>
    <w:uiPriority w:val="99"/>
    <w:unhideWhenUsed/>
    <w:rsid w:val="001240CB"/>
    <w:pPr>
      <w:tabs>
        <w:tab w:val="center" w:pos="4153"/>
        <w:tab w:val="right" w:pos="8306"/>
      </w:tabs>
      <w:snapToGrid w:val="0"/>
      <w:jc w:val="left"/>
    </w:pPr>
    <w:rPr>
      <w:sz w:val="18"/>
      <w:szCs w:val="18"/>
    </w:rPr>
  </w:style>
  <w:style w:type="character" w:customStyle="1" w:styleId="a6">
    <w:name w:val="页脚 字符"/>
    <w:basedOn w:val="a0"/>
    <w:link w:val="a5"/>
    <w:uiPriority w:val="99"/>
    <w:rsid w:val="001240CB"/>
    <w:rPr>
      <w:sz w:val="18"/>
      <w:szCs w:val="18"/>
    </w:rPr>
  </w:style>
  <w:style w:type="table" w:styleId="a7">
    <w:name w:val="Table Grid"/>
    <w:basedOn w:val="a1"/>
    <w:uiPriority w:val="39"/>
    <w:rsid w:val="001240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a"/>
    <w:link w:val="EndNoteBibliographyTitle0"/>
    <w:rsid w:val="00482D24"/>
    <w:pPr>
      <w:framePr w:hSpace="180" w:wrap="around" w:hAnchor="margin" w:y="516"/>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482D24"/>
    <w:rPr>
      <w:rFonts w:ascii="等线" w:eastAsia="等线" w:hAnsi="等线"/>
      <w:noProof/>
      <w:sz w:val="20"/>
    </w:rPr>
  </w:style>
  <w:style w:type="paragraph" w:customStyle="1" w:styleId="EndNoteBibliography">
    <w:name w:val="EndNote Bibliography"/>
    <w:basedOn w:val="a"/>
    <w:link w:val="EndNoteBibliography0"/>
    <w:rsid w:val="00482D24"/>
    <w:pPr>
      <w:framePr w:hSpace="180" w:wrap="around" w:hAnchor="margin" w:y="516"/>
    </w:pPr>
    <w:rPr>
      <w:rFonts w:ascii="等线" w:eastAsia="等线" w:hAnsi="等线"/>
      <w:noProof/>
      <w:sz w:val="20"/>
    </w:rPr>
  </w:style>
  <w:style w:type="character" w:customStyle="1" w:styleId="EndNoteBibliography0">
    <w:name w:val="EndNote Bibliography 字符"/>
    <w:basedOn w:val="a0"/>
    <w:link w:val="EndNoteBibliography"/>
    <w:rsid w:val="00482D24"/>
    <w:rPr>
      <w:rFonts w:ascii="等线" w:eastAsia="等线" w:hAnsi="等线"/>
      <w:noProof/>
      <w:sz w:val="20"/>
    </w:rPr>
  </w:style>
  <w:style w:type="character" w:styleId="a8">
    <w:name w:val="Hyperlink"/>
    <w:basedOn w:val="a0"/>
    <w:uiPriority w:val="99"/>
    <w:unhideWhenUsed/>
    <w:rsid w:val="00743AAC"/>
    <w:rPr>
      <w:color w:val="0563C1" w:themeColor="hyperlink"/>
      <w:u w:val="single"/>
    </w:rPr>
  </w:style>
  <w:style w:type="character" w:styleId="a9">
    <w:name w:val="Unresolved Mention"/>
    <w:basedOn w:val="a0"/>
    <w:uiPriority w:val="99"/>
    <w:semiHidden/>
    <w:unhideWhenUsed/>
    <w:rsid w:val="00743AAC"/>
    <w:rPr>
      <w:color w:val="605E5C"/>
      <w:shd w:val="clear" w:color="auto" w:fill="E1DFDD"/>
    </w:rPr>
  </w:style>
  <w:style w:type="character" w:customStyle="1" w:styleId="10">
    <w:name w:val="标题 1 字符"/>
    <w:basedOn w:val="a0"/>
    <w:link w:val="1"/>
    <w:uiPriority w:val="9"/>
    <w:rsid w:val="002D7082"/>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99727748">
      <w:bodyDiv w:val="1"/>
      <w:marLeft w:val="0"/>
      <w:marRight w:val="0"/>
      <w:marTop w:val="0"/>
      <w:marBottom w:val="0"/>
      <w:divBdr>
        <w:top w:val="none" w:sz="0" w:space="0" w:color="auto"/>
        <w:left w:val="none" w:sz="0" w:space="0" w:color="auto"/>
        <w:bottom w:val="none" w:sz="0" w:space="0" w:color="auto"/>
        <w:right w:val="none" w:sz="0" w:space="0" w:color="auto"/>
      </w:divBdr>
    </w:div>
    <w:div w:id="357128196">
      <w:bodyDiv w:val="1"/>
      <w:marLeft w:val="0"/>
      <w:marRight w:val="0"/>
      <w:marTop w:val="0"/>
      <w:marBottom w:val="0"/>
      <w:divBdr>
        <w:top w:val="none" w:sz="0" w:space="0" w:color="auto"/>
        <w:left w:val="none" w:sz="0" w:space="0" w:color="auto"/>
        <w:bottom w:val="none" w:sz="0" w:space="0" w:color="auto"/>
        <w:right w:val="none" w:sz="0" w:space="0" w:color="auto"/>
      </w:divBdr>
    </w:div>
    <w:div w:id="555165896">
      <w:bodyDiv w:val="1"/>
      <w:marLeft w:val="0"/>
      <w:marRight w:val="0"/>
      <w:marTop w:val="0"/>
      <w:marBottom w:val="0"/>
      <w:divBdr>
        <w:top w:val="none" w:sz="0" w:space="0" w:color="auto"/>
        <w:left w:val="none" w:sz="0" w:space="0" w:color="auto"/>
        <w:bottom w:val="none" w:sz="0" w:space="0" w:color="auto"/>
        <w:right w:val="none" w:sz="0" w:space="0" w:color="auto"/>
      </w:divBdr>
    </w:div>
    <w:div w:id="913078892">
      <w:bodyDiv w:val="1"/>
      <w:marLeft w:val="0"/>
      <w:marRight w:val="0"/>
      <w:marTop w:val="0"/>
      <w:marBottom w:val="0"/>
      <w:divBdr>
        <w:top w:val="none" w:sz="0" w:space="0" w:color="auto"/>
        <w:left w:val="none" w:sz="0" w:space="0" w:color="auto"/>
        <w:bottom w:val="none" w:sz="0" w:space="0" w:color="auto"/>
        <w:right w:val="none" w:sz="0" w:space="0" w:color="auto"/>
      </w:divBdr>
    </w:div>
    <w:div w:id="1760829600">
      <w:bodyDiv w:val="1"/>
      <w:marLeft w:val="0"/>
      <w:marRight w:val="0"/>
      <w:marTop w:val="0"/>
      <w:marBottom w:val="0"/>
      <w:divBdr>
        <w:top w:val="none" w:sz="0" w:space="0" w:color="auto"/>
        <w:left w:val="none" w:sz="0" w:space="0" w:color="auto"/>
        <w:bottom w:val="none" w:sz="0" w:space="0" w:color="auto"/>
        <w:right w:val="none" w:sz="0" w:space="0" w:color="auto"/>
      </w:divBdr>
    </w:div>
    <w:div w:id="2136023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 TargetMode="External"/><Relationship Id="rId13" Type="http://schemas.openxmlformats.org/officeDocument/2006/relationships/hyperlink" Target="https://www.medsci.cn/sci/submit.do?id=95d31440" TargetMode="External"/><Relationship Id="rId18" Type="http://schemas.openxmlformats.org/officeDocument/2006/relationships/hyperlink" Target="https://www.medsci.cn/sci/submit.do?id=58df301" TargetMode="External"/><Relationship Id="rId3" Type="http://schemas.openxmlformats.org/officeDocument/2006/relationships/settings" Target="settings.xml"/><Relationship Id="rId21" Type="http://schemas.openxmlformats.org/officeDocument/2006/relationships/hyperlink" Target="https://www.medsci.cn/sci/submit.do?id=e37c5918" TargetMode="External"/><Relationship Id="rId7" Type="http://schemas.openxmlformats.org/officeDocument/2006/relationships/hyperlink" Target="javascript:;" TargetMode="External"/><Relationship Id="rId12" Type="http://schemas.openxmlformats.org/officeDocument/2006/relationships/hyperlink" Target="https://www.medsci.cn/sci/submit.do?id=20822867" TargetMode="External"/><Relationship Id="rId17" Type="http://schemas.openxmlformats.org/officeDocument/2006/relationships/hyperlink" Target="https://www.medsci.cn/sci/submit.do?id=20b6960"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medsci.cn/sci/submit.do?id=cd135367" TargetMode="External"/><Relationship Id="rId20" Type="http://schemas.openxmlformats.org/officeDocument/2006/relationships/hyperlink" Target="https://www.medsci.cn/sci/submit.do?id=8d271201"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www.medsci.cn/sci/submit.do?id=b58f7427"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www.medsci.cn/sci/submit.do?id=753b3596" TargetMode="External"/><Relationship Id="rId23" Type="http://schemas.openxmlformats.org/officeDocument/2006/relationships/hyperlink" Target="https://www.medsci.cn/sci/submit.do?id=ae385894" TargetMode="External"/><Relationship Id="rId10" Type="http://schemas.openxmlformats.org/officeDocument/2006/relationships/hyperlink" Target="https://www.medsci.cn/sci/submit.do?id=570c177" TargetMode="External"/><Relationship Id="rId19" Type="http://schemas.openxmlformats.org/officeDocument/2006/relationships/hyperlink" Target="https://www.medsci.cn/sci/submit.do?id=50b42765" TargetMode="External"/><Relationship Id="rId4" Type="http://schemas.openxmlformats.org/officeDocument/2006/relationships/webSettings" Target="webSettings.xml"/><Relationship Id="rId9" Type="http://schemas.openxmlformats.org/officeDocument/2006/relationships/hyperlink" Target="https://www.medsci.cn/sci/submit.do?id=331611063" TargetMode="External"/><Relationship Id="rId14" Type="http://schemas.openxmlformats.org/officeDocument/2006/relationships/hyperlink" Target="https://www.medsci.cn/sci/submit.do?id=58df301" TargetMode="External"/><Relationship Id="rId22" Type="http://schemas.openxmlformats.org/officeDocument/2006/relationships/hyperlink" Target="https://www.medsci.cn/sci/submit.do?id=92721030"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32EFAC-4F2C-4984-BD5B-85A2C30639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1119</TotalTime>
  <Pages>6</Pages>
  <Words>5318</Words>
  <Characters>30314</Characters>
  <Application>Microsoft Office Word</Application>
  <DocSecurity>0</DocSecurity>
  <Lines>252</Lines>
  <Paragraphs>71</Paragraphs>
  <ScaleCrop>false</ScaleCrop>
  <Company/>
  <LinksUpToDate>false</LinksUpToDate>
  <CharactersWithSpaces>35561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Yuan Xin</dc:creator>
  <cp:keywords/>
  <dc:description/>
  <cp:lastModifiedBy>Yuan Xin</cp:lastModifiedBy>
  <cp:revision>269</cp:revision>
  <dcterms:created xsi:type="dcterms:W3CDTF">2020-06-08T08:45:00Z</dcterms:created>
  <dcterms:modified xsi:type="dcterms:W3CDTF">2020-07-10T07:12:00Z</dcterms:modified>
</cp:coreProperties>
</file>