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5DA8A" w14:textId="77777777" w:rsidR="00C93101" w:rsidRDefault="00C93101" w:rsidP="00C93101">
      <w:pPr>
        <w:pStyle w:val="Heading1"/>
        <w:tabs>
          <w:tab w:val="center" w:pos="0"/>
          <w:tab w:val="left" w:pos="284"/>
          <w:tab w:val="left" w:pos="1276"/>
        </w:tabs>
        <w:spacing w:before="93" w:line="480" w:lineRule="auto"/>
        <w:ind w:right="2125"/>
        <w:rPr>
          <w:rFonts w:ascii="Garamond" w:hAnsi="Garamond"/>
        </w:rPr>
      </w:pPr>
      <w:r w:rsidRPr="00C35C4C">
        <w:rPr>
          <w:rFonts w:ascii="Garamond" w:hAnsi="Garamond"/>
        </w:rPr>
        <w:t>APPENDIX</w:t>
      </w:r>
    </w:p>
    <w:p w14:paraId="62FDC390" w14:textId="77777777" w:rsidR="00C93101" w:rsidRPr="00AC1D5B" w:rsidRDefault="00C93101" w:rsidP="00C93101">
      <w:pPr>
        <w:pStyle w:val="Heading1"/>
        <w:tabs>
          <w:tab w:val="center" w:pos="0"/>
          <w:tab w:val="left" w:pos="284"/>
          <w:tab w:val="left" w:pos="1276"/>
        </w:tabs>
        <w:spacing w:before="93" w:line="480" w:lineRule="auto"/>
        <w:ind w:right="2125"/>
        <w:rPr>
          <w:rFonts w:ascii="Garamond" w:hAnsi="Garamond"/>
        </w:rPr>
      </w:pPr>
      <w:r w:rsidRPr="00C35C4C">
        <w:rPr>
          <w:rFonts w:ascii="Garamond" w:hAnsi="Garamond"/>
        </w:rPr>
        <w:t>SURVEY</w:t>
      </w:r>
      <w:r w:rsidRPr="00C35C4C">
        <w:rPr>
          <w:rFonts w:ascii="Garamond" w:hAnsi="Garamond"/>
          <w:spacing w:val="-2"/>
        </w:rPr>
        <w:t xml:space="preserve"> </w:t>
      </w:r>
      <w:r w:rsidRPr="00C35C4C">
        <w:rPr>
          <w:rFonts w:ascii="Garamond" w:hAnsi="Garamond"/>
        </w:rPr>
        <w:t>QUESTIONNAIRE</w:t>
      </w:r>
    </w:p>
    <w:p w14:paraId="3C444693" w14:textId="77777777" w:rsidR="00C93101" w:rsidRPr="00C35C4C" w:rsidRDefault="00C93101" w:rsidP="00C93101">
      <w:pPr>
        <w:tabs>
          <w:tab w:val="center" w:pos="0"/>
          <w:tab w:val="left" w:pos="284"/>
          <w:tab w:val="left" w:pos="1276"/>
        </w:tabs>
        <w:spacing w:before="178"/>
        <w:jc w:val="both"/>
        <w:rPr>
          <w:rFonts w:ascii="Garamond" w:hAnsi="Garamond"/>
          <w:b/>
          <w:sz w:val="24"/>
          <w:szCs w:val="24"/>
        </w:rPr>
      </w:pPr>
    </w:p>
    <w:p w14:paraId="22545862" w14:textId="77777777" w:rsidR="00C93101" w:rsidRDefault="00C93101" w:rsidP="00C93101">
      <w:pPr>
        <w:pStyle w:val="BodyText"/>
        <w:tabs>
          <w:tab w:val="center" w:pos="0"/>
          <w:tab w:val="left" w:pos="284"/>
          <w:tab w:val="left" w:pos="1276"/>
        </w:tabs>
        <w:ind w:right="355"/>
        <w:jc w:val="both"/>
        <w:rPr>
          <w:rFonts w:ascii="Garamond" w:hAnsi="Garamond"/>
        </w:rPr>
      </w:pPr>
      <w:r w:rsidRPr="00C35C4C">
        <w:rPr>
          <w:rFonts w:ascii="Garamond" w:hAnsi="Garamond"/>
          <w:b/>
        </w:rPr>
        <w:t>TOPIC:</w:t>
      </w:r>
      <w:r w:rsidRPr="00C35C4C">
        <w:rPr>
          <w:rFonts w:ascii="Garamond" w:hAnsi="Garamond"/>
          <w:b/>
          <w:spacing w:val="1"/>
        </w:rPr>
        <w:t xml:space="preserve"> </w:t>
      </w:r>
      <w:r w:rsidRPr="00C35C4C">
        <w:rPr>
          <w:rFonts w:ascii="Garamond" w:hAnsi="Garamond"/>
        </w:rPr>
        <w:t>THE IMPACTS OF BUDGETARY PROCESS ON THE PERFORMANCE OF UNIVERSITY OF ENVIRONMENT AND SUSTAINABLE DEVELOPMENT.</w:t>
      </w:r>
    </w:p>
    <w:p w14:paraId="18CF7F6C" w14:textId="77777777" w:rsidR="00C93101" w:rsidRPr="00C35C4C" w:rsidRDefault="00C93101" w:rsidP="00C93101">
      <w:pPr>
        <w:pStyle w:val="BodyText"/>
        <w:tabs>
          <w:tab w:val="center" w:pos="0"/>
          <w:tab w:val="left" w:pos="284"/>
          <w:tab w:val="left" w:pos="1276"/>
        </w:tabs>
        <w:ind w:right="355"/>
        <w:jc w:val="both"/>
        <w:rPr>
          <w:rFonts w:ascii="Garamond" w:hAnsi="Garamond"/>
        </w:rPr>
      </w:pPr>
    </w:p>
    <w:p w14:paraId="6B580136" w14:textId="77777777" w:rsidR="00C93101" w:rsidRDefault="00C93101" w:rsidP="00C93101">
      <w:pPr>
        <w:pStyle w:val="BodyText"/>
        <w:tabs>
          <w:tab w:val="center" w:pos="0"/>
          <w:tab w:val="left" w:pos="284"/>
          <w:tab w:val="left" w:pos="1276"/>
        </w:tabs>
        <w:jc w:val="both"/>
        <w:rPr>
          <w:rFonts w:ascii="Garamond" w:hAnsi="Garamond"/>
        </w:rPr>
      </w:pPr>
      <w:r w:rsidRPr="00C35C4C">
        <w:rPr>
          <w:rFonts w:ascii="Garamond" w:hAnsi="Garamond"/>
        </w:rPr>
        <w:t>Introduction:</w:t>
      </w:r>
    </w:p>
    <w:p w14:paraId="2A33708D" w14:textId="77777777" w:rsidR="00C93101" w:rsidRPr="00C35C4C" w:rsidRDefault="00C93101" w:rsidP="00C93101">
      <w:pPr>
        <w:pStyle w:val="BodyText"/>
        <w:tabs>
          <w:tab w:val="center" w:pos="0"/>
          <w:tab w:val="left" w:pos="284"/>
          <w:tab w:val="left" w:pos="1276"/>
        </w:tabs>
        <w:jc w:val="both"/>
        <w:rPr>
          <w:rFonts w:ascii="Garamond" w:hAnsi="Garamond"/>
        </w:rPr>
      </w:pPr>
    </w:p>
    <w:p w14:paraId="1271957C" w14:textId="77777777" w:rsidR="00C93101" w:rsidRDefault="00C93101" w:rsidP="00C93101">
      <w:pPr>
        <w:tabs>
          <w:tab w:val="center" w:pos="0"/>
          <w:tab w:val="left" w:pos="284"/>
          <w:tab w:val="left" w:pos="1276"/>
        </w:tabs>
        <w:jc w:val="both"/>
        <w:rPr>
          <w:rFonts w:ascii="Garamond" w:hAnsi="Garamond"/>
          <w:sz w:val="24"/>
          <w:szCs w:val="24"/>
        </w:rPr>
      </w:pPr>
      <w:r w:rsidRPr="00C35C4C">
        <w:rPr>
          <w:rFonts w:ascii="Garamond" w:hAnsi="Garamond"/>
          <w:sz w:val="24"/>
          <w:szCs w:val="24"/>
        </w:rPr>
        <w:t xml:space="preserve">This study is intended for scholarly use only. It will attempt to determine how the budgetary process affects the University of Environment and Sustainable Development's performance. I cordially request that you furnish responses to these inquiries with the utmost honesty and precision. The answers to these inquiries shall be regarded as confidential. Kindly refrain from including your name in any section of this questionnaire. Kindly select the corresponding checkbox </w:t>
      </w:r>
      <w:r w:rsidRPr="00C35C4C">
        <w:rPr>
          <w:rFonts w:ascii="Garamond" w:hAnsi="Garamond"/>
          <w:color w:val="202124"/>
          <w:sz w:val="24"/>
          <w:szCs w:val="24"/>
        </w:rPr>
        <w:t>[√]</w:t>
      </w:r>
      <w:r w:rsidRPr="00C35C4C">
        <w:rPr>
          <w:rFonts w:ascii="Garamond" w:hAnsi="Garamond"/>
          <w:sz w:val="24"/>
          <w:szCs w:val="24"/>
        </w:rPr>
        <w:t xml:space="preserve"> and complete the given spaces with all mandatory information.</w:t>
      </w:r>
    </w:p>
    <w:p w14:paraId="2A807BBB" w14:textId="77777777" w:rsidR="00C93101" w:rsidRPr="00C35C4C" w:rsidRDefault="00C93101" w:rsidP="00C93101">
      <w:pPr>
        <w:tabs>
          <w:tab w:val="center" w:pos="0"/>
          <w:tab w:val="left" w:pos="284"/>
          <w:tab w:val="left" w:pos="1276"/>
        </w:tabs>
        <w:ind w:firstLine="720"/>
        <w:jc w:val="both"/>
        <w:rPr>
          <w:rFonts w:ascii="Garamond" w:hAnsi="Garamond"/>
          <w:sz w:val="24"/>
          <w:szCs w:val="24"/>
        </w:rPr>
      </w:pPr>
    </w:p>
    <w:p w14:paraId="1E178BEE" w14:textId="77777777" w:rsidR="00C93101" w:rsidRDefault="00C93101" w:rsidP="00C93101">
      <w:pPr>
        <w:tabs>
          <w:tab w:val="center" w:pos="0"/>
          <w:tab w:val="left" w:pos="284"/>
          <w:tab w:val="left" w:pos="1276"/>
        </w:tabs>
        <w:ind w:firstLine="720"/>
        <w:jc w:val="both"/>
        <w:rPr>
          <w:rFonts w:ascii="Garamond" w:hAnsi="Garamond"/>
          <w:b/>
          <w:bCs/>
          <w:color w:val="000000"/>
          <w:sz w:val="24"/>
          <w:szCs w:val="24"/>
          <w:lang w:eastAsia="en-GB"/>
        </w:rPr>
      </w:pPr>
      <w:r w:rsidRPr="00C35C4C">
        <w:rPr>
          <w:rFonts w:ascii="Garamond" w:hAnsi="Garamond"/>
          <w:b/>
          <w:bCs/>
          <w:color w:val="000000"/>
          <w:sz w:val="24"/>
          <w:szCs w:val="24"/>
          <w:lang w:eastAsia="en-GB"/>
        </w:rPr>
        <w:t>Section A: Personal Data</w:t>
      </w:r>
    </w:p>
    <w:p w14:paraId="085FD885" w14:textId="77777777" w:rsidR="00C93101" w:rsidRPr="00C35C4C" w:rsidRDefault="00C93101" w:rsidP="00C93101">
      <w:pPr>
        <w:tabs>
          <w:tab w:val="center" w:pos="0"/>
          <w:tab w:val="left" w:pos="284"/>
          <w:tab w:val="left" w:pos="1276"/>
        </w:tabs>
        <w:ind w:firstLine="720"/>
        <w:jc w:val="both"/>
        <w:rPr>
          <w:rFonts w:ascii="Garamond" w:hAnsi="Garamond"/>
          <w:b/>
          <w:bCs/>
          <w:color w:val="000000"/>
          <w:sz w:val="24"/>
          <w:szCs w:val="24"/>
          <w:lang w:eastAsia="en-GB"/>
        </w:rPr>
      </w:pPr>
    </w:p>
    <w:p w14:paraId="60021C7D" w14:textId="77777777" w:rsidR="00C93101" w:rsidRPr="00C35C4C" w:rsidRDefault="00C93101" w:rsidP="00C93101">
      <w:pPr>
        <w:tabs>
          <w:tab w:val="center" w:pos="0"/>
          <w:tab w:val="left" w:pos="284"/>
          <w:tab w:val="left" w:pos="1276"/>
        </w:tabs>
        <w:jc w:val="both"/>
        <w:rPr>
          <w:rFonts w:ascii="Garamond" w:hAnsi="Garamond"/>
          <w:color w:val="000000"/>
          <w:sz w:val="24"/>
          <w:szCs w:val="24"/>
          <w:lang w:eastAsia="en-GB"/>
        </w:rPr>
      </w:pPr>
      <w:r w:rsidRPr="00C35C4C">
        <w:rPr>
          <w:rFonts w:ascii="Garamond" w:hAnsi="Garamond"/>
          <w:color w:val="000000"/>
          <w:sz w:val="24"/>
          <w:szCs w:val="24"/>
          <w:lang w:eastAsia="en-GB"/>
        </w:rPr>
        <w:t>1. Gender: Male [ ] Female [ ]</w:t>
      </w:r>
    </w:p>
    <w:p w14:paraId="4C0BCDC3" w14:textId="77777777" w:rsidR="00C93101" w:rsidRPr="00C35C4C" w:rsidRDefault="00C93101" w:rsidP="00C93101">
      <w:pPr>
        <w:tabs>
          <w:tab w:val="center" w:pos="0"/>
          <w:tab w:val="left" w:pos="284"/>
          <w:tab w:val="left" w:pos="1276"/>
        </w:tabs>
        <w:jc w:val="both"/>
        <w:rPr>
          <w:rFonts w:ascii="Garamond" w:hAnsi="Garamond"/>
          <w:color w:val="000000"/>
          <w:sz w:val="24"/>
          <w:szCs w:val="24"/>
          <w:lang w:eastAsia="en-GB"/>
        </w:rPr>
      </w:pPr>
      <w:r w:rsidRPr="00C35C4C">
        <w:rPr>
          <w:rFonts w:ascii="Garamond" w:hAnsi="Garamond"/>
          <w:color w:val="000000"/>
          <w:sz w:val="24"/>
          <w:szCs w:val="24"/>
          <w:lang w:eastAsia="en-GB"/>
        </w:rPr>
        <w:t xml:space="preserve">2. Age of respondent: 20-29 [ ] 30-39 [ ] 40-49 [ ] 50-59 [ ] </w:t>
      </w:r>
    </w:p>
    <w:p w14:paraId="7BE19052" w14:textId="77777777" w:rsidR="00C93101" w:rsidRPr="00C35C4C" w:rsidRDefault="00C93101" w:rsidP="00C93101">
      <w:pPr>
        <w:tabs>
          <w:tab w:val="center" w:pos="0"/>
          <w:tab w:val="left" w:pos="284"/>
          <w:tab w:val="left" w:pos="1276"/>
        </w:tabs>
        <w:jc w:val="both"/>
        <w:rPr>
          <w:rFonts w:ascii="Garamond" w:hAnsi="Garamond"/>
          <w:color w:val="000000"/>
          <w:sz w:val="24"/>
          <w:szCs w:val="24"/>
          <w:lang w:eastAsia="en-GB"/>
        </w:rPr>
      </w:pPr>
      <w:r w:rsidRPr="00C35C4C">
        <w:rPr>
          <w:rFonts w:ascii="Garamond" w:hAnsi="Garamond"/>
          <w:color w:val="000000"/>
          <w:sz w:val="24"/>
          <w:szCs w:val="24"/>
          <w:lang w:eastAsia="en-GB"/>
        </w:rPr>
        <w:t xml:space="preserve">3. Academic qualifications </w:t>
      </w:r>
    </w:p>
    <w:p w14:paraId="176A9BDE" w14:textId="77777777" w:rsidR="00C93101" w:rsidRPr="00C35C4C" w:rsidRDefault="00C93101" w:rsidP="00C93101">
      <w:pPr>
        <w:tabs>
          <w:tab w:val="center" w:pos="0"/>
          <w:tab w:val="left" w:pos="284"/>
          <w:tab w:val="left" w:pos="1276"/>
        </w:tabs>
        <w:jc w:val="both"/>
        <w:rPr>
          <w:rFonts w:ascii="Garamond" w:hAnsi="Garamond"/>
          <w:color w:val="000000"/>
          <w:sz w:val="24"/>
          <w:szCs w:val="24"/>
          <w:lang w:eastAsia="en-GB"/>
        </w:rPr>
      </w:pPr>
      <w:r>
        <w:rPr>
          <w:rFonts w:ascii="Garamond" w:hAnsi="Garamond"/>
          <w:color w:val="000000"/>
          <w:sz w:val="24"/>
          <w:szCs w:val="24"/>
          <w:lang w:eastAsia="en-GB"/>
        </w:rPr>
        <w:t xml:space="preserve">            </w:t>
      </w:r>
      <w:r w:rsidRPr="00C35C4C">
        <w:rPr>
          <w:rFonts w:ascii="Garamond" w:hAnsi="Garamond"/>
          <w:color w:val="000000"/>
          <w:sz w:val="24"/>
          <w:szCs w:val="24"/>
          <w:lang w:eastAsia="en-GB"/>
        </w:rPr>
        <w:t>Diploma [ ]</w:t>
      </w:r>
      <w:r>
        <w:rPr>
          <w:rFonts w:ascii="Garamond" w:hAnsi="Garamond"/>
          <w:color w:val="000000"/>
          <w:sz w:val="24"/>
          <w:szCs w:val="24"/>
          <w:lang w:eastAsia="en-GB"/>
        </w:rPr>
        <w:t xml:space="preserve"> </w:t>
      </w:r>
      <w:r w:rsidRPr="00C35C4C">
        <w:rPr>
          <w:rFonts w:ascii="Garamond" w:hAnsi="Garamond"/>
          <w:color w:val="000000"/>
          <w:sz w:val="24"/>
          <w:szCs w:val="24"/>
          <w:lang w:eastAsia="en-GB"/>
        </w:rPr>
        <w:t>Bachelor degree [ ]</w:t>
      </w:r>
      <w:r>
        <w:rPr>
          <w:rFonts w:ascii="Garamond" w:hAnsi="Garamond"/>
          <w:color w:val="000000"/>
          <w:sz w:val="24"/>
          <w:szCs w:val="24"/>
          <w:lang w:eastAsia="en-GB"/>
        </w:rPr>
        <w:t xml:space="preserve"> </w:t>
      </w:r>
      <w:r w:rsidRPr="00C35C4C">
        <w:rPr>
          <w:rFonts w:ascii="Garamond" w:hAnsi="Garamond"/>
          <w:color w:val="000000"/>
          <w:sz w:val="24"/>
          <w:szCs w:val="24"/>
          <w:lang w:eastAsia="en-GB"/>
        </w:rPr>
        <w:t>Master’s degree [ ]</w:t>
      </w:r>
      <w:r>
        <w:rPr>
          <w:rFonts w:ascii="Garamond" w:hAnsi="Garamond"/>
          <w:color w:val="000000"/>
          <w:sz w:val="24"/>
          <w:szCs w:val="24"/>
          <w:lang w:eastAsia="en-GB"/>
        </w:rPr>
        <w:t xml:space="preserve"> </w:t>
      </w:r>
      <w:r w:rsidRPr="00C35C4C">
        <w:rPr>
          <w:rFonts w:ascii="Garamond" w:hAnsi="Garamond"/>
          <w:color w:val="000000"/>
          <w:sz w:val="24"/>
          <w:szCs w:val="24"/>
          <w:lang w:eastAsia="en-GB"/>
        </w:rPr>
        <w:t xml:space="preserve">PhD [ ] </w:t>
      </w:r>
    </w:p>
    <w:p w14:paraId="6FEA53B6" w14:textId="77777777" w:rsidR="00C93101" w:rsidRPr="00C35C4C" w:rsidRDefault="00C93101" w:rsidP="00C93101">
      <w:pPr>
        <w:tabs>
          <w:tab w:val="center" w:pos="0"/>
          <w:tab w:val="left" w:pos="284"/>
          <w:tab w:val="left" w:pos="1276"/>
        </w:tabs>
        <w:jc w:val="both"/>
        <w:rPr>
          <w:rFonts w:ascii="Garamond" w:hAnsi="Garamond"/>
          <w:color w:val="202124"/>
          <w:sz w:val="24"/>
          <w:szCs w:val="24"/>
        </w:rPr>
      </w:pPr>
      <w:r w:rsidRPr="00C35C4C">
        <w:rPr>
          <w:rFonts w:ascii="Garamond" w:hAnsi="Garamond"/>
          <w:color w:val="000000"/>
          <w:sz w:val="24"/>
          <w:szCs w:val="24"/>
          <w:lang w:eastAsia="en-GB"/>
        </w:rPr>
        <w:t xml:space="preserve">4. </w:t>
      </w:r>
      <w:r w:rsidRPr="00C35C4C">
        <w:rPr>
          <w:rFonts w:ascii="Garamond" w:hAnsi="Garamond"/>
          <w:color w:val="202124"/>
          <w:sz w:val="24"/>
          <w:szCs w:val="24"/>
        </w:rPr>
        <w:t>Years worked with the University:</w:t>
      </w:r>
    </w:p>
    <w:p w14:paraId="0B9A5293" w14:textId="77777777" w:rsidR="00C93101" w:rsidRPr="00C35C4C" w:rsidRDefault="00C93101" w:rsidP="00C93101">
      <w:pPr>
        <w:tabs>
          <w:tab w:val="center" w:pos="0"/>
          <w:tab w:val="left" w:pos="284"/>
          <w:tab w:val="left" w:pos="1276"/>
        </w:tabs>
        <w:jc w:val="both"/>
        <w:rPr>
          <w:rFonts w:ascii="Garamond" w:hAnsi="Garamond"/>
          <w:color w:val="000000"/>
          <w:sz w:val="24"/>
          <w:szCs w:val="24"/>
          <w:lang w:eastAsia="en-GB"/>
        </w:rPr>
      </w:pPr>
      <w:r w:rsidRPr="00C35C4C">
        <w:rPr>
          <w:rFonts w:ascii="Garamond" w:hAnsi="Garamond"/>
          <w:color w:val="202124"/>
          <w:sz w:val="24"/>
          <w:szCs w:val="24"/>
        </w:rPr>
        <w:t>(</w:t>
      </w:r>
      <w:r w:rsidRPr="00C35C4C">
        <w:rPr>
          <w:rFonts w:ascii="Garamond" w:hAnsi="Garamond"/>
          <w:iCs/>
          <w:color w:val="202124"/>
          <w:sz w:val="24"/>
          <w:szCs w:val="24"/>
        </w:rPr>
        <w:t>You may round to the nearest unit)</w:t>
      </w:r>
    </w:p>
    <w:p w14:paraId="3A5E82C8" w14:textId="77777777" w:rsidR="00C93101" w:rsidRPr="00C35C4C" w:rsidRDefault="00C93101" w:rsidP="00C93101">
      <w:pPr>
        <w:tabs>
          <w:tab w:val="center" w:pos="0"/>
          <w:tab w:val="left" w:pos="284"/>
          <w:tab w:val="left" w:pos="1276"/>
        </w:tabs>
        <w:ind w:firstLine="720"/>
        <w:jc w:val="both"/>
        <w:rPr>
          <w:rFonts w:ascii="Garamond" w:hAnsi="Garamond"/>
          <w:color w:val="000000"/>
          <w:sz w:val="24"/>
          <w:szCs w:val="24"/>
          <w:lang w:eastAsia="en-GB"/>
        </w:rPr>
      </w:pPr>
      <w:r w:rsidRPr="00C35C4C">
        <w:rPr>
          <w:rFonts w:ascii="Garamond" w:hAnsi="Garamond"/>
          <w:color w:val="000000"/>
          <w:sz w:val="24"/>
          <w:szCs w:val="24"/>
          <w:lang w:eastAsia="en-GB"/>
        </w:rPr>
        <w:t>1 year [  ]      2 years [  ]    3 years [ ]</w:t>
      </w:r>
    </w:p>
    <w:p w14:paraId="56CC0108" w14:textId="77777777" w:rsidR="00C93101" w:rsidRPr="00C35C4C" w:rsidRDefault="00C93101" w:rsidP="00C93101">
      <w:pPr>
        <w:tabs>
          <w:tab w:val="center" w:pos="0"/>
          <w:tab w:val="left" w:pos="284"/>
          <w:tab w:val="left" w:pos="1276"/>
        </w:tabs>
        <w:jc w:val="both"/>
        <w:rPr>
          <w:rFonts w:ascii="Garamond" w:hAnsi="Garamond"/>
          <w:b/>
          <w:color w:val="000000"/>
          <w:sz w:val="24"/>
          <w:szCs w:val="24"/>
          <w:lang w:eastAsia="en-GB"/>
        </w:rPr>
      </w:pPr>
    </w:p>
    <w:p w14:paraId="6B506998" w14:textId="77777777" w:rsidR="00C93101" w:rsidRDefault="00C93101" w:rsidP="00C93101">
      <w:pPr>
        <w:tabs>
          <w:tab w:val="center" w:pos="0"/>
          <w:tab w:val="left" w:pos="284"/>
          <w:tab w:val="left" w:pos="1276"/>
        </w:tabs>
        <w:jc w:val="both"/>
        <w:rPr>
          <w:rFonts w:ascii="Garamond" w:hAnsi="Garamond"/>
          <w:b/>
          <w:color w:val="000000"/>
          <w:sz w:val="24"/>
          <w:szCs w:val="24"/>
          <w:lang w:eastAsia="en-GB"/>
        </w:rPr>
      </w:pPr>
      <w:r w:rsidRPr="00C35C4C">
        <w:rPr>
          <w:rFonts w:ascii="Garamond" w:hAnsi="Garamond"/>
          <w:b/>
          <w:color w:val="000000"/>
          <w:sz w:val="24"/>
          <w:szCs w:val="24"/>
          <w:lang w:eastAsia="en-GB"/>
        </w:rPr>
        <w:t xml:space="preserve">SECTION B: </w:t>
      </w:r>
    </w:p>
    <w:p w14:paraId="06EFD652" w14:textId="77777777" w:rsidR="00C93101" w:rsidRPr="00C35C4C" w:rsidRDefault="00C93101" w:rsidP="00C93101">
      <w:pPr>
        <w:tabs>
          <w:tab w:val="center" w:pos="0"/>
          <w:tab w:val="left" w:pos="284"/>
          <w:tab w:val="left" w:pos="1276"/>
        </w:tabs>
        <w:jc w:val="both"/>
        <w:rPr>
          <w:rFonts w:ascii="Garamond" w:hAnsi="Garamond"/>
          <w:b/>
          <w:color w:val="000000"/>
          <w:sz w:val="24"/>
          <w:szCs w:val="24"/>
          <w:lang w:eastAsia="en-GB"/>
        </w:rPr>
      </w:pPr>
    </w:p>
    <w:p w14:paraId="39FDC30F" w14:textId="77777777" w:rsidR="00C93101" w:rsidRDefault="00C93101" w:rsidP="00C93101">
      <w:pPr>
        <w:tabs>
          <w:tab w:val="center" w:pos="142"/>
          <w:tab w:val="left" w:pos="567"/>
          <w:tab w:val="left" w:pos="1276"/>
        </w:tabs>
        <w:jc w:val="both"/>
        <w:rPr>
          <w:rFonts w:ascii="Garamond" w:hAnsi="Garamond"/>
          <w:b/>
          <w:color w:val="000000"/>
          <w:sz w:val="24"/>
          <w:szCs w:val="24"/>
          <w:lang w:eastAsia="en-GB"/>
        </w:rPr>
      </w:pPr>
      <w:r w:rsidRPr="00C35C4C">
        <w:rPr>
          <w:rFonts w:ascii="Garamond" w:hAnsi="Garamond"/>
          <w:b/>
          <w:color w:val="000000"/>
          <w:sz w:val="24"/>
          <w:szCs w:val="24"/>
          <w:lang w:eastAsia="en-GB"/>
        </w:rPr>
        <w:tab/>
        <w:t xml:space="preserve"> </w:t>
      </w:r>
      <w:r w:rsidRPr="00C35C4C">
        <w:rPr>
          <w:rFonts w:ascii="Garamond" w:hAnsi="Garamond"/>
          <w:b/>
          <w:color w:val="000000"/>
          <w:sz w:val="24"/>
          <w:szCs w:val="24"/>
          <w:lang w:eastAsia="en-GB"/>
        </w:rPr>
        <w:tab/>
        <w:t>Budgetary Planning and Performance of the University</w:t>
      </w:r>
    </w:p>
    <w:p w14:paraId="5730E3ED" w14:textId="77777777" w:rsidR="00C93101" w:rsidRPr="00C35C4C" w:rsidRDefault="00C93101" w:rsidP="00C93101">
      <w:pPr>
        <w:tabs>
          <w:tab w:val="center" w:pos="142"/>
          <w:tab w:val="left" w:pos="567"/>
          <w:tab w:val="left" w:pos="1276"/>
        </w:tabs>
        <w:jc w:val="both"/>
        <w:rPr>
          <w:rFonts w:ascii="Garamond" w:hAnsi="Garamond"/>
          <w:b/>
          <w:color w:val="000000"/>
          <w:sz w:val="24"/>
          <w:szCs w:val="24"/>
          <w:lang w:eastAsia="en-GB"/>
        </w:rPr>
      </w:pPr>
    </w:p>
    <w:p w14:paraId="09A4CDE6" w14:textId="77777777" w:rsidR="00C93101" w:rsidRDefault="00C93101" w:rsidP="00C93101">
      <w:pPr>
        <w:tabs>
          <w:tab w:val="center" w:pos="0"/>
          <w:tab w:val="left" w:pos="284"/>
          <w:tab w:val="left" w:pos="1276"/>
        </w:tabs>
        <w:jc w:val="both"/>
        <w:rPr>
          <w:rFonts w:ascii="Garamond" w:hAnsi="Garamond"/>
          <w:color w:val="000000"/>
          <w:sz w:val="24"/>
          <w:szCs w:val="24"/>
          <w:lang w:eastAsia="en-GB"/>
        </w:rPr>
      </w:pPr>
      <w:r w:rsidRPr="00C35C4C">
        <w:rPr>
          <w:rFonts w:ascii="Garamond" w:hAnsi="Garamond"/>
          <w:color w:val="000000"/>
          <w:sz w:val="24"/>
          <w:szCs w:val="24"/>
          <w:lang w:eastAsia="en-GB"/>
        </w:rPr>
        <w:tab/>
      </w:r>
      <w:r w:rsidRPr="00C35C4C">
        <w:rPr>
          <w:rFonts w:ascii="Garamond" w:hAnsi="Garamond"/>
          <w:color w:val="000000"/>
          <w:sz w:val="24"/>
          <w:szCs w:val="24"/>
          <w:lang w:eastAsia="en-GB"/>
        </w:rPr>
        <w:tab/>
      </w:r>
    </w:p>
    <w:p w14:paraId="127B9905" w14:textId="77777777" w:rsidR="00C93101" w:rsidRDefault="00C93101" w:rsidP="00C93101">
      <w:pPr>
        <w:tabs>
          <w:tab w:val="center" w:pos="0"/>
          <w:tab w:val="left" w:pos="284"/>
          <w:tab w:val="left" w:pos="1276"/>
        </w:tabs>
        <w:jc w:val="both"/>
        <w:rPr>
          <w:rFonts w:ascii="Garamond" w:hAnsi="Garamond"/>
          <w:color w:val="000000"/>
          <w:sz w:val="24"/>
          <w:szCs w:val="24"/>
          <w:lang w:eastAsia="en-GB"/>
        </w:rPr>
      </w:pPr>
      <w:r w:rsidRPr="00C35C4C">
        <w:rPr>
          <w:rFonts w:ascii="Garamond" w:hAnsi="Garamond"/>
          <w:color w:val="000000"/>
          <w:sz w:val="24"/>
          <w:szCs w:val="24"/>
          <w:lang w:eastAsia="en-GB"/>
        </w:rPr>
        <w:t>Using the following statements, please tick the appropriate box to indicate the extent of your agreement or disagreement the influences that University's Budget planning has on the performance on the scale ranging from strongly disagree to strongly agree, where: 1 = Strongly disagree, 2 = Disagree, 3 = Neutral, 4 = Agree and 5 = Strongly agree.</w:t>
      </w:r>
    </w:p>
    <w:p w14:paraId="2AAA0B97" w14:textId="77777777" w:rsidR="00C93101" w:rsidRPr="00C35C4C" w:rsidRDefault="00C93101" w:rsidP="00C93101">
      <w:pPr>
        <w:tabs>
          <w:tab w:val="center" w:pos="0"/>
          <w:tab w:val="left" w:pos="284"/>
          <w:tab w:val="left" w:pos="1276"/>
        </w:tabs>
        <w:jc w:val="both"/>
        <w:rPr>
          <w:rFonts w:ascii="Garamond" w:hAnsi="Garamond"/>
          <w:color w:val="000000"/>
          <w:sz w:val="24"/>
          <w:szCs w:val="24"/>
          <w:lang w:eastAsia="en-GB"/>
        </w:rPr>
      </w:pPr>
    </w:p>
    <w:tbl>
      <w:tblPr>
        <w:tblpPr w:leftFromText="180" w:rightFromText="180" w:vertAnchor="text" w:horzAnchor="margin" w:tblpX="-714" w:tblpY="776"/>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1276"/>
        <w:gridCol w:w="1275"/>
        <w:gridCol w:w="1276"/>
        <w:gridCol w:w="1276"/>
        <w:gridCol w:w="1559"/>
      </w:tblGrid>
      <w:tr w:rsidR="00C93101" w:rsidRPr="00C35C4C" w14:paraId="4FEA2311" w14:textId="77777777" w:rsidTr="00FC4BB8">
        <w:trPr>
          <w:trHeight w:val="561"/>
        </w:trPr>
        <w:tc>
          <w:tcPr>
            <w:tcW w:w="3828" w:type="dxa"/>
            <w:tcBorders>
              <w:top w:val="single" w:sz="4" w:space="0" w:color="auto"/>
              <w:left w:val="single" w:sz="4" w:space="0" w:color="auto"/>
              <w:bottom w:val="single" w:sz="4" w:space="0" w:color="auto"/>
              <w:right w:val="single" w:sz="4" w:space="0" w:color="auto"/>
            </w:tcBorders>
            <w:vAlign w:val="center"/>
            <w:hideMark/>
          </w:tcPr>
          <w:p w14:paraId="588B713A" w14:textId="77777777" w:rsidR="00C93101" w:rsidRPr="00C35C4C" w:rsidRDefault="00C93101" w:rsidP="00FC4BB8">
            <w:pPr>
              <w:tabs>
                <w:tab w:val="center" w:pos="0"/>
                <w:tab w:val="left" w:pos="284"/>
                <w:tab w:val="left" w:pos="1276"/>
              </w:tabs>
              <w:jc w:val="center"/>
              <w:rPr>
                <w:rFonts w:ascii="Garamond" w:hAnsi="Garamond"/>
                <w:b/>
                <w:bCs/>
                <w:sz w:val="24"/>
                <w:szCs w:val="24"/>
                <w:lang w:eastAsia="en-GB"/>
              </w:rPr>
            </w:pPr>
            <w:r w:rsidRPr="00C35C4C">
              <w:rPr>
                <w:rFonts w:ascii="Garamond" w:hAnsi="Garamond"/>
                <w:b/>
                <w:bCs/>
                <w:color w:val="000000"/>
                <w:sz w:val="24"/>
                <w:szCs w:val="24"/>
                <w:lang w:eastAsia="en-GB"/>
              </w:rPr>
              <w:t>Budgetary Planning</w:t>
            </w:r>
          </w:p>
        </w:tc>
        <w:tc>
          <w:tcPr>
            <w:tcW w:w="1276" w:type="dxa"/>
            <w:tcBorders>
              <w:top w:val="single" w:sz="4" w:space="0" w:color="auto"/>
              <w:left w:val="single" w:sz="4" w:space="0" w:color="auto"/>
              <w:bottom w:val="single" w:sz="4" w:space="0" w:color="auto"/>
              <w:right w:val="single" w:sz="4" w:space="0" w:color="auto"/>
            </w:tcBorders>
            <w:hideMark/>
          </w:tcPr>
          <w:p w14:paraId="7883A1F2" w14:textId="77777777" w:rsidR="00C93101" w:rsidRPr="00C35C4C" w:rsidRDefault="00C93101" w:rsidP="00FC4BB8">
            <w:pPr>
              <w:tabs>
                <w:tab w:val="center" w:pos="0"/>
                <w:tab w:val="left" w:pos="284"/>
                <w:tab w:val="left" w:pos="1276"/>
              </w:tabs>
              <w:jc w:val="center"/>
              <w:rPr>
                <w:rFonts w:ascii="Garamond" w:hAnsi="Garamond"/>
                <w:b/>
                <w:bCs/>
                <w:sz w:val="24"/>
                <w:szCs w:val="24"/>
                <w:lang w:eastAsia="en-GB"/>
              </w:rPr>
            </w:pPr>
            <w:r w:rsidRPr="00C35C4C">
              <w:rPr>
                <w:rStyle w:val="fontstyle01"/>
                <w:rFonts w:ascii="Garamond" w:hAnsi="Garamond"/>
              </w:rPr>
              <w:t>Strongly</w:t>
            </w:r>
            <w:r w:rsidRPr="00C35C4C">
              <w:rPr>
                <w:rFonts w:ascii="Garamond" w:hAnsi="Garamond"/>
                <w:b/>
                <w:bCs/>
                <w:color w:val="202124"/>
                <w:sz w:val="24"/>
                <w:szCs w:val="24"/>
              </w:rPr>
              <w:br/>
            </w:r>
            <w:r w:rsidRPr="00C35C4C">
              <w:rPr>
                <w:rStyle w:val="fontstyle01"/>
                <w:rFonts w:ascii="Garamond" w:hAnsi="Garamond"/>
              </w:rPr>
              <w:t>Disagree</w:t>
            </w:r>
            <w:r w:rsidRPr="00C35C4C">
              <w:rPr>
                <w:rFonts w:ascii="Garamond" w:hAnsi="Garamond"/>
                <w:b/>
                <w:bCs/>
                <w:color w:val="202124"/>
                <w:sz w:val="24"/>
                <w:szCs w:val="24"/>
              </w:rPr>
              <w:br/>
            </w:r>
          </w:p>
        </w:tc>
        <w:tc>
          <w:tcPr>
            <w:tcW w:w="1275" w:type="dxa"/>
            <w:tcBorders>
              <w:top w:val="single" w:sz="4" w:space="0" w:color="auto"/>
              <w:left w:val="single" w:sz="4" w:space="0" w:color="auto"/>
              <w:bottom w:val="single" w:sz="4" w:space="0" w:color="auto"/>
              <w:right w:val="single" w:sz="4" w:space="0" w:color="auto"/>
            </w:tcBorders>
            <w:hideMark/>
          </w:tcPr>
          <w:p w14:paraId="6CE8C5FC" w14:textId="77777777" w:rsidR="00C93101" w:rsidRPr="00C35C4C" w:rsidRDefault="00C93101" w:rsidP="00FC4BB8">
            <w:pPr>
              <w:tabs>
                <w:tab w:val="center" w:pos="0"/>
                <w:tab w:val="left" w:pos="284"/>
                <w:tab w:val="left" w:pos="1276"/>
              </w:tabs>
              <w:jc w:val="center"/>
              <w:rPr>
                <w:rFonts w:ascii="Garamond" w:hAnsi="Garamond"/>
                <w:b/>
                <w:bCs/>
                <w:sz w:val="24"/>
                <w:szCs w:val="24"/>
                <w:lang w:eastAsia="en-GB"/>
              </w:rPr>
            </w:pPr>
            <w:r w:rsidRPr="00C35C4C">
              <w:rPr>
                <w:rStyle w:val="fontstyle01"/>
                <w:rFonts w:ascii="Garamond" w:hAnsi="Garamond"/>
              </w:rPr>
              <w:t>Disagree</w:t>
            </w:r>
          </w:p>
        </w:tc>
        <w:tc>
          <w:tcPr>
            <w:tcW w:w="1276" w:type="dxa"/>
            <w:tcBorders>
              <w:top w:val="single" w:sz="4" w:space="0" w:color="auto"/>
              <w:left w:val="single" w:sz="4" w:space="0" w:color="auto"/>
              <w:bottom w:val="single" w:sz="4" w:space="0" w:color="auto"/>
              <w:right w:val="single" w:sz="4" w:space="0" w:color="auto"/>
            </w:tcBorders>
            <w:hideMark/>
          </w:tcPr>
          <w:p w14:paraId="3900452A" w14:textId="77777777" w:rsidR="00C93101" w:rsidRPr="00C35C4C" w:rsidRDefault="00C93101" w:rsidP="00FC4BB8">
            <w:pPr>
              <w:tabs>
                <w:tab w:val="center" w:pos="0"/>
                <w:tab w:val="left" w:pos="284"/>
                <w:tab w:val="left" w:pos="1276"/>
              </w:tabs>
              <w:jc w:val="center"/>
              <w:rPr>
                <w:rStyle w:val="fontstyle01"/>
                <w:rFonts w:ascii="Garamond" w:eastAsiaTheme="minorHAnsi" w:hAnsi="Garamond"/>
                <w:kern w:val="2"/>
                <w14:ligatures w14:val="standardContextual"/>
              </w:rPr>
            </w:pPr>
            <w:r w:rsidRPr="00C35C4C">
              <w:rPr>
                <w:rFonts w:ascii="Garamond" w:hAnsi="Garamond"/>
                <w:b/>
                <w:bCs/>
                <w:color w:val="000000"/>
                <w:sz w:val="24"/>
                <w:szCs w:val="24"/>
              </w:rPr>
              <w:t>Neutral</w:t>
            </w:r>
          </w:p>
        </w:tc>
        <w:tc>
          <w:tcPr>
            <w:tcW w:w="1276" w:type="dxa"/>
            <w:tcBorders>
              <w:top w:val="single" w:sz="4" w:space="0" w:color="auto"/>
              <w:left w:val="single" w:sz="4" w:space="0" w:color="auto"/>
              <w:bottom w:val="single" w:sz="4" w:space="0" w:color="auto"/>
              <w:right w:val="single" w:sz="4" w:space="0" w:color="auto"/>
            </w:tcBorders>
            <w:hideMark/>
          </w:tcPr>
          <w:p w14:paraId="5A6A3665" w14:textId="77777777" w:rsidR="00C93101" w:rsidRPr="00C35C4C" w:rsidRDefault="00C93101" w:rsidP="00FC4BB8">
            <w:pPr>
              <w:tabs>
                <w:tab w:val="center" w:pos="0"/>
                <w:tab w:val="left" w:pos="284"/>
                <w:tab w:val="left" w:pos="1276"/>
              </w:tabs>
              <w:jc w:val="center"/>
              <w:rPr>
                <w:rFonts w:ascii="Garamond" w:hAnsi="Garamond"/>
                <w:sz w:val="24"/>
                <w:szCs w:val="24"/>
                <w:lang w:eastAsia="en-GB"/>
              </w:rPr>
            </w:pPr>
            <w:r w:rsidRPr="00C35C4C">
              <w:rPr>
                <w:rStyle w:val="fontstyle01"/>
                <w:rFonts w:ascii="Garamond" w:hAnsi="Garamond"/>
              </w:rPr>
              <w:t>Agree</w:t>
            </w:r>
            <w:r w:rsidRPr="00C35C4C">
              <w:rPr>
                <w:rFonts w:ascii="Garamond" w:hAnsi="Garamond"/>
                <w:b/>
                <w:bCs/>
                <w:color w:val="202124"/>
                <w:sz w:val="24"/>
                <w:szCs w:val="24"/>
              </w:rPr>
              <w:br/>
            </w:r>
          </w:p>
        </w:tc>
        <w:tc>
          <w:tcPr>
            <w:tcW w:w="1559" w:type="dxa"/>
            <w:tcBorders>
              <w:top w:val="single" w:sz="4" w:space="0" w:color="auto"/>
              <w:left w:val="single" w:sz="4" w:space="0" w:color="auto"/>
              <w:bottom w:val="single" w:sz="4" w:space="0" w:color="auto"/>
              <w:right w:val="single" w:sz="4" w:space="0" w:color="auto"/>
            </w:tcBorders>
            <w:hideMark/>
          </w:tcPr>
          <w:p w14:paraId="37B5AE3D" w14:textId="77777777" w:rsidR="00C93101" w:rsidRPr="00C35C4C" w:rsidRDefault="00C93101" w:rsidP="00FC4BB8">
            <w:pPr>
              <w:tabs>
                <w:tab w:val="center" w:pos="0"/>
                <w:tab w:val="left" w:pos="284"/>
                <w:tab w:val="left" w:pos="1276"/>
              </w:tabs>
              <w:jc w:val="center"/>
              <w:rPr>
                <w:rFonts w:ascii="Garamond" w:hAnsi="Garamond"/>
                <w:b/>
                <w:bCs/>
                <w:sz w:val="24"/>
                <w:szCs w:val="24"/>
                <w:lang w:eastAsia="en-GB"/>
              </w:rPr>
            </w:pPr>
            <w:r w:rsidRPr="00C35C4C">
              <w:rPr>
                <w:rStyle w:val="fontstyle01"/>
                <w:rFonts w:ascii="Garamond" w:hAnsi="Garamond"/>
              </w:rPr>
              <w:t>Strongly</w:t>
            </w:r>
            <w:r w:rsidRPr="00C35C4C">
              <w:rPr>
                <w:rFonts w:ascii="Garamond" w:hAnsi="Garamond"/>
                <w:b/>
                <w:bCs/>
                <w:color w:val="202124"/>
                <w:sz w:val="24"/>
                <w:szCs w:val="24"/>
              </w:rPr>
              <w:br/>
            </w:r>
            <w:r w:rsidRPr="00C35C4C">
              <w:rPr>
                <w:rStyle w:val="fontstyle01"/>
                <w:rFonts w:ascii="Garamond" w:hAnsi="Garamond"/>
              </w:rPr>
              <w:t>Agree</w:t>
            </w:r>
          </w:p>
        </w:tc>
      </w:tr>
      <w:tr w:rsidR="00C93101" w:rsidRPr="00C35C4C" w14:paraId="70F46930" w14:textId="77777777" w:rsidTr="00FC4BB8">
        <w:trPr>
          <w:trHeight w:val="821"/>
        </w:trPr>
        <w:tc>
          <w:tcPr>
            <w:tcW w:w="3828" w:type="dxa"/>
            <w:tcBorders>
              <w:top w:val="single" w:sz="4" w:space="0" w:color="auto"/>
              <w:left w:val="single" w:sz="4" w:space="0" w:color="auto"/>
              <w:bottom w:val="single" w:sz="4" w:space="0" w:color="auto"/>
              <w:right w:val="single" w:sz="4" w:space="0" w:color="auto"/>
            </w:tcBorders>
            <w:vAlign w:val="center"/>
            <w:hideMark/>
          </w:tcPr>
          <w:p w14:paraId="645012E6"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Budgets are prepared with reference to the school's annual plan, strategic plan and overall goal.</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EF1E595"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510171C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3F76A17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451CC7E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7C2D4D1E"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3BE89BFD" w14:textId="77777777" w:rsidTr="00FC4BB8">
        <w:trPr>
          <w:trHeight w:val="836"/>
        </w:trPr>
        <w:tc>
          <w:tcPr>
            <w:tcW w:w="3828" w:type="dxa"/>
            <w:tcBorders>
              <w:top w:val="single" w:sz="4" w:space="0" w:color="auto"/>
              <w:left w:val="single" w:sz="4" w:space="0" w:color="auto"/>
              <w:bottom w:val="single" w:sz="4" w:space="0" w:color="auto"/>
              <w:right w:val="single" w:sz="4" w:space="0" w:color="auto"/>
            </w:tcBorders>
            <w:vAlign w:val="center"/>
            <w:hideMark/>
          </w:tcPr>
          <w:p w14:paraId="6B7448DA"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lastRenderedPageBreak/>
              <w:t>The regulatory framework has been effectively adopted in budget planning i.e. PFM Act.</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71BBB1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2DE66BB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7BBEB14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5DA2F4C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4F95ABB2"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3F1E16F5" w14:textId="77777777" w:rsidTr="00FC4BB8">
        <w:trPr>
          <w:trHeight w:val="842"/>
        </w:trPr>
        <w:tc>
          <w:tcPr>
            <w:tcW w:w="3828" w:type="dxa"/>
            <w:tcBorders>
              <w:top w:val="single" w:sz="4" w:space="0" w:color="auto"/>
              <w:left w:val="single" w:sz="4" w:space="0" w:color="auto"/>
              <w:bottom w:val="single" w:sz="4" w:space="0" w:color="auto"/>
              <w:right w:val="single" w:sz="4" w:space="0" w:color="auto"/>
            </w:tcBorders>
            <w:vAlign w:val="center"/>
            <w:hideMark/>
          </w:tcPr>
          <w:p w14:paraId="65B507F5"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University Staff has been actively involved in the budget planning i.e. before the budget estimate and after the budget estimates.</w:t>
            </w:r>
          </w:p>
        </w:tc>
        <w:tc>
          <w:tcPr>
            <w:tcW w:w="1276" w:type="dxa"/>
            <w:tcBorders>
              <w:top w:val="single" w:sz="6" w:space="0" w:color="auto"/>
              <w:left w:val="single" w:sz="6" w:space="0" w:color="auto"/>
              <w:bottom w:val="single" w:sz="6" w:space="0" w:color="auto"/>
              <w:right w:val="single" w:sz="6" w:space="0" w:color="auto"/>
            </w:tcBorders>
            <w:vAlign w:val="center"/>
            <w:hideMark/>
          </w:tcPr>
          <w:p w14:paraId="6CFF340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157C755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62AF7C3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013D9830"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3304181E"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38C37EE3" w14:textId="77777777" w:rsidTr="00FC4BB8">
        <w:trPr>
          <w:trHeight w:val="738"/>
        </w:trPr>
        <w:tc>
          <w:tcPr>
            <w:tcW w:w="3828" w:type="dxa"/>
            <w:tcBorders>
              <w:top w:val="single" w:sz="4" w:space="0" w:color="auto"/>
              <w:left w:val="single" w:sz="4" w:space="0" w:color="auto"/>
              <w:bottom w:val="single" w:sz="4" w:space="0" w:color="auto"/>
              <w:right w:val="single" w:sz="4" w:space="0" w:color="auto"/>
            </w:tcBorders>
            <w:vAlign w:val="center"/>
            <w:hideMark/>
          </w:tcPr>
          <w:p w14:paraId="0063951B"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Effective strategies have been formulated to enhance revenue collection that is budgeted for.</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75BCB62"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6796264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06473213"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7458C79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0CEE9B2B"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191DAF76" w14:textId="77777777" w:rsidTr="00FC4BB8">
        <w:trPr>
          <w:trHeight w:val="607"/>
        </w:trPr>
        <w:tc>
          <w:tcPr>
            <w:tcW w:w="3828" w:type="dxa"/>
            <w:tcBorders>
              <w:top w:val="single" w:sz="4" w:space="0" w:color="auto"/>
              <w:left w:val="single" w:sz="4" w:space="0" w:color="auto"/>
              <w:bottom w:val="single" w:sz="4" w:space="0" w:color="auto"/>
              <w:right w:val="single" w:sz="4" w:space="0" w:color="auto"/>
            </w:tcBorders>
            <w:vAlign w:val="center"/>
            <w:hideMark/>
          </w:tcPr>
          <w:p w14:paraId="3EE7A222"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University has competent staff to undertake the budget planning.</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743B9C2"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5C3A254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3DB54B3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6F146EAD"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7DE6C4ED"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4F2ACD9A" w14:textId="77777777" w:rsidTr="00FC4BB8">
        <w:trPr>
          <w:trHeight w:val="842"/>
        </w:trPr>
        <w:tc>
          <w:tcPr>
            <w:tcW w:w="3828" w:type="dxa"/>
            <w:tcBorders>
              <w:top w:val="single" w:sz="4" w:space="0" w:color="auto"/>
              <w:left w:val="single" w:sz="4" w:space="0" w:color="auto"/>
              <w:bottom w:val="single" w:sz="4" w:space="0" w:color="auto"/>
              <w:right w:val="single" w:sz="4" w:space="0" w:color="auto"/>
            </w:tcBorders>
            <w:vAlign w:val="center"/>
            <w:hideMark/>
          </w:tcPr>
          <w:p w14:paraId="22E102FB"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Ceilings that have been established are subject to effective regulation prior to the commencement of any activity.</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D3C2B1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784E6F1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7407CB38"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6A0C20D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6E550842"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493F3147" w14:textId="77777777" w:rsidTr="00FC4BB8">
        <w:trPr>
          <w:trHeight w:val="699"/>
        </w:trPr>
        <w:tc>
          <w:tcPr>
            <w:tcW w:w="3828" w:type="dxa"/>
            <w:tcBorders>
              <w:top w:val="single" w:sz="4" w:space="0" w:color="auto"/>
              <w:left w:val="single" w:sz="4" w:space="0" w:color="auto"/>
              <w:bottom w:val="single" w:sz="4" w:space="0" w:color="auto"/>
              <w:right w:val="single" w:sz="4" w:space="0" w:color="auto"/>
            </w:tcBorders>
            <w:vAlign w:val="center"/>
            <w:hideMark/>
          </w:tcPr>
          <w:p w14:paraId="381E7014"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Budget planning process influences performance of the University</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2BE6EA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5" w:type="dxa"/>
            <w:tcBorders>
              <w:top w:val="single" w:sz="6" w:space="0" w:color="auto"/>
              <w:left w:val="single" w:sz="6" w:space="0" w:color="auto"/>
              <w:bottom w:val="single" w:sz="6" w:space="0" w:color="auto"/>
              <w:right w:val="single" w:sz="6" w:space="0" w:color="auto"/>
            </w:tcBorders>
            <w:vAlign w:val="center"/>
            <w:hideMark/>
          </w:tcPr>
          <w:p w14:paraId="5EA7F022"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tcPr>
          <w:p w14:paraId="6BB41EA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7809808D"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1F9599EF"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bl>
    <w:p w14:paraId="18524743" w14:textId="77777777" w:rsidR="00C93101" w:rsidRDefault="00C93101" w:rsidP="00C93101">
      <w:pPr>
        <w:tabs>
          <w:tab w:val="center" w:pos="0"/>
          <w:tab w:val="left" w:pos="284"/>
          <w:tab w:val="left" w:pos="1276"/>
        </w:tabs>
        <w:rPr>
          <w:rFonts w:ascii="Garamond" w:hAnsi="Garamond"/>
          <w:color w:val="000000"/>
          <w:sz w:val="24"/>
          <w:szCs w:val="24"/>
          <w:lang w:eastAsia="en-GB"/>
        </w:rPr>
      </w:pPr>
    </w:p>
    <w:p w14:paraId="2784A058" w14:textId="77777777" w:rsidR="00C93101" w:rsidRDefault="00C93101" w:rsidP="00C93101">
      <w:pPr>
        <w:tabs>
          <w:tab w:val="center" w:pos="0"/>
          <w:tab w:val="left" w:pos="284"/>
          <w:tab w:val="left" w:pos="1276"/>
        </w:tabs>
        <w:rPr>
          <w:rFonts w:ascii="Garamond" w:hAnsi="Garamond"/>
          <w:color w:val="000000"/>
          <w:sz w:val="24"/>
          <w:szCs w:val="24"/>
          <w:lang w:eastAsia="en-GB"/>
        </w:rPr>
      </w:pPr>
    </w:p>
    <w:p w14:paraId="260822FE" w14:textId="77777777" w:rsidR="00C93101" w:rsidRPr="00C35C4C" w:rsidRDefault="00C93101" w:rsidP="00C93101">
      <w:pPr>
        <w:tabs>
          <w:tab w:val="center" w:pos="0"/>
          <w:tab w:val="left" w:pos="284"/>
          <w:tab w:val="left" w:pos="1276"/>
        </w:tabs>
        <w:rPr>
          <w:rFonts w:ascii="Garamond" w:hAnsi="Garamond"/>
          <w:b/>
          <w:bCs/>
          <w:color w:val="000000"/>
          <w:sz w:val="24"/>
          <w:szCs w:val="24"/>
          <w:lang w:eastAsia="en-GB"/>
        </w:rPr>
      </w:pPr>
      <w:r w:rsidRPr="00C35C4C">
        <w:rPr>
          <w:rFonts w:ascii="Garamond" w:hAnsi="Garamond"/>
          <w:color w:val="000000"/>
          <w:sz w:val="24"/>
          <w:szCs w:val="24"/>
          <w:lang w:eastAsia="en-GB"/>
        </w:rPr>
        <w:t xml:space="preserve">(b). </w:t>
      </w:r>
      <w:r w:rsidRPr="00C35C4C">
        <w:rPr>
          <w:rFonts w:ascii="Garamond" w:hAnsi="Garamond"/>
          <w:sz w:val="24"/>
          <w:szCs w:val="24"/>
        </w:rPr>
        <w:t>What measures do you believe should be implemented to guarantee efficient budget planning for the University? .……………</w:t>
      </w:r>
      <w:r w:rsidRPr="00C35C4C">
        <w:rPr>
          <w:rFonts w:ascii="Garamond" w:hAnsi="Garamond"/>
          <w:color w:val="000000"/>
          <w:sz w:val="24"/>
          <w:szCs w:val="24"/>
          <w:lang w:eastAsia="en-GB"/>
        </w:rPr>
        <w:t>…….………………………………………………………………………</w:t>
      </w:r>
    </w:p>
    <w:p w14:paraId="213327A4" w14:textId="77777777" w:rsidR="00C93101" w:rsidRPr="00C35C4C" w:rsidRDefault="00C93101" w:rsidP="00C93101">
      <w:pPr>
        <w:tabs>
          <w:tab w:val="center" w:pos="0"/>
          <w:tab w:val="left" w:pos="284"/>
          <w:tab w:val="left" w:pos="1276"/>
        </w:tabs>
        <w:ind w:firstLine="720"/>
        <w:rPr>
          <w:rFonts w:ascii="Garamond" w:hAnsi="Garamond"/>
          <w:b/>
          <w:bCs/>
          <w:color w:val="000000"/>
          <w:sz w:val="24"/>
          <w:szCs w:val="24"/>
          <w:lang w:eastAsia="en-GB"/>
        </w:rPr>
      </w:pPr>
    </w:p>
    <w:p w14:paraId="42848F5A" w14:textId="77777777" w:rsidR="00C93101" w:rsidRPr="00C35C4C" w:rsidRDefault="00C93101" w:rsidP="00C93101">
      <w:pPr>
        <w:tabs>
          <w:tab w:val="center" w:pos="0"/>
          <w:tab w:val="left" w:pos="284"/>
          <w:tab w:val="left" w:pos="1276"/>
        </w:tabs>
        <w:ind w:firstLine="720"/>
        <w:rPr>
          <w:rFonts w:ascii="Garamond" w:hAnsi="Garamond"/>
          <w:b/>
          <w:bCs/>
          <w:color w:val="000000"/>
          <w:sz w:val="24"/>
          <w:szCs w:val="24"/>
          <w:lang w:eastAsia="en-GB"/>
        </w:rPr>
      </w:pPr>
    </w:p>
    <w:p w14:paraId="727C4230" w14:textId="77777777" w:rsidR="00C93101" w:rsidRDefault="00C93101" w:rsidP="00C93101">
      <w:pPr>
        <w:tabs>
          <w:tab w:val="center" w:pos="0"/>
          <w:tab w:val="left" w:pos="284"/>
          <w:tab w:val="left" w:pos="1276"/>
        </w:tabs>
        <w:ind w:firstLine="720"/>
        <w:rPr>
          <w:rFonts w:ascii="Garamond" w:hAnsi="Garamond"/>
          <w:b/>
          <w:bCs/>
          <w:color w:val="000000"/>
          <w:sz w:val="24"/>
          <w:szCs w:val="24"/>
          <w:lang w:eastAsia="en-GB"/>
        </w:rPr>
      </w:pPr>
      <w:r w:rsidRPr="00C35C4C">
        <w:rPr>
          <w:rFonts w:ascii="Garamond" w:hAnsi="Garamond"/>
          <w:b/>
          <w:bCs/>
          <w:color w:val="000000"/>
          <w:sz w:val="24"/>
          <w:szCs w:val="24"/>
          <w:lang w:eastAsia="en-GB"/>
        </w:rPr>
        <w:t xml:space="preserve">SECTION C: </w:t>
      </w:r>
    </w:p>
    <w:p w14:paraId="24042B1E" w14:textId="77777777" w:rsidR="00C93101" w:rsidRPr="00C35C4C" w:rsidRDefault="00C93101" w:rsidP="00C93101">
      <w:pPr>
        <w:tabs>
          <w:tab w:val="center" w:pos="0"/>
          <w:tab w:val="left" w:pos="284"/>
          <w:tab w:val="left" w:pos="1276"/>
        </w:tabs>
        <w:ind w:firstLine="720"/>
        <w:rPr>
          <w:rFonts w:ascii="Garamond" w:hAnsi="Garamond"/>
          <w:b/>
          <w:bCs/>
          <w:color w:val="000000"/>
          <w:sz w:val="24"/>
          <w:szCs w:val="24"/>
          <w:lang w:eastAsia="en-GB"/>
        </w:rPr>
      </w:pPr>
    </w:p>
    <w:p w14:paraId="4EF6E528" w14:textId="77777777" w:rsidR="00C93101" w:rsidRDefault="00C93101" w:rsidP="00C93101">
      <w:pPr>
        <w:tabs>
          <w:tab w:val="center" w:pos="0"/>
          <w:tab w:val="left" w:pos="284"/>
          <w:tab w:val="left" w:pos="1276"/>
        </w:tabs>
        <w:jc w:val="both"/>
        <w:rPr>
          <w:rFonts w:ascii="Garamond" w:hAnsi="Garamond"/>
          <w:b/>
          <w:bCs/>
          <w:color w:val="000000"/>
          <w:sz w:val="24"/>
          <w:szCs w:val="24"/>
        </w:rPr>
      </w:pPr>
      <w:r w:rsidRPr="00C35C4C">
        <w:rPr>
          <w:rFonts w:ascii="Garamond" w:hAnsi="Garamond"/>
          <w:b/>
          <w:bCs/>
          <w:color w:val="000000"/>
          <w:sz w:val="24"/>
          <w:szCs w:val="24"/>
        </w:rPr>
        <w:t>Budgetary Implementation and Performance of the University</w:t>
      </w:r>
    </w:p>
    <w:p w14:paraId="70C1FF67" w14:textId="77777777" w:rsidR="00C93101" w:rsidRDefault="00C93101" w:rsidP="00C93101">
      <w:pPr>
        <w:tabs>
          <w:tab w:val="center" w:pos="0"/>
          <w:tab w:val="left" w:pos="284"/>
          <w:tab w:val="left" w:pos="1276"/>
        </w:tabs>
        <w:jc w:val="both"/>
        <w:rPr>
          <w:rFonts w:ascii="Garamond" w:eastAsiaTheme="minorHAnsi" w:hAnsi="Garamond"/>
          <w:b/>
          <w:bCs/>
          <w:color w:val="000000"/>
          <w:kern w:val="2"/>
          <w:sz w:val="24"/>
          <w:szCs w:val="24"/>
          <w14:ligatures w14:val="standardContextual"/>
        </w:rPr>
      </w:pPr>
    </w:p>
    <w:p w14:paraId="5D700462" w14:textId="77777777" w:rsidR="00C93101" w:rsidRPr="00C35C4C" w:rsidRDefault="00C93101" w:rsidP="00C93101">
      <w:pPr>
        <w:tabs>
          <w:tab w:val="center" w:pos="0"/>
          <w:tab w:val="left" w:pos="284"/>
          <w:tab w:val="left" w:pos="1276"/>
        </w:tabs>
        <w:jc w:val="both"/>
        <w:rPr>
          <w:rFonts w:ascii="Garamond" w:hAnsi="Garamond"/>
          <w:color w:val="000000"/>
          <w:sz w:val="24"/>
          <w:szCs w:val="24"/>
        </w:rPr>
      </w:pPr>
      <w:r w:rsidRPr="00C35C4C">
        <w:rPr>
          <w:rFonts w:ascii="Garamond" w:hAnsi="Garamond"/>
          <w:color w:val="202124"/>
          <w:sz w:val="24"/>
          <w:szCs w:val="24"/>
        </w:rPr>
        <w:t xml:space="preserve">Using the following statements, </w:t>
      </w:r>
      <w:r w:rsidRPr="00C35C4C">
        <w:rPr>
          <w:rFonts w:ascii="Garamond" w:hAnsi="Garamond"/>
          <w:color w:val="202124"/>
          <w:sz w:val="24"/>
          <w:szCs w:val="24"/>
          <w:shd w:val="clear" w:color="auto" w:fill="FFFFFF"/>
          <w:lang w:eastAsia="en-GB"/>
        </w:rPr>
        <w:t>please tick the appropriate box to indicate the extent of your agreement or disagreement</w:t>
      </w:r>
      <w:r w:rsidRPr="00C35C4C">
        <w:rPr>
          <w:rFonts w:ascii="Garamond" w:hAnsi="Garamond"/>
          <w:color w:val="202124"/>
          <w:sz w:val="24"/>
          <w:szCs w:val="24"/>
        </w:rPr>
        <w:t xml:space="preserve"> the influences that University's </w:t>
      </w:r>
      <w:r w:rsidRPr="00C35C4C">
        <w:rPr>
          <w:rFonts w:ascii="Garamond" w:hAnsi="Garamond"/>
          <w:color w:val="000000"/>
          <w:sz w:val="24"/>
          <w:szCs w:val="24"/>
          <w:lang w:eastAsia="en-GB"/>
        </w:rPr>
        <w:t>Budgetary implementation</w:t>
      </w:r>
      <w:r w:rsidRPr="00C35C4C">
        <w:rPr>
          <w:rFonts w:ascii="Garamond" w:hAnsi="Garamond"/>
          <w:b/>
          <w:bCs/>
          <w:color w:val="000000"/>
          <w:sz w:val="24"/>
          <w:szCs w:val="24"/>
          <w:lang w:eastAsia="en-GB"/>
        </w:rPr>
        <w:t xml:space="preserve"> </w:t>
      </w:r>
      <w:r w:rsidRPr="00C35C4C">
        <w:rPr>
          <w:rFonts w:ascii="Garamond" w:hAnsi="Garamond"/>
          <w:color w:val="202124"/>
          <w:sz w:val="24"/>
          <w:szCs w:val="24"/>
        </w:rPr>
        <w:t>has on the performance on the scale ranging from strongly disagree to strongly agree, where:</w:t>
      </w:r>
      <w:r w:rsidRPr="00C35C4C">
        <w:rPr>
          <w:rFonts w:ascii="Garamond" w:hAnsi="Garamond"/>
          <w:color w:val="000000"/>
          <w:sz w:val="24"/>
          <w:szCs w:val="24"/>
        </w:rPr>
        <w:t xml:space="preserve"> 1 = Strongly disagree, 2 = Disagree, 3 = Neutral, 4 = Agree and 5 = Strongly agree</w:t>
      </w:r>
    </w:p>
    <w:tbl>
      <w:tblPr>
        <w:tblpPr w:leftFromText="180" w:rightFromText="180" w:bottomFromText="160" w:vertAnchor="text" w:horzAnchor="margin" w:tblpX="-702" w:tblpY="368"/>
        <w:tblW w:w="10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8"/>
        <w:gridCol w:w="1134"/>
        <w:gridCol w:w="1134"/>
        <w:gridCol w:w="1134"/>
        <w:gridCol w:w="1134"/>
        <w:gridCol w:w="1134"/>
      </w:tblGrid>
      <w:tr w:rsidR="00C93101" w:rsidRPr="00C35C4C" w14:paraId="278C6A67" w14:textId="77777777" w:rsidTr="00FC4BB8">
        <w:trPr>
          <w:trHeight w:val="699"/>
        </w:trPr>
        <w:tc>
          <w:tcPr>
            <w:tcW w:w="4678" w:type="dxa"/>
            <w:tcBorders>
              <w:top w:val="single" w:sz="4" w:space="0" w:color="auto"/>
              <w:left w:val="single" w:sz="4" w:space="0" w:color="auto"/>
              <w:bottom w:val="single" w:sz="4" w:space="0" w:color="auto"/>
              <w:right w:val="single" w:sz="4" w:space="0" w:color="auto"/>
            </w:tcBorders>
            <w:vAlign w:val="center"/>
            <w:hideMark/>
          </w:tcPr>
          <w:p w14:paraId="2D650815"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b/>
                <w:bCs/>
                <w:color w:val="000000"/>
                <w:sz w:val="24"/>
                <w:szCs w:val="24"/>
                <w:lang w:eastAsia="en-GB"/>
              </w:rPr>
              <w:t xml:space="preserve">Budgetary implementation </w:t>
            </w:r>
          </w:p>
        </w:tc>
        <w:tc>
          <w:tcPr>
            <w:tcW w:w="1134" w:type="dxa"/>
            <w:tcBorders>
              <w:top w:val="single" w:sz="4" w:space="0" w:color="auto"/>
              <w:left w:val="single" w:sz="4" w:space="0" w:color="auto"/>
              <w:bottom w:val="single" w:sz="4" w:space="0" w:color="auto"/>
              <w:right w:val="single" w:sz="4" w:space="0" w:color="auto"/>
            </w:tcBorders>
            <w:hideMark/>
          </w:tcPr>
          <w:p w14:paraId="17F3D75C"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Strongly</w:t>
            </w:r>
            <w:r w:rsidRPr="00C35C4C">
              <w:rPr>
                <w:rFonts w:ascii="Garamond" w:hAnsi="Garamond"/>
                <w:color w:val="202124"/>
                <w:sz w:val="24"/>
                <w:szCs w:val="24"/>
              </w:rPr>
              <w:br/>
            </w:r>
            <w:r w:rsidRPr="00C35C4C">
              <w:rPr>
                <w:rStyle w:val="fontstyle01"/>
                <w:rFonts w:ascii="Garamond" w:hAnsi="Garamond"/>
              </w:rPr>
              <w:t>Disagree</w:t>
            </w:r>
            <w:r w:rsidRPr="00C35C4C">
              <w:rPr>
                <w:rFonts w:ascii="Garamond" w:hAnsi="Garamond"/>
                <w:color w:val="202124"/>
                <w:sz w:val="24"/>
                <w:szCs w:val="24"/>
              </w:rPr>
              <w:br/>
            </w:r>
          </w:p>
        </w:tc>
        <w:tc>
          <w:tcPr>
            <w:tcW w:w="1134" w:type="dxa"/>
            <w:tcBorders>
              <w:top w:val="single" w:sz="4" w:space="0" w:color="auto"/>
              <w:left w:val="single" w:sz="4" w:space="0" w:color="auto"/>
              <w:bottom w:val="single" w:sz="4" w:space="0" w:color="auto"/>
              <w:right w:val="single" w:sz="4" w:space="0" w:color="auto"/>
            </w:tcBorders>
            <w:hideMark/>
          </w:tcPr>
          <w:p w14:paraId="0099B413"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Disagree</w:t>
            </w:r>
          </w:p>
        </w:tc>
        <w:tc>
          <w:tcPr>
            <w:tcW w:w="1134" w:type="dxa"/>
            <w:tcBorders>
              <w:top w:val="single" w:sz="4" w:space="0" w:color="auto"/>
              <w:left w:val="single" w:sz="4" w:space="0" w:color="auto"/>
              <w:bottom w:val="single" w:sz="4" w:space="0" w:color="auto"/>
              <w:right w:val="single" w:sz="4" w:space="0" w:color="auto"/>
            </w:tcBorders>
            <w:hideMark/>
          </w:tcPr>
          <w:p w14:paraId="239DF39A" w14:textId="77777777" w:rsidR="00C93101" w:rsidRPr="00C35C4C" w:rsidRDefault="00C93101" w:rsidP="00FC4BB8">
            <w:pPr>
              <w:tabs>
                <w:tab w:val="center" w:pos="0"/>
                <w:tab w:val="left" w:pos="284"/>
                <w:tab w:val="left" w:pos="1276"/>
              </w:tabs>
              <w:rPr>
                <w:rStyle w:val="fontstyle01"/>
                <w:rFonts w:ascii="Garamond" w:eastAsiaTheme="minorHAnsi" w:hAnsi="Garamond"/>
                <w:kern w:val="2"/>
                <w14:ligatures w14:val="standardContextual"/>
              </w:rPr>
            </w:pPr>
            <w:r w:rsidRPr="00C35C4C">
              <w:rPr>
                <w:rFonts w:ascii="Garamond" w:hAnsi="Garamond"/>
                <w:b/>
                <w:bCs/>
                <w:color w:val="000000"/>
                <w:sz w:val="24"/>
                <w:szCs w:val="24"/>
              </w:rPr>
              <w:t>Neutral</w:t>
            </w:r>
          </w:p>
        </w:tc>
        <w:tc>
          <w:tcPr>
            <w:tcW w:w="1134" w:type="dxa"/>
            <w:tcBorders>
              <w:top w:val="single" w:sz="4" w:space="0" w:color="auto"/>
              <w:left w:val="single" w:sz="4" w:space="0" w:color="auto"/>
              <w:bottom w:val="single" w:sz="4" w:space="0" w:color="auto"/>
              <w:right w:val="single" w:sz="4" w:space="0" w:color="auto"/>
            </w:tcBorders>
            <w:hideMark/>
          </w:tcPr>
          <w:p w14:paraId="7D972559"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Agree</w:t>
            </w:r>
            <w:r w:rsidRPr="00C35C4C">
              <w:rPr>
                <w:rFonts w:ascii="Garamond" w:hAnsi="Garamond"/>
                <w:color w:val="202124"/>
                <w:sz w:val="24"/>
                <w:szCs w:val="24"/>
              </w:rPr>
              <w:br/>
            </w:r>
          </w:p>
        </w:tc>
        <w:tc>
          <w:tcPr>
            <w:tcW w:w="1134" w:type="dxa"/>
            <w:tcBorders>
              <w:top w:val="single" w:sz="4" w:space="0" w:color="auto"/>
              <w:left w:val="single" w:sz="4" w:space="0" w:color="auto"/>
              <w:bottom w:val="single" w:sz="4" w:space="0" w:color="auto"/>
              <w:right w:val="single" w:sz="4" w:space="0" w:color="auto"/>
            </w:tcBorders>
            <w:hideMark/>
          </w:tcPr>
          <w:p w14:paraId="2A80BAD6"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Strongly</w:t>
            </w:r>
            <w:r w:rsidRPr="00C35C4C">
              <w:rPr>
                <w:rFonts w:ascii="Garamond" w:hAnsi="Garamond"/>
                <w:color w:val="202124"/>
                <w:sz w:val="24"/>
                <w:szCs w:val="24"/>
              </w:rPr>
              <w:br/>
            </w:r>
            <w:r w:rsidRPr="00C35C4C">
              <w:rPr>
                <w:rStyle w:val="fontstyle01"/>
                <w:rFonts w:ascii="Garamond" w:hAnsi="Garamond"/>
              </w:rPr>
              <w:t>Agree</w:t>
            </w:r>
          </w:p>
        </w:tc>
      </w:tr>
      <w:tr w:rsidR="00C93101" w:rsidRPr="00C35C4C" w14:paraId="0B0A8964"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50DAAFE8"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University has proficient personnel capable of executing the budget implementation.</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09B43D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0F86E39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44D669E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0A8BBE5"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143D3442"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5548BD9E"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2E458AC2"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Budgets are reviewed as need arises in the resource allocation during implementation</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CE90E9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53E28A9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34EB3F0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3FDE0BF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447EF34E"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15FAEC2C" w14:textId="77777777" w:rsidTr="00FC4BB8">
        <w:trPr>
          <w:trHeight w:val="622"/>
        </w:trPr>
        <w:tc>
          <w:tcPr>
            <w:tcW w:w="4678" w:type="dxa"/>
            <w:tcBorders>
              <w:top w:val="single" w:sz="4" w:space="0" w:color="auto"/>
              <w:left w:val="single" w:sz="4" w:space="0" w:color="auto"/>
              <w:bottom w:val="single" w:sz="4" w:space="0" w:color="auto"/>
              <w:right w:val="single" w:sz="4" w:space="0" w:color="auto"/>
            </w:tcBorders>
            <w:vAlign w:val="center"/>
            <w:hideMark/>
          </w:tcPr>
          <w:p w14:paraId="629F3EC6"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University has effectively adopted GIFMIS for processing its.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2380CB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0B4DB490"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3F149C2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14B6711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361D1D54"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4032D468"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5643007E"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Head of Budget unit has successfully implemented a decentralised approach to financial management across the several departments.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376B79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5C6D0EB0"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5ED96E0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565FA2B7"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2DF236F3"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13F10DAE"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790B623C"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Prior to approving any action, it is essential to refer to the budget to ensure that sufficient money is available.</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4C48A70"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42FFC13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68A4C667"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145C52A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34DCC151"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2788D5FB"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21A68A1B"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lastRenderedPageBreak/>
              <w:t>Supplementary budgets are authorised promptly to ensure ample time for the execution of tasks.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D0CE2A3"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425F3CDD"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5AAEC63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DF74DA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136BBEF1"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60C22589" w14:textId="77777777" w:rsidTr="00FC4BB8">
        <w:trPr>
          <w:trHeight w:val="622"/>
        </w:trPr>
        <w:tc>
          <w:tcPr>
            <w:tcW w:w="4678" w:type="dxa"/>
            <w:tcBorders>
              <w:top w:val="single" w:sz="4" w:space="0" w:color="auto"/>
              <w:left w:val="single" w:sz="4" w:space="0" w:color="auto"/>
              <w:bottom w:val="single" w:sz="4" w:space="0" w:color="auto"/>
              <w:right w:val="single" w:sz="4" w:space="0" w:color="auto"/>
            </w:tcBorders>
            <w:vAlign w:val="center"/>
            <w:hideMark/>
          </w:tcPr>
          <w:p w14:paraId="4785BB06"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presentation of timely fiscal reports has improved the execution of the budget within the expected time.</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064C1E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646F83E5"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2523E56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6D24418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22F3098D"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763DA9D4" w14:textId="77777777" w:rsidTr="00FC4BB8">
        <w:trPr>
          <w:trHeight w:val="927"/>
        </w:trPr>
        <w:tc>
          <w:tcPr>
            <w:tcW w:w="4678" w:type="dxa"/>
            <w:tcBorders>
              <w:top w:val="single" w:sz="4" w:space="0" w:color="auto"/>
              <w:left w:val="single" w:sz="4" w:space="0" w:color="auto"/>
              <w:bottom w:val="single" w:sz="4" w:space="0" w:color="auto"/>
              <w:right w:val="single" w:sz="4" w:space="0" w:color="auto"/>
            </w:tcBorders>
            <w:vAlign w:val="center"/>
            <w:hideMark/>
          </w:tcPr>
          <w:p w14:paraId="1326E545"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sz w:val="24"/>
                <w:szCs w:val="24"/>
              </w:rPr>
              <w:t>Ensuring that each person is responsible for the budget would facilitate the budgeting procedure.</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6363C2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9AE142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26473B23"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15B47F0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48797300"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1A8CB685"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36A91A42"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budgetary process is time consuming and expensive and may become volatile before implementation</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06133B7"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C09AFD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1AACE74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631BD4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6D380E62"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081DED26" w14:textId="77777777" w:rsidTr="00FC4BB8">
        <w:trPr>
          <w:trHeight w:val="617"/>
        </w:trPr>
        <w:tc>
          <w:tcPr>
            <w:tcW w:w="4678" w:type="dxa"/>
            <w:tcBorders>
              <w:top w:val="single" w:sz="4" w:space="0" w:color="auto"/>
              <w:left w:val="single" w:sz="4" w:space="0" w:color="auto"/>
              <w:bottom w:val="single" w:sz="4" w:space="0" w:color="auto"/>
              <w:right w:val="single" w:sz="4" w:space="0" w:color="auto"/>
            </w:tcBorders>
            <w:vAlign w:val="center"/>
            <w:hideMark/>
          </w:tcPr>
          <w:p w14:paraId="2342DBF8"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implementation of the budget has a significant impact on the success of the university.</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6FD6FC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53B6892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1CB85EC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6819E32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442CDCC3"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bl>
    <w:p w14:paraId="7F1F8924" w14:textId="77777777" w:rsidR="00C93101" w:rsidRDefault="00C93101" w:rsidP="00C93101">
      <w:pPr>
        <w:tabs>
          <w:tab w:val="center" w:pos="0"/>
          <w:tab w:val="left" w:pos="284"/>
          <w:tab w:val="left" w:pos="1276"/>
        </w:tabs>
        <w:ind w:right="-154"/>
        <w:rPr>
          <w:rFonts w:ascii="Garamond" w:hAnsi="Garamond"/>
          <w:color w:val="000000"/>
          <w:sz w:val="24"/>
          <w:szCs w:val="24"/>
          <w:lang w:eastAsia="en-GB"/>
        </w:rPr>
      </w:pPr>
    </w:p>
    <w:p w14:paraId="77DD2F13" w14:textId="77777777" w:rsidR="00C93101" w:rsidRDefault="00C93101" w:rsidP="00C93101">
      <w:pPr>
        <w:tabs>
          <w:tab w:val="center" w:pos="0"/>
          <w:tab w:val="left" w:pos="284"/>
          <w:tab w:val="left" w:pos="1276"/>
        </w:tabs>
        <w:ind w:right="-154"/>
        <w:rPr>
          <w:rFonts w:ascii="Garamond" w:hAnsi="Garamond"/>
        </w:rPr>
      </w:pPr>
      <w:r w:rsidRPr="00C35C4C">
        <w:rPr>
          <w:rFonts w:ascii="Garamond" w:hAnsi="Garamond"/>
          <w:color w:val="000000"/>
          <w:sz w:val="24"/>
          <w:szCs w:val="24"/>
          <w:lang w:eastAsia="en-GB"/>
        </w:rPr>
        <w:t>(b</w:t>
      </w:r>
      <w:r w:rsidRPr="00C35C4C">
        <w:rPr>
          <w:rFonts w:ascii="Garamond" w:hAnsi="Garamond"/>
        </w:rPr>
        <w:t>). In your view what should be done to increase effective implementation of the University's</w:t>
      </w:r>
    </w:p>
    <w:p w14:paraId="7B63D59F" w14:textId="77777777" w:rsidR="00C93101" w:rsidRDefault="00C93101" w:rsidP="00C93101">
      <w:pPr>
        <w:tabs>
          <w:tab w:val="center" w:pos="0"/>
          <w:tab w:val="left" w:pos="284"/>
          <w:tab w:val="left" w:pos="1276"/>
        </w:tabs>
        <w:ind w:right="-154"/>
        <w:rPr>
          <w:rFonts w:ascii="Garamond" w:hAnsi="Garamond"/>
        </w:rPr>
      </w:pPr>
      <w:r w:rsidRPr="00C35C4C">
        <w:rPr>
          <w:rFonts w:ascii="Garamond" w:hAnsi="Garamond"/>
        </w:rPr>
        <w:t>budget?………………………………………………………………..</w:t>
      </w:r>
    </w:p>
    <w:p w14:paraId="4007405A" w14:textId="77777777" w:rsidR="00C93101" w:rsidRPr="00C35C4C" w:rsidRDefault="00C93101" w:rsidP="00C93101">
      <w:pPr>
        <w:tabs>
          <w:tab w:val="center" w:pos="0"/>
          <w:tab w:val="left" w:pos="284"/>
          <w:tab w:val="left" w:pos="1276"/>
        </w:tabs>
        <w:ind w:right="-154"/>
        <w:rPr>
          <w:rFonts w:ascii="Garamond" w:eastAsiaTheme="minorHAnsi" w:hAnsi="Garamond"/>
          <w:color w:val="202124"/>
          <w:kern w:val="2"/>
          <w:sz w:val="24"/>
          <w:szCs w:val="24"/>
          <w:shd w:val="clear" w:color="auto" w:fill="F1F3F4"/>
          <w14:ligatures w14:val="standardContextual"/>
        </w:rPr>
      </w:pPr>
    </w:p>
    <w:p w14:paraId="713CA5D1" w14:textId="77777777" w:rsidR="00C93101" w:rsidRDefault="00C93101" w:rsidP="00C93101">
      <w:pPr>
        <w:tabs>
          <w:tab w:val="center" w:pos="0"/>
          <w:tab w:val="left" w:pos="284"/>
          <w:tab w:val="left" w:pos="1276"/>
        </w:tabs>
        <w:ind w:firstLine="720"/>
        <w:rPr>
          <w:rFonts w:ascii="Garamond" w:hAnsi="Garamond"/>
          <w:b/>
          <w:bCs/>
          <w:color w:val="000000"/>
          <w:sz w:val="24"/>
          <w:szCs w:val="24"/>
          <w:lang w:eastAsia="en-GB"/>
        </w:rPr>
      </w:pPr>
      <w:r w:rsidRPr="00C35C4C">
        <w:rPr>
          <w:rFonts w:ascii="Garamond" w:hAnsi="Garamond"/>
          <w:b/>
          <w:bCs/>
          <w:color w:val="000000"/>
          <w:sz w:val="24"/>
          <w:szCs w:val="24"/>
          <w:lang w:eastAsia="en-GB"/>
        </w:rPr>
        <w:t xml:space="preserve">SECTION D: </w:t>
      </w:r>
    </w:p>
    <w:p w14:paraId="3EB23D0F" w14:textId="77777777" w:rsidR="00C93101" w:rsidRPr="00C35C4C" w:rsidRDefault="00C93101" w:rsidP="00C93101">
      <w:pPr>
        <w:tabs>
          <w:tab w:val="center" w:pos="0"/>
          <w:tab w:val="left" w:pos="284"/>
          <w:tab w:val="left" w:pos="1276"/>
        </w:tabs>
        <w:ind w:firstLine="720"/>
        <w:rPr>
          <w:rFonts w:ascii="Garamond" w:hAnsi="Garamond"/>
          <w:b/>
          <w:bCs/>
          <w:color w:val="000000"/>
          <w:sz w:val="24"/>
          <w:szCs w:val="24"/>
          <w:lang w:eastAsia="en-GB"/>
        </w:rPr>
      </w:pPr>
    </w:p>
    <w:p w14:paraId="56DD4549" w14:textId="77777777" w:rsidR="00C93101" w:rsidRDefault="00C93101" w:rsidP="00C93101">
      <w:pPr>
        <w:tabs>
          <w:tab w:val="center" w:pos="0"/>
          <w:tab w:val="left" w:pos="284"/>
          <w:tab w:val="left" w:pos="1276"/>
        </w:tabs>
        <w:jc w:val="both"/>
        <w:rPr>
          <w:rFonts w:ascii="Garamond" w:hAnsi="Garamond"/>
          <w:b/>
          <w:bCs/>
          <w:color w:val="000000"/>
          <w:sz w:val="24"/>
          <w:szCs w:val="24"/>
        </w:rPr>
      </w:pPr>
      <w:r w:rsidRPr="00C35C4C">
        <w:rPr>
          <w:rFonts w:ascii="Garamond" w:hAnsi="Garamond"/>
          <w:b/>
          <w:bCs/>
          <w:color w:val="000000"/>
          <w:sz w:val="24"/>
          <w:szCs w:val="24"/>
        </w:rPr>
        <w:t>Budgetary Monitoring and Evaluation and Performance of the University</w:t>
      </w:r>
    </w:p>
    <w:p w14:paraId="01B7DD63" w14:textId="77777777" w:rsidR="00C93101" w:rsidRDefault="00C93101" w:rsidP="00C93101">
      <w:pPr>
        <w:tabs>
          <w:tab w:val="center" w:pos="0"/>
          <w:tab w:val="left" w:pos="284"/>
          <w:tab w:val="left" w:pos="1276"/>
        </w:tabs>
        <w:jc w:val="both"/>
        <w:rPr>
          <w:rFonts w:ascii="Garamond" w:eastAsiaTheme="minorHAnsi" w:hAnsi="Garamond"/>
          <w:b/>
          <w:bCs/>
          <w:color w:val="000000"/>
          <w:kern w:val="2"/>
          <w:sz w:val="24"/>
          <w:szCs w:val="24"/>
          <w14:ligatures w14:val="standardContextual"/>
        </w:rPr>
      </w:pPr>
    </w:p>
    <w:p w14:paraId="05B4C69B" w14:textId="77777777" w:rsidR="00C93101" w:rsidRDefault="00C93101" w:rsidP="00C93101">
      <w:pPr>
        <w:tabs>
          <w:tab w:val="center" w:pos="0"/>
          <w:tab w:val="left" w:pos="284"/>
          <w:tab w:val="left" w:pos="1276"/>
        </w:tabs>
        <w:jc w:val="both"/>
        <w:rPr>
          <w:rFonts w:ascii="Garamond" w:hAnsi="Garamond"/>
          <w:color w:val="000000"/>
          <w:sz w:val="24"/>
          <w:szCs w:val="24"/>
        </w:rPr>
      </w:pPr>
      <w:r w:rsidRPr="00C35C4C">
        <w:rPr>
          <w:rFonts w:ascii="Garamond" w:hAnsi="Garamond"/>
          <w:color w:val="202124"/>
          <w:sz w:val="24"/>
          <w:szCs w:val="24"/>
        </w:rPr>
        <w:t xml:space="preserve">Using the following statements, </w:t>
      </w:r>
      <w:r w:rsidRPr="00C35C4C">
        <w:rPr>
          <w:rFonts w:ascii="Garamond" w:hAnsi="Garamond"/>
          <w:color w:val="202124"/>
          <w:sz w:val="24"/>
          <w:szCs w:val="24"/>
          <w:shd w:val="clear" w:color="auto" w:fill="FFFFFF"/>
          <w:lang w:eastAsia="en-GB"/>
        </w:rPr>
        <w:t>please tick the appropriate box to indicate the extent of your agreement or disagreement</w:t>
      </w:r>
      <w:r w:rsidRPr="00C35C4C">
        <w:rPr>
          <w:rFonts w:ascii="Garamond" w:hAnsi="Garamond"/>
          <w:color w:val="202124"/>
          <w:sz w:val="24"/>
          <w:szCs w:val="24"/>
        </w:rPr>
        <w:t xml:space="preserve"> the influences that </w:t>
      </w:r>
      <w:r w:rsidRPr="00C35C4C">
        <w:rPr>
          <w:rFonts w:ascii="Garamond" w:hAnsi="Garamond"/>
          <w:color w:val="202124"/>
          <w:sz w:val="24"/>
          <w:szCs w:val="24"/>
          <w:shd w:val="clear" w:color="auto" w:fill="FFFFFF"/>
          <w:lang w:eastAsia="en-GB"/>
        </w:rPr>
        <w:t xml:space="preserve">University’s Budgetary </w:t>
      </w:r>
      <w:bookmarkStart w:id="0" w:name="_Hlk152140725"/>
      <w:r w:rsidRPr="00C35C4C">
        <w:rPr>
          <w:rFonts w:ascii="Garamond" w:hAnsi="Garamond"/>
          <w:color w:val="202124"/>
          <w:sz w:val="24"/>
          <w:szCs w:val="24"/>
          <w:shd w:val="clear" w:color="auto" w:fill="FFFFFF"/>
          <w:lang w:eastAsia="en-GB"/>
        </w:rPr>
        <w:t>Monitoring and Evaluation </w:t>
      </w:r>
      <w:bookmarkEnd w:id="0"/>
      <w:r w:rsidRPr="00C35C4C">
        <w:rPr>
          <w:rFonts w:ascii="Garamond" w:hAnsi="Garamond"/>
          <w:color w:val="202124"/>
          <w:sz w:val="24"/>
          <w:szCs w:val="24"/>
          <w:shd w:val="clear" w:color="auto" w:fill="FFFFFF"/>
          <w:lang w:eastAsia="en-GB"/>
        </w:rPr>
        <w:t>influences performance on the scale ranging from strongly disagrees to strongly agree, where: </w:t>
      </w:r>
      <w:r w:rsidRPr="00C35C4C">
        <w:rPr>
          <w:rFonts w:ascii="Garamond" w:hAnsi="Garamond"/>
          <w:color w:val="000000"/>
          <w:sz w:val="24"/>
          <w:szCs w:val="24"/>
        </w:rPr>
        <w:t>1 = Strongly disagree, 2 = Disagree, 3 = Neutral, 4 = Agree and 5 = Strongly agree</w:t>
      </w:r>
    </w:p>
    <w:p w14:paraId="0333DF2A" w14:textId="77777777" w:rsidR="00C93101" w:rsidRDefault="00C93101" w:rsidP="00C93101">
      <w:pPr>
        <w:tabs>
          <w:tab w:val="center" w:pos="0"/>
          <w:tab w:val="left" w:pos="284"/>
          <w:tab w:val="left" w:pos="1276"/>
        </w:tabs>
        <w:jc w:val="both"/>
        <w:rPr>
          <w:rFonts w:ascii="Garamond" w:hAnsi="Garamond"/>
          <w:color w:val="000000"/>
          <w:sz w:val="24"/>
          <w:szCs w:val="24"/>
        </w:rPr>
      </w:pPr>
    </w:p>
    <w:p w14:paraId="7804F0DD" w14:textId="77777777" w:rsidR="00C93101" w:rsidRPr="00C35C4C" w:rsidRDefault="00C93101" w:rsidP="00C93101">
      <w:pPr>
        <w:tabs>
          <w:tab w:val="center" w:pos="0"/>
          <w:tab w:val="left" w:pos="284"/>
          <w:tab w:val="left" w:pos="1276"/>
        </w:tabs>
        <w:jc w:val="both"/>
        <w:rPr>
          <w:rFonts w:ascii="Garamond" w:hAnsi="Garamond"/>
          <w:color w:val="000000"/>
          <w:sz w:val="24"/>
          <w:szCs w:val="24"/>
        </w:rPr>
      </w:pPr>
    </w:p>
    <w:tbl>
      <w:tblPr>
        <w:tblpPr w:leftFromText="180" w:rightFromText="180" w:bottomFromText="160" w:vertAnchor="text" w:horzAnchor="margin" w:tblpX="-792" w:tblpY="320"/>
        <w:tblW w:w="103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820"/>
        <w:gridCol w:w="1161"/>
        <w:gridCol w:w="1124"/>
        <w:gridCol w:w="1128"/>
        <w:gridCol w:w="985"/>
        <w:gridCol w:w="1131"/>
      </w:tblGrid>
      <w:tr w:rsidR="00C93101" w:rsidRPr="00C35C4C" w14:paraId="106F836F" w14:textId="77777777" w:rsidTr="00FC4BB8">
        <w:trPr>
          <w:trHeight w:val="600"/>
        </w:trPr>
        <w:tc>
          <w:tcPr>
            <w:tcW w:w="4820" w:type="dxa"/>
            <w:tcBorders>
              <w:top w:val="single" w:sz="4" w:space="0" w:color="auto"/>
              <w:left w:val="single" w:sz="4" w:space="0" w:color="auto"/>
              <w:bottom w:val="single" w:sz="4" w:space="0" w:color="auto"/>
              <w:right w:val="single" w:sz="4" w:space="0" w:color="auto"/>
            </w:tcBorders>
            <w:vAlign w:val="center"/>
            <w:hideMark/>
          </w:tcPr>
          <w:p w14:paraId="70993C15" w14:textId="77777777" w:rsidR="00C93101" w:rsidRPr="00C35C4C" w:rsidRDefault="00C93101" w:rsidP="00FC4BB8">
            <w:pPr>
              <w:tabs>
                <w:tab w:val="center" w:pos="0"/>
                <w:tab w:val="left" w:pos="284"/>
                <w:tab w:val="left" w:pos="1276"/>
              </w:tabs>
              <w:rPr>
                <w:rFonts w:ascii="Garamond" w:hAnsi="Garamond"/>
                <w:sz w:val="24"/>
                <w:szCs w:val="24"/>
                <w:lang w:eastAsia="en-GB"/>
              </w:rPr>
            </w:pPr>
            <w:bookmarkStart w:id="1" w:name="_Hlk148965658"/>
            <w:r w:rsidRPr="00C35C4C">
              <w:rPr>
                <w:rFonts w:ascii="Garamond" w:hAnsi="Garamond"/>
                <w:b/>
                <w:bCs/>
                <w:color w:val="000000"/>
                <w:sz w:val="24"/>
                <w:szCs w:val="24"/>
                <w:lang w:eastAsia="en-GB"/>
              </w:rPr>
              <w:t xml:space="preserve">Budgetary Monitoring and Evaluation </w:t>
            </w:r>
            <w:bookmarkEnd w:id="1"/>
          </w:p>
        </w:tc>
        <w:tc>
          <w:tcPr>
            <w:tcW w:w="1161" w:type="dxa"/>
            <w:tcBorders>
              <w:top w:val="single" w:sz="4" w:space="0" w:color="auto"/>
              <w:left w:val="single" w:sz="4" w:space="0" w:color="auto"/>
              <w:bottom w:val="single" w:sz="4" w:space="0" w:color="auto"/>
              <w:right w:val="single" w:sz="4" w:space="0" w:color="auto"/>
            </w:tcBorders>
            <w:hideMark/>
          </w:tcPr>
          <w:p w14:paraId="41A2EDEF"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Strongly</w:t>
            </w:r>
            <w:r w:rsidRPr="00C35C4C">
              <w:rPr>
                <w:rFonts w:ascii="Garamond" w:hAnsi="Garamond"/>
                <w:color w:val="202124"/>
                <w:sz w:val="24"/>
                <w:szCs w:val="24"/>
              </w:rPr>
              <w:br/>
            </w:r>
            <w:r w:rsidRPr="00C35C4C">
              <w:rPr>
                <w:rStyle w:val="fontstyle01"/>
                <w:rFonts w:ascii="Garamond" w:hAnsi="Garamond"/>
              </w:rPr>
              <w:t>Disagree</w:t>
            </w:r>
            <w:r w:rsidRPr="00C35C4C">
              <w:rPr>
                <w:rFonts w:ascii="Garamond" w:hAnsi="Garamond"/>
                <w:color w:val="202124"/>
                <w:sz w:val="24"/>
                <w:szCs w:val="24"/>
              </w:rPr>
              <w:br/>
            </w:r>
          </w:p>
        </w:tc>
        <w:tc>
          <w:tcPr>
            <w:tcW w:w="1124" w:type="dxa"/>
            <w:tcBorders>
              <w:top w:val="single" w:sz="4" w:space="0" w:color="auto"/>
              <w:left w:val="single" w:sz="4" w:space="0" w:color="auto"/>
              <w:bottom w:val="single" w:sz="4" w:space="0" w:color="auto"/>
              <w:right w:val="single" w:sz="4" w:space="0" w:color="auto"/>
            </w:tcBorders>
            <w:hideMark/>
          </w:tcPr>
          <w:p w14:paraId="228ED0DA"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Disagree</w:t>
            </w:r>
          </w:p>
        </w:tc>
        <w:tc>
          <w:tcPr>
            <w:tcW w:w="1128" w:type="dxa"/>
            <w:tcBorders>
              <w:top w:val="single" w:sz="4" w:space="0" w:color="auto"/>
              <w:left w:val="single" w:sz="4" w:space="0" w:color="auto"/>
              <w:bottom w:val="single" w:sz="4" w:space="0" w:color="auto"/>
              <w:right w:val="single" w:sz="4" w:space="0" w:color="auto"/>
            </w:tcBorders>
            <w:hideMark/>
          </w:tcPr>
          <w:p w14:paraId="5BEF0BAB" w14:textId="77777777" w:rsidR="00C93101" w:rsidRPr="00C35C4C" w:rsidRDefault="00C93101" w:rsidP="00FC4BB8">
            <w:pPr>
              <w:tabs>
                <w:tab w:val="center" w:pos="0"/>
                <w:tab w:val="left" w:pos="284"/>
                <w:tab w:val="left" w:pos="1276"/>
              </w:tabs>
              <w:rPr>
                <w:rStyle w:val="fontstyle01"/>
                <w:rFonts w:ascii="Garamond" w:eastAsiaTheme="minorHAnsi" w:hAnsi="Garamond"/>
                <w:kern w:val="2"/>
                <w14:ligatures w14:val="standardContextual"/>
              </w:rPr>
            </w:pPr>
            <w:r w:rsidRPr="00C35C4C">
              <w:rPr>
                <w:rFonts w:ascii="Garamond" w:hAnsi="Garamond"/>
                <w:b/>
                <w:bCs/>
                <w:color w:val="000000"/>
                <w:sz w:val="24"/>
                <w:szCs w:val="24"/>
              </w:rPr>
              <w:t>Neutral</w:t>
            </w:r>
          </w:p>
        </w:tc>
        <w:tc>
          <w:tcPr>
            <w:tcW w:w="985" w:type="dxa"/>
            <w:tcBorders>
              <w:top w:val="single" w:sz="4" w:space="0" w:color="auto"/>
              <w:left w:val="single" w:sz="4" w:space="0" w:color="auto"/>
              <w:bottom w:val="single" w:sz="4" w:space="0" w:color="auto"/>
              <w:right w:val="single" w:sz="4" w:space="0" w:color="auto"/>
            </w:tcBorders>
            <w:hideMark/>
          </w:tcPr>
          <w:p w14:paraId="7C9F7C1B"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Agree</w:t>
            </w:r>
            <w:r w:rsidRPr="00C35C4C">
              <w:rPr>
                <w:rFonts w:ascii="Garamond" w:hAnsi="Garamond"/>
                <w:color w:val="202124"/>
                <w:sz w:val="24"/>
                <w:szCs w:val="24"/>
              </w:rPr>
              <w:br/>
            </w:r>
          </w:p>
        </w:tc>
        <w:tc>
          <w:tcPr>
            <w:tcW w:w="1131" w:type="dxa"/>
            <w:tcBorders>
              <w:top w:val="single" w:sz="4" w:space="0" w:color="auto"/>
              <w:left w:val="single" w:sz="4" w:space="0" w:color="auto"/>
              <w:bottom w:val="single" w:sz="4" w:space="0" w:color="auto"/>
              <w:right w:val="single" w:sz="4" w:space="0" w:color="auto"/>
            </w:tcBorders>
            <w:hideMark/>
          </w:tcPr>
          <w:p w14:paraId="0D69019C"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Style w:val="fontstyle01"/>
                <w:rFonts w:ascii="Garamond" w:hAnsi="Garamond"/>
              </w:rPr>
              <w:t>Strongly</w:t>
            </w:r>
            <w:r w:rsidRPr="00C35C4C">
              <w:rPr>
                <w:rFonts w:ascii="Garamond" w:hAnsi="Garamond"/>
                <w:color w:val="202124"/>
                <w:sz w:val="24"/>
                <w:szCs w:val="24"/>
              </w:rPr>
              <w:br/>
            </w:r>
            <w:r w:rsidRPr="00C35C4C">
              <w:rPr>
                <w:rStyle w:val="fontstyle01"/>
                <w:rFonts w:ascii="Garamond" w:hAnsi="Garamond"/>
              </w:rPr>
              <w:t>Agree</w:t>
            </w:r>
          </w:p>
        </w:tc>
      </w:tr>
      <w:tr w:rsidR="00C93101" w:rsidRPr="00C35C4C" w14:paraId="4AF5C093" w14:textId="77777777" w:rsidTr="00FC4BB8">
        <w:trPr>
          <w:trHeight w:val="658"/>
        </w:trPr>
        <w:tc>
          <w:tcPr>
            <w:tcW w:w="4820" w:type="dxa"/>
            <w:tcBorders>
              <w:top w:val="single" w:sz="4" w:space="0" w:color="auto"/>
              <w:left w:val="single" w:sz="4" w:space="0" w:color="auto"/>
              <w:bottom w:val="single" w:sz="4" w:space="0" w:color="auto"/>
              <w:right w:val="single" w:sz="4" w:space="0" w:color="auto"/>
            </w:tcBorders>
            <w:vAlign w:val="center"/>
            <w:hideMark/>
          </w:tcPr>
          <w:p w14:paraId="2111F0EC"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In budget monitoring, the University's monitoring and evaluation section is active.</w:t>
            </w:r>
          </w:p>
        </w:tc>
        <w:tc>
          <w:tcPr>
            <w:tcW w:w="1161" w:type="dxa"/>
            <w:tcBorders>
              <w:top w:val="single" w:sz="6" w:space="0" w:color="auto"/>
              <w:left w:val="single" w:sz="6" w:space="0" w:color="auto"/>
              <w:bottom w:val="single" w:sz="6" w:space="0" w:color="auto"/>
              <w:right w:val="single" w:sz="6" w:space="0" w:color="auto"/>
            </w:tcBorders>
            <w:vAlign w:val="center"/>
            <w:hideMark/>
          </w:tcPr>
          <w:p w14:paraId="48545F08"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4" w:type="dxa"/>
            <w:tcBorders>
              <w:top w:val="single" w:sz="6" w:space="0" w:color="auto"/>
              <w:left w:val="single" w:sz="6" w:space="0" w:color="auto"/>
              <w:bottom w:val="single" w:sz="6" w:space="0" w:color="auto"/>
              <w:right w:val="single" w:sz="6" w:space="0" w:color="auto"/>
            </w:tcBorders>
            <w:vAlign w:val="center"/>
            <w:hideMark/>
          </w:tcPr>
          <w:p w14:paraId="67CE92D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8" w:type="dxa"/>
            <w:tcBorders>
              <w:top w:val="single" w:sz="6" w:space="0" w:color="auto"/>
              <w:left w:val="single" w:sz="6" w:space="0" w:color="auto"/>
              <w:bottom w:val="single" w:sz="6" w:space="0" w:color="auto"/>
              <w:right w:val="single" w:sz="6" w:space="0" w:color="auto"/>
            </w:tcBorders>
          </w:tcPr>
          <w:p w14:paraId="7AE33EC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85" w:type="dxa"/>
            <w:tcBorders>
              <w:top w:val="single" w:sz="6" w:space="0" w:color="auto"/>
              <w:left w:val="single" w:sz="6" w:space="0" w:color="auto"/>
              <w:bottom w:val="single" w:sz="6" w:space="0" w:color="auto"/>
              <w:right w:val="single" w:sz="6" w:space="0" w:color="auto"/>
            </w:tcBorders>
            <w:vAlign w:val="center"/>
            <w:hideMark/>
          </w:tcPr>
          <w:p w14:paraId="7AEB625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1" w:type="dxa"/>
            <w:tcBorders>
              <w:top w:val="single" w:sz="6" w:space="0" w:color="auto"/>
              <w:left w:val="single" w:sz="6" w:space="0" w:color="auto"/>
              <w:bottom w:val="single" w:sz="6" w:space="0" w:color="auto"/>
              <w:right w:val="single" w:sz="6" w:space="0" w:color="auto"/>
            </w:tcBorders>
            <w:vAlign w:val="center"/>
            <w:hideMark/>
          </w:tcPr>
          <w:p w14:paraId="33291ACC"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5418957B" w14:textId="77777777" w:rsidTr="00FC4BB8">
        <w:trPr>
          <w:trHeight w:val="901"/>
        </w:trPr>
        <w:tc>
          <w:tcPr>
            <w:tcW w:w="4820" w:type="dxa"/>
            <w:tcBorders>
              <w:top w:val="single" w:sz="4" w:space="0" w:color="auto"/>
              <w:left w:val="single" w:sz="4" w:space="0" w:color="auto"/>
              <w:bottom w:val="single" w:sz="4" w:space="0" w:color="auto"/>
              <w:right w:val="single" w:sz="4" w:space="0" w:color="auto"/>
            </w:tcBorders>
            <w:vAlign w:val="center"/>
            <w:hideMark/>
          </w:tcPr>
          <w:p w14:paraId="50E9B7A5"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internal audit improves budgetary oversight of the resource allocation and spending as budgeted.</w:t>
            </w:r>
          </w:p>
        </w:tc>
        <w:tc>
          <w:tcPr>
            <w:tcW w:w="1161" w:type="dxa"/>
            <w:tcBorders>
              <w:top w:val="single" w:sz="6" w:space="0" w:color="auto"/>
              <w:left w:val="single" w:sz="6" w:space="0" w:color="auto"/>
              <w:bottom w:val="single" w:sz="6" w:space="0" w:color="auto"/>
              <w:right w:val="single" w:sz="6" w:space="0" w:color="auto"/>
            </w:tcBorders>
            <w:vAlign w:val="center"/>
            <w:hideMark/>
          </w:tcPr>
          <w:p w14:paraId="31371287"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4" w:type="dxa"/>
            <w:tcBorders>
              <w:top w:val="single" w:sz="6" w:space="0" w:color="auto"/>
              <w:left w:val="single" w:sz="6" w:space="0" w:color="auto"/>
              <w:bottom w:val="single" w:sz="6" w:space="0" w:color="auto"/>
              <w:right w:val="single" w:sz="6" w:space="0" w:color="auto"/>
            </w:tcBorders>
            <w:vAlign w:val="center"/>
            <w:hideMark/>
          </w:tcPr>
          <w:p w14:paraId="28CE99DD"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8" w:type="dxa"/>
            <w:tcBorders>
              <w:top w:val="single" w:sz="6" w:space="0" w:color="auto"/>
              <w:left w:val="single" w:sz="6" w:space="0" w:color="auto"/>
              <w:bottom w:val="single" w:sz="6" w:space="0" w:color="auto"/>
              <w:right w:val="single" w:sz="6" w:space="0" w:color="auto"/>
            </w:tcBorders>
          </w:tcPr>
          <w:p w14:paraId="18F17E71"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85" w:type="dxa"/>
            <w:tcBorders>
              <w:top w:val="single" w:sz="6" w:space="0" w:color="auto"/>
              <w:left w:val="single" w:sz="6" w:space="0" w:color="auto"/>
              <w:bottom w:val="single" w:sz="6" w:space="0" w:color="auto"/>
              <w:right w:val="single" w:sz="6" w:space="0" w:color="auto"/>
            </w:tcBorders>
            <w:vAlign w:val="center"/>
            <w:hideMark/>
          </w:tcPr>
          <w:p w14:paraId="038C6FA6"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1" w:type="dxa"/>
            <w:tcBorders>
              <w:top w:val="single" w:sz="6" w:space="0" w:color="auto"/>
              <w:left w:val="single" w:sz="6" w:space="0" w:color="auto"/>
              <w:bottom w:val="single" w:sz="6" w:space="0" w:color="auto"/>
              <w:right w:val="single" w:sz="6" w:space="0" w:color="auto"/>
            </w:tcBorders>
            <w:vAlign w:val="center"/>
            <w:hideMark/>
          </w:tcPr>
          <w:p w14:paraId="3DA3E86E"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79EE21D9" w14:textId="77777777" w:rsidTr="00FC4BB8">
        <w:trPr>
          <w:trHeight w:val="913"/>
        </w:trPr>
        <w:tc>
          <w:tcPr>
            <w:tcW w:w="4820" w:type="dxa"/>
            <w:tcBorders>
              <w:top w:val="single" w:sz="4" w:space="0" w:color="auto"/>
              <w:left w:val="single" w:sz="4" w:space="0" w:color="auto"/>
              <w:bottom w:val="single" w:sz="4" w:space="0" w:color="auto"/>
              <w:right w:val="single" w:sz="4" w:space="0" w:color="auto"/>
            </w:tcBorders>
            <w:vAlign w:val="center"/>
            <w:hideMark/>
          </w:tcPr>
          <w:p w14:paraId="4E2B8180"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sz w:val="24"/>
                <w:szCs w:val="24"/>
              </w:rPr>
              <w:t>Rigid and inflexible budgetary planning and control systems do not adjust to environmental changes.</w:t>
            </w:r>
          </w:p>
        </w:tc>
        <w:tc>
          <w:tcPr>
            <w:tcW w:w="1161" w:type="dxa"/>
            <w:tcBorders>
              <w:top w:val="single" w:sz="6" w:space="0" w:color="auto"/>
              <w:left w:val="single" w:sz="6" w:space="0" w:color="auto"/>
              <w:bottom w:val="single" w:sz="6" w:space="0" w:color="auto"/>
              <w:right w:val="single" w:sz="6" w:space="0" w:color="auto"/>
            </w:tcBorders>
            <w:vAlign w:val="center"/>
            <w:hideMark/>
          </w:tcPr>
          <w:p w14:paraId="7613E1F7"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4" w:type="dxa"/>
            <w:tcBorders>
              <w:top w:val="single" w:sz="6" w:space="0" w:color="auto"/>
              <w:left w:val="single" w:sz="6" w:space="0" w:color="auto"/>
              <w:bottom w:val="single" w:sz="6" w:space="0" w:color="auto"/>
              <w:right w:val="single" w:sz="6" w:space="0" w:color="auto"/>
            </w:tcBorders>
            <w:vAlign w:val="center"/>
            <w:hideMark/>
          </w:tcPr>
          <w:p w14:paraId="73D0B218"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8" w:type="dxa"/>
            <w:tcBorders>
              <w:top w:val="single" w:sz="6" w:space="0" w:color="auto"/>
              <w:left w:val="single" w:sz="6" w:space="0" w:color="auto"/>
              <w:bottom w:val="single" w:sz="6" w:space="0" w:color="auto"/>
              <w:right w:val="single" w:sz="6" w:space="0" w:color="auto"/>
            </w:tcBorders>
          </w:tcPr>
          <w:p w14:paraId="284D3C2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85" w:type="dxa"/>
            <w:tcBorders>
              <w:top w:val="single" w:sz="6" w:space="0" w:color="auto"/>
              <w:left w:val="single" w:sz="6" w:space="0" w:color="auto"/>
              <w:bottom w:val="single" w:sz="6" w:space="0" w:color="auto"/>
              <w:right w:val="single" w:sz="6" w:space="0" w:color="auto"/>
            </w:tcBorders>
            <w:vAlign w:val="center"/>
            <w:hideMark/>
          </w:tcPr>
          <w:p w14:paraId="360A751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1" w:type="dxa"/>
            <w:tcBorders>
              <w:top w:val="single" w:sz="6" w:space="0" w:color="auto"/>
              <w:left w:val="single" w:sz="6" w:space="0" w:color="auto"/>
              <w:bottom w:val="single" w:sz="6" w:space="0" w:color="auto"/>
              <w:right w:val="single" w:sz="6" w:space="0" w:color="auto"/>
            </w:tcBorders>
            <w:vAlign w:val="center"/>
            <w:hideMark/>
          </w:tcPr>
          <w:p w14:paraId="4A3BF9E2"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1794C95F" w14:textId="77777777" w:rsidTr="00FC4BB8">
        <w:trPr>
          <w:trHeight w:val="824"/>
        </w:trPr>
        <w:tc>
          <w:tcPr>
            <w:tcW w:w="4820" w:type="dxa"/>
            <w:tcBorders>
              <w:top w:val="single" w:sz="4" w:space="0" w:color="auto"/>
              <w:left w:val="single" w:sz="4" w:space="0" w:color="auto"/>
              <w:bottom w:val="single" w:sz="4" w:space="0" w:color="auto"/>
              <w:right w:val="single" w:sz="4" w:space="0" w:color="auto"/>
            </w:tcBorders>
            <w:vAlign w:val="center"/>
            <w:hideMark/>
          </w:tcPr>
          <w:p w14:paraId="3F957E5D" w14:textId="77777777" w:rsidR="00C93101" w:rsidRPr="00C35C4C" w:rsidRDefault="00C93101" w:rsidP="00FC4BB8">
            <w:pPr>
              <w:shd w:val="clear" w:color="auto" w:fill="FFFFFF"/>
              <w:tabs>
                <w:tab w:val="center" w:pos="0"/>
                <w:tab w:val="left" w:pos="284"/>
                <w:tab w:val="left" w:pos="1276"/>
              </w:tabs>
              <w:textAlignment w:val="center"/>
              <w:rPr>
                <w:rFonts w:ascii="Garamond" w:hAnsi="Garamond"/>
                <w:color w:val="202124"/>
                <w:sz w:val="24"/>
                <w:szCs w:val="24"/>
                <w:lang w:eastAsia="en-GB"/>
              </w:rPr>
            </w:pPr>
            <w:r w:rsidRPr="00C35C4C">
              <w:rPr>
                <w:rFonts w:ascii="Garamond" w:hAnsi="Garamond"/>
                <w:color w:val="202124"/>
                <w:sz w:val="24"/>
                <w:szCs w:val="24"/>
                <w:lang w:eastAsia="en-GB"/>
              </w:rPr>
              <w:t>The University's budgets committee receives timely and accurate financial information on a quarterly basis.</w:t>
            </w:r>
          </w:p>
        </w:tc>
        <w:tc>
          <w:tcPr>
            <w:tcW w:w="1161" w:type="dxa"/>
            <w:tcBorders>
              <w:top w:val="single" w:sz="6" w:space="0" w:color="auto"/>
              <w:left w:val="single" w:sz="6" w:space="0" w:color="auto"/>
              <w:bottom w:val="single" w:sz="6" w:space="0" w:color="auto"/>
              <w:right w:val="single" w:sz="6" w:space="0" w:color="auto"/>
            </w:tcBorders>
            <w:vAlign w:val="center"/>
            <w:hideMark/>
          </w:tcPr>
          <w:p w14:paraId="651D8B6D" w14:textId="77777777" w:rsidR="00C93101" w:rsidRPr="00C35C4C" w:rsidRDefault="00C93101" w:rsidP="00FC4BB8">
            <w:pPr>
              <w:tabs>
                <w:tab w:val="center" w:pos="0"/>
                <w:tab w:val="left" w:pos="284"/>
                <w:tab w:val="left" w:pos="1276"/>
              </w:tabs>
              <w:rPr>
                <w:rFonts w:ascii="Garamond" w:hAnsi="Garamond"/>
                <w:color w:val="202124"/>
                <w:sz w:val="24"/>
                <w:szCs w:val="24"/>
                <w:lang w:eastAsia="en-GB"/>
              </w:rPr>
            </w:pPr>
          </w:p>
        </w:tc>
        <w:tc>
          <w:tcPr>
            <w:tcW w:w="1124" w:type="dxa"/>
            <w:tcBorders>
              <w:top w:val="single" w:sz="6" w:space="0" w:color="auto"/>
              <w:left w:val="single" w:sz="6" w:space="0" w:color="auto"/>
              <w:bottom w:val="single" w:sz="6" w:space="0" w:color="auto"/>
              <w:right w:val="single" w:sz="6" w:space="0" w:color="auto"/>
            </w:tcBorders>
            <w:vAlign w:val="center"/>
            <w:hideMark/>
          </w:tcPr>
          <w:p w14:paraId="397AC60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8" w:type="dxa"/>
            <w:tcBorders>
              <w:top w:val="single" w:sz="6" w:space="0" w:color="auto"/>
              <w:left w:val="single" w:sz="6" w:space="0" w:color="auto"/>
              <w:bottom w:val="single" w:sz="6" w:space="0" w:color="auto"/>
              <w:right w:val="single" w:sz="6" w:space="0" w:color="auto"/>
            </w:tcBorders>
          </w:tcPr>
          <w:p w14:paraId="360C479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85" w:type="dxa"/>
            <w:tcBorders>
              <w:top w:val="single" w:sz="6" w:space="0" w:color="auto"/>
              <w:left w:val="single" w:sz="6" w:space="0" w:color="auto"/>
              <w:bottom w:val="single" w:sz="6" w:space="0" w:color="auto"/>
              <w:right w:val="single" w:sz="6" w:space="0" w:color="auto"/>
            </w:tcBorders>
            <w:vAlign w:val="center"/>
            <w:hideMark/>
          </w:tcPr>
          <w:p w14:paraId="10247E60"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1" w:type="dxa"/>
            <w:tcBorders>
              <w:top w:val="single" w:sz="6" w:space="0" w:color="auto"/>
              <w:left w:val="single" w:sz="6" w:space="0" w:color="auto"/>
              <w:bottom w:val="single" w:sz="6" w:space="0" w:color="auto"/>
              <w:right w:val="single" w:sz="6" w:space="0" w:color="auto"/>
            </w:tcBorders>
            <w:vAlign w:val="center"/>
            <w:hideMark/>
          </w:tcPr>
          <w:p w14:paraId="6310D3A8"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494FFC69" w14:textId="77777777" w:rsidTr="00FC4BB8">
        <w:trPr>
          <w:trHeight w:val="989"/>
        </w:trPr>
        <w:tc>
          <w:tcPr>
            <w:tcW w:w="4820" w:type="dxa"/>
            <w:tcBorders>
              <w:top w:val="single" w:sz="4" w:space="0" w:color="auto"/>
              <w:left w:val="single" w:sz="4" w:space="0" w:color="auto"/>
              <w:bottom w:val="single" w:sz="4" w:space="0" w:color="auto"/>
              <w:right w:val="single" w:sz="4" w:space="0" w:color="auto"/>
            </w:tcBorders>
            <w:vAlign w:val="center"/>
            <w:hideMark/>
          </w:tcPr>
          <w:p w14:paraId="41FE0639" w14:textId="77777777" w:rsidR="00C93101" w:rsidRPr="00C35C4C" w:rsidRDefault="00C93101" w:rsidP="00FC4BB8">
            <w:pPr>
              <w:shd w:val="clear" w:color="auto" w:fill="FFFFFF"/>
              <w:tabs>
                <w:tab w:val="center" w:pos="0"/>
                <w:tab w:val="left" w:pos="284"/>
                <w:tab w:val="left" w:pos="1276"/>
              </w:tabs>
              <w:textAlignment w:val="center"/>
              <w:rPr>
                <w:rFonts w:ascii="Garamond" w:hAnsi="Garamond"/>
                <w:color w:val="202124"/>
                <w:sz w:val="24"/>
                <w:szCs w:val="24"/>
                <w:lang w:eastAsia="en-GB"/>
              </w:rPr>
            </w:pPr>
            <w:r w:rsidRPr="00C35C4C">
              <w:rPr>
                <w:rFonts w:ascii="Garamond" w:hAnsi="Garamond"/>
                <w:color w:val="202124"/>
                <w:sz w:val="24"/>
                <w:szCs w:val="24"/>
                <w:lang w:eastAsia="en-GB"/>
              </w:rPr>
              <w:t>Budget plans are established decision based on the budgeting and spending, which aim to improve the efficiency the institution.</w:t>
            </w:r>
          </w:p>
        </w:tc>
        <w:tc>
          <w:tcPr>
            <w:tcW w:w="1161" w:type="dxa"/>
            <w:tcBorders>
              <w:top w:val="single" w:sz="6" w:space="0" w:color="auto"/>
              <w:left w:val="single" w:sz="6" w:space="0" w:color="auto"/>
              <w:bottom w:val="single" w:sz="6" w:space="0" w:color="auto"/>
              <w:right w:val="single" w:sz="6" w:space="0" w:color="auto"/>
            </w:tcBorders>
            <w:vAlign w:val="center"/>
            <w:hideMark/>
          </w:tcPr>
          <w:p w14:paraId="494181D6" w14:textId="77777777" w:rsidR="00C93101" w:rsidRPr="00C35C4C" w:rsidRDefault="00C93101" w:rsidP="00FC4BB8">
            <w:pPr>
              <w:tabs>
                <w:tab w:val="center" w:pos="0"/>
                <w:tab w:val="left" w:pos="284"/>
                <w:tab w:val="left" w:pos="1276"/>
              </w:tabs>
              <w:rPr>
                <w:rFonts w:ascii="Garamond" w:hAnsi="Garamond"/>
                <w:color w:val="202124"/>
                <w:sz w:val="24"/>
                <w:szCs w:val="24"/>
                <w:lang w:eastAsia="en-GB"/>
              </w:rPr>
            </w:pPr>
          </w:p>
        </w:tc>
        <w:tc>
          <w:tcPr>
            <w:tcW w:w="1124" w:type="dxa"/>
            <w:tcBorders>
              <w:top w:val="single" w:sz="6" w:space="0" w:color="auto"/>
              <w:left w:val="single" w:sz="6" w:space="0" w:color="auto"/>
              <w:bottom w:val="single" w:sz="6" w:space="0" w:color="auto"/>
              <w:right w:val="single" w:sz="6" w:space="0" w:color="auto"/>
            </w:tcBorders>
            <w:vAlign w:val="center"/>
            <w:hideMark/>
          </w:tcPr>
          <w:p w14:paraId="711ED35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8" w:type="dxa"/>
            <w:tcBorders>
              <w:top w:val="single" w:sz="6" w:space="0" w:color="auto"/>
              <w:left w:val="single" w:sz="6" w:space="0" w:color="auto"/>
              <w:bottom w:val="single" w:sz="6" w:space="0" w:color="auto"/>
              <w:right w:val="single" w:sz="6" w:space="0" w:color="auto"/>
            </w:tcBorders>
          </w:tcPr>
          <w:p w14:paraId="469FBB2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85" w:type="dxa"/>
            <w:tcBorders>
              <w:top w:val="single" w:sz="6" w:space="0" w:color="auto"/>
              <w:left w:val="single" w:sz="6" w:space="0" w:color="auto"/>
              <w:bottom w:val="single" w:sz="6" w:space="0" w:color="auto"/>
              <w:right w:val="single" w:sz="6" w:space="0" w:color="auto"/>
            </w:tcBorders>
            <w:vAlign w:val="center"/>
            <w:hideMark/>
          </w:tcPr>
          <w:p w14:paraId="78DC9B44"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1" w:type="dxa"/>
            <w:tcBorders>
              <w:top w:val="single" w:sz="6" w:space="0" w:color="auto"/>
              <w:left w:val="single" w:sz="6" w:space="0" w:color="auto"/>
              <w:bottom w:val="single" w:sz="6" w:space="0" w:color="auto"/>
              <w:right w:val="single" w:sz="6" w:space="0" w:color="auto"/>
            </w:tcBorders>
            <w:vAlign w:val="center"/>
            <w:hideMark/>
          </w:tcPr>
          <w:p w14:paraId="423D6B73"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255A405F" w14:textId="77777777" w:rsidTr="00FC4BB8">
        <w:trPr>
          <w:trHeight w:val="691"/>
        </w:trPr>
        <w:tc>
          <w:tcPr>
            <w:tcW w:w="4820" w:type="dxa"/>
            <w:tcBorders>
              <w:top w:val="single" w:sz="4" w:space="0" w:color="auto"/>
              <w:left w:val="single" w:sz="4" w:space="0" w:color="auto"/>
              <w:bottom w:val="single" w:sz="4" w:space="0" w:color="auto"/>
              <w:right w:val="single" w:sz="4" w:space="0" w:color="auto"/>
            </w:tcBorders>
            <w:vAlign w:val="center"/>
            <w:hideMark/>
          </w:tcPr>
          <w:p w14:paraId="1C93159F" w14:textId="77777777" w:rsidR="00C93101" w:rsidRPr="00C35C4C" w:rsidRDefault="00C93101" w:rsidP="00FC4BB8">
            <w:pPr>
              <w:tabs>
                <w:tab w:val="center" w:pos="0"/>
                <w:tab w:val="left" w:pos="284"/>
                <w:tab w:val="left" w:pos="1276"/>
              </w:tabs>
              <w:textAlignment w:val="center"/>
              <w:rPr>
                <w:rFonts w:ascii="Garamond" w:hAnsi="Garamond"/>
                <w:color w:val="202124"/>
                <w:sz w:val="24"/>
                <w:szCs w:val="24"/>
                <w:lang w:eastAsia="en-GB"/>
              </w:rPr>
            </w:pPr>
            <w:r w:rsidRPr="00C35C4C">
              <w:rPr>
                <w:rFonts w:ascii="Garamond" w:hAnsi="Garamond"/>
                <w:color w:val="202124"/>
                <w:sz w:val="24"/>
                <w:szCs w:val="24"/>
                <w:lang w:eastAsia="en-GB"/>
              </w:rPr>
              <w:lastRenderedPageBreak/>
              <w:t>The monitoring and evaluation of the university's budget has an impact on its performance.</w:t>
            </w:r>
          </w:p>
        </w:tc>
        <w:tc>
          <w:tcPr>
            <w:tcW w:w="1161" w:type="dxa"/>
            <w:tcBorders>
              <w:top w:val="single" w:sz="6" w:space="0" w:color="auto"/>
              <w:left w:val="single" w:sz="6" w:space="0" w:color="auto"/>
              <w:bottom w:val="single" w:sz="6" w:space="0" w:color="auto"/>
              <w:right w:val="single" w:sz="6" w:space="0" w:color="auto"/>
            </w:tcBorders>
            <w:vAlign w:val="center"/>
            <w:hideMark/>
          </w:tcPr>
          <w:p w14:paraId="51B1478F" w14:textId="77777777" w:rsidR="00C93101" w:rsidRPr="00C35C4C" w:rsidRDefault="00C93101" w:rsidP="00FC4BB8">
            <w:pPr>
              <w:tabs>
                <w:tab w:val="center" w:pos="0"/>
                <w:tab w:val="left" w:pos="284"/>
                <w:tab w:val="left" w:pos="1276"/>
              </w:tabs>
              <w:rPr>
                <w:rFonts w:ascii="Garamond" w:hAnsi="Garamond"/>
                <w:color w:val="202124"/>
                <w:sz w:val="24"/>
                <w:szCs w:val="24"/>
                <w:lang w:eastAsia="en-GB"/>
              </w:rPr>
            </w:pPr>
          </w:p>
        </w:tc>
        <w:tc>
          <w:tcPr>
            <w:tcW w:w="1124" w:type="dxa"/>
            <w:tcBorders>
              <w:top w:val="single" w:sz="6" w:space="0" w:color="auto"/>
              <w:left w:val="single" w:sz="6" w:space="0" w:color="auto"/>
              <w:bottom w:val="single" w:sz="6" w:space="0" w:color="auto"/>
              <w:right w:val="single" w:sz="6" w:space="0" w:color="auto"/>
            </w:tcBorders>
            <w:vAlign w:val="center"/>
            <w:hideMark/>
          </w:tcPr>
          <w:p w14:paraId="191307C7"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28" w:type="dxa"/>
            <w:tcBorders>
              <w:top w:val="single" w:sz="6" w:space="0" w:color="auto"/>
              <w:left w:val="single" w:sz="6" w:space="0" w:color="auto"/>
              <w:bottom w:val="single" w:sz="6" w:space="0" w:color="auto"/>
              <w:right w:val="single" w:sz="6" w:space="0" w:color="auto"/>
            </w:tcBorders>
          </w:tcPr>
          <w:p w14:paraId="0A1E1412"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85" w:type="dxa"/>
            <w:tcBorders>
              <w:top w:val="single" w:sz="6" w:space="0" w:color="auto"/>
              <w:left w:val="single" w:sz="6" w:space="0" w:color="auto"/>
              <w:bottom w:val="single" w:sz="6" w:space="0" w:color="auto"/>
              <w:right w:val="single" w:sz="6" w:space="0" w:color="auto"/>
            </w:tcBorders>
            <w:vAlign w:val="center"/>
            <w:hideMark/>
          </w:tcPr>
          <w:p w14:paraId="3EF4A18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1" w:type="dxa"/>
            <w:tcBorders>
              <w:top w:val="single" w:sz="6" w:space="0" w:color="auto"/>
              <w:left w:val="single" w:sz="6" w:space="0" w:color="auto"/>
              <w:bottom w:val="single" w:sz="6" w:space="0" w:color="auto"/>
              <w:right w:val="single" w:sz="6" w:space="0" w:color="auto"/>
            </w:tcBorders>
            <w:vAlign w:val="center"/>
            <w:hideMark/>
          </w:tcPr>
          <w:p w14:paraId="49E65BBD"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bl>
    <w:p w14:paraId="126446C5" w14:textId="77777777" w:rsidR="00C93101" w:rsidRPr="00C35C4C" w:rsidRDefault="00C93101" w:rsidP="00C93101">
      <w:pPr>
        <w:tabs>
          <w:tab w:val="center" w:pos="0"/>
          <w:tab w:val="left" w:pos="284"/>
          <w:tab w:val="left" w:pos="1276"/>
        </w:tabs>
        <w:rPr>
          <w:rFonts w:ascii="Garamond" w:hAnsi="Garamond"/>
          <w:color w:val="000000"/>
          <w:sz w:val="24"/>
          <w:szCs w:val="24"/>
          <w:lang w:eastAsia="en-GB"/>
        </w:rPr>
      </w:pPr>
    </w:p>
    <w:p w14:paraId="2BFBA745" w14:textId="77777777" w:rsidR="00C93101" w:rsidRDefault="00C93101" w:rsidP="00C93101">
      <w:pPr>
        <w:tabs>
          <w:tab w:val="center" w:pos="0"/>
          <w:tab w:val="left" w:pos="284"/>
          <w:tab w:val="left" w:pos="1276"/>
        </w:tabs>
        <w:rPr>
          <w:rFonts w:ascii="Garamond" w:hAnsi="Garamond"/>
          <w:b/>
          <w:bCs/>
          <w:color w:val="000000"/>
          <w:sz w:val="24"/>
          <w:szCs w:val="24"/>
          <w:lang w:eastAsia="en-GB"/>
        </w:rPr>
      </w:pPr>
      <w:r w:rsidRPr="00C35C4C">
        <w:rPr>
          <w:rFonts w:ascii="Garamond" w:hAnsi="Garamond"/>
          <w:color w:val="000000"/>
          <w:sz w:val="24"/>
          <w:szCs w:val="24"/>
          <w:lang w:eastAsia="en-GB"/>
        </w:rPr>
        <w:t xml:space="preserve">b). </w:t>
      </w:r>
      <w:r w:rsidRPr="00C35C4C">
        <w:rPr>
          <w:rFonts w:ascii="Garamond" w:hAnsi="Garamond"/>
          <w:sz w:val="24"/>
          <w:szCs w:val="24"/>
        </w:rPr>
        <w:t>In your view what should be done to increase effective monitoring and evaluation of the University’s budget?</w:t>
      </w:r>
      <w:r w:rsidRPr="00C35C4C">
        <w:rPr>
          <w:rFonts w:ascii="Garamond" w:eastAsiaTheme="minorHAnsi" w:hAnsi="Garamond"/>
          <w:sz w:val="24"/>
          <w:szCs w:val="24"/>
        </w:rPr>
        <w:t>............................................................</w:t>
      </w:r>
      <w:r w:rsidRPr="00C35C4C">
        <w:rPr>
          <w:rFonts w:ascii="Garamond" w:hAnsi="Garamond"/>
          <w:b/>
          <w:bCs/>
          <w:color w:val="000000"/>
          <w:sz w:val="24"/>
          <w:szCs w:val="24"/>
          <w:lang w:eastAsia="en-GB"/>
        </w:rPr>
        <w:tab/>
      </w:r>
    </w:p>
    <w:p w14:paraId="704CC247" w14:textId="77777777" w:rsidR="00C93101" w:rsidRPr="00C35C4C" w:rsidRDefault="00C93101" w:rsidP="00C93101">
      <w:pPr>
        <w:tabs>
          <w:tab w:val="center" w:pos="0"/>
          <w:tab w:val="left" w:pos="284"/>
          <w:tab w:val="left" w:pos="1276"/>
        </w:tabs>
        <w:rPr>
          <w:rFonts w:ascii="Garamond" w:hAnsi="Garamond"/>
          <w:b/>
          <w:bCs/>
          <w:color w:val="000000"/>
          <w:sz w:val="24"/>
          <w:szCs w:val="24"/>
          <w:lang w:eastAsia="en-GB"/>
        </w:rPr>
      </w:pPr>
    </w:p>
    <w:p w14:paraId="4BC6112F" w14:textId="77777777" w:rsidR="00C93101" w:rsidRPr="00C35C4C" w:rsidRDefault="00C93101" w:rsidP="00C93101">
      <w:pPr>
        <w:tabs>
          <w:tab w:val="center" w:pos="0"/>
          <w:tab w:val="left" w:pos="284"/>
          <w:tab w:val="left" w:pos="1276"/>
        </w:tabs>
        <w:rPr>
          <w:rFonts w:ascii="Garamond" w:hAnsi="Garamond"/>
          <w:b/>
          <w:bCs/>
          <w:color w:val="000000"/>
          <w:sz w:val="24"/>
          <w:szCs w:val="24"/>
          <w:lang w:eastAsia="en-GB"/>
        </w:rPr>
      </w:pPr>
      <w:r w:rsidRPr="00C35C4C">
        <w:rPr>
          <w:rFonts w:ascii="Garamond" w:hAnsi="Garamond"/>
          <w:b/>
          <w:bCs/>
          <w:color w:val="000000"/>
          <w:sz w:val="24"/>
          <w:szCs w:val="24"/>
          <w:lang w:eastAsia="en-GB"/>
        </w:rPr>
        <w:t>SECTION E:</w:t>
      </w:r>
    </w:p>
    <w:p w14:paraId="088E076D" w14:textId="77777777" w:rsidR="00C93101" w:rsidRPr="00C35C4C" w:rsidRDefault="00C93101" w:rsidP="00C93101">
      <w:pPr>
        <w:tabs>
          <w:tab w:val="center" w:pos="0"/>
          <w:tab w:val="left" w:pos="284"/>
          <w:tab w:val="left" w:pos="1276"/>
        </w:tabs>
        <w:ind w:firstLine="720"/>
        <w:rPr>
          <w:rFonts w:ascii="Garamond" w:hAnsi="Garamond"/>
          <w:b/>
          <w:bCs/>
          <w:color w:val="000000"/>
          <w:sz w:val="24"/>
          <w:szCs w:val="24"/>
          <w:lang w:eastAsia="en-GB"/>
        </w:rPr>
      </w:pPr>
      <w:r w:rsidRPr="00C35C4C">
        <w:rPr>
          <w:rFonts w:ascii="Garamond" w:hAnsi="Garamond"/>
          <w:color w:val="202124"/>
          <w:sz w:val="24"/>
          <w:szCs w:val="24"/>
        </w:rPr>
        <w:t xml:space="preserve">Using the following statements, </w:t>
      </w:r>
      <w:r w:rsidRPr="00C35C4C">
        <w:rPr>
          <w:rFonts w:ascii="Garamond" w:hAnsi="Garamond"/>
          <w:color w:val="202124"/>
          <w:sz w:val="24"/>
          <w:szCs w:val="24"/>
          <w:shd w:val="clear" w:color="auto" w:fill="FFFFFF"/>
          <w:lang w:eastAsia="en-GB"/>
        </w:rPr>
        <w:t>please tick the appropriate box to indicate the extent of your agreement or disagreement</w:t>
      </w:r>
      <w:r w:rsidRPr="00C35C4C">
        <w:rPr>
          <w:rFonts w:ascii="Garamond" w:hAnsi="Garamond"/>
          <w:color w:val="202124"/>
          <w:sz w:val="24"/>
          <w:szCs w:val="24"/>
        </w:rPr>
        <w:t xml:space="preserve"> the influences that</w:t>
      </w:r>
      <w:r w:rsidRPr="00C35C4C">
        <w:rPr>
          <w:rFonts w:ascii="Garamond" w:hAnsi="Garamond"/>
          <w:color w:val="202124"/>
          <w:sz w:val="24"/>
          <w:szCs w:val="24"/>
          <w:shd w:val="clear" w:color="auto" w:fill="FFFFFF"/>
          <w:lang w:eastAsia="en-GB"/>
        </w:rPr>
        <w:t xml:space="preserve"> performance of the University on the scale ranging from strongly disagrees to strongly agree, where:</w:t>
      </w:r>
      <w:r w:rsidRPr="00C35C4C">
        <w:rPr>
          <w:rFonts w:ascii="Garamond" w:hAnsi="Garamond"/>
          <w:color w:val="000000"/>
          <w:sz w:val="24"/>
          <w:szCs w:val="24"/>
        </w:rPr>
        <w:t>1 = Strongly disagree, 2 = Disagree, 3 = Neutral, 4 = Agree and 5 = Strongly agree</w:t>
      </w:r>
    </w:p>
    <w:tbl>
      <w:tblPr>
        <w:tblpPr w:leftFromText="180" w:rightFromText="180" w:bottomFromText="160" w:vertAnchor="page" w:horzAnchor="margin" w:tblpXSpec="center" w:tblpY="3998"/>
        <w:tblW w:w="10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37"/>
        <w:gridCol w:w="1134"/>
        <w:gridCol w:w="1134"/>
        <w:gridCol w:w="1134"/>
        <w:gridCol w:w="992"/>
        <w:gridCol w:w="1276"/>
      </w:tblGrid>
      <w:tr w:rsidR="00C93101" w:rsidRPr="00C35C4C" w14:paraId="35D2B442" w14:textId="77777777" w:rsidTr="00FC4BB8">
        <w:trPr>
          <w:trHeight w:val="561"/>
        </w:trPr>
        <w:tc>
          <w:tcPr>
            <w:tcW w:w="4537" w:type="dxa"/>
            <w:tcBorders>
              <w:top w:val="single" w:sz="4" w:space="0" w:color="auto"/>
              <w:left w:val="single" w:sz="4" w:space="0" w:color="auto"/>
              <w:bottom w:val="single" w:sz="4" w:space="0" w:color="auto"/>
              <w:right w:val="single" w:sz="4" w:space="0" w:color="auto"/>
            </w:tcBorders>
            <w:vAlign w:val="center"/>
            <w:hideMark/>
          </w:tcPr>
          <w:p w14:paraId="4BBFA1C9" w14:textId="77777777" w:rsidR="00C93101" w:rsidRPr="00C35C4C" w:rsidRDefault="00C93101" w:rsidP="00FC4BB8">
            <w:pPr>
              <w:tabs>
                <w:tab w:val="center" w:pos="0"/>
                <w:tab w:val="left" w:pos="284"/>
                <w:tab w:val="left" w:pos="1276"/>
              </w:tabs>
              <w:jc w:val="center"/>
              <w:rPr>
                <w:rFonts w:ascii="Garamond" w:hAnsi="Garamond"/>
                <w:sz w:val="24"/>
                <w:szCs w:val="24"/>
                <w:lang w:eastAsia="en-GB"/>
              </w:rPr>
            </w:pPr>
            <w:r w:rsidRPr="00C35C4C">
              <w:rPr>
                <w:rFonts w:ascii="Garamond" w:hAnsi="Garamond"/>
                <w:b/>
                <w:bCs/>
                <w:color w:val="000000"/>
                <w:sz w:val="24"/>
                <w:szCs w:val="24"/>
                <w:lang w:eastAsia="en-GB"/>
              </w:rPr>
              <w:t>Institutional Performance</w:t>
            </w:r>
          </w:p>
        </w:tc>
        <w:tc>
          <w:tcPr>
            <w:tcW w:w="1134" w:type="dxa"/>
            <w:tcBorders>
              <w:top w:val="single" w:sz="4" w:space="0" w:color="auto"/>
              <w:left w:val="single" w:sz="4" w:space="0" w:color="auto"/>
              <w:bottom w:val="single" w:sz="4" w:space="0" w:color="auto"/>
              <w:right w:val="single" w:sz="4" w:space="0" w:color="auto"/>
            </w:tcBorders>
            <w:hideMark/>
          </w:tcPr>
          <w:p w14:paraId="11AE76E9" w14:textId="77777777" w:rsidR="00C93101" w:rsidRPr="00C35C4C" w:rsidRDefault="00C93101" w:rsidP="00FC4BB8">
            <w:pPr>
              <w:tabs>
                <w:tab w:val="center" w:pos="0"/>
                <w:tab w:val="left" w:pos="284"/>
                <w:tab w:val="left" w:pos="1276"/>
              </w:tabs>
              <w:jc w:val="center"/>
              <w:rPr>
                <w:rFonts w:ascii="Garamond" w:hAnsi="Garamond"/>
                <w:sz w:val="24"/>
                <w:szCs w:val="24"/>
                <w:lang w:eastAsia="en-GB"/>
              </w:rPr>
            </w:pPr>
            <w:r w:rsidRPr="00C35C4C">
              <w:rPr>
                <w:rStyle w:val="fontstyle01"/>
                <w:rFonts w:ascii="Garamond" w:hAnsi="Garamond"/>
              </w:rPr>
              <w:t>Strongly</w:t>
            </w:r>
            <w:r w:rsidRPr="00C35C4C">
              <w:rPr>
                <w:rFonts w:ascii="Garamond" w:hAnsi="Garamond"/>
                <w:color w:val="202124"/>
                <w:sz w:val="24"/>
                <w:szCs w:val="24"/>
              </w:rPr>
              <w:br/>
            </w:r>
            <w:r w:rsidRPr="00C35C4C">
              <w:rPr>
                <w:rStyle w:val="fontstyle01"/>
                <w:rFonts w:ascii="Garamond" w:hAnsi="Garamond"/>
              </w:rPr>
              <w:t>Disagree</w:t>
            </w:r>
            <w:r w:rsidRPr="00C35C4C">
              <w:rPr>
                <w:rFonts w:ascii="Garamond" w:hAnsi="Garamond"/>
                <w:color w:val="202124"/>
                <w:sz w:val="24"/>
                <w:szCs w:val="24"/>
              </w:rPr>
              <w:br/>
            </w:r>
          </w:p>
        </w:tc>
        <w:tc>
          <w:tcPr>
            <w:tcW w:w="1134" w:type="dxa"/>
            <w:tcBorders>
              <w:top w:val="single" w:sz="4" w:space="0" w:color="auto"/>
              <w:left w:val="single" w:sz="4" w:space="0" w:color="auto"/>
              <w:bottom w:val="single" w:sz="4" w:space="0" w:color="auto"/>
              <w:right w:val="single" w:sz="4" w:space="0" w:color="auto"/>
            </w:tcBorders>
            <w:hideMark/>
          </w:tcPr>
          <w:p w14:paraId="6D1488C8" w14:textId="77777777" w:rsidR="00C93101" w:rsidRPr="00C35C4C" w:rsidRDefault="00C93101" w:rsidP="00FC4BB8">
            <w:pPr>
              <w:tabs>
                <w:tab w:val="center" w:pos="0"/>
                <w:tab w:val="left" w:pos="284"/>
                <w:tab w:val="left" w:pos="1276"/>
              </w:tabs>
              <w:jc w:val="center"/>
              <w:rPr>
                <w:rFonts w:ascii="Garamond" w:hAnsi="Garamond"/>
                <w:sz w:val="24"/>
                <w:szCs w:val="24"/>
                <w:lang w:eastAsia="en-GB"/>
              </w:rPr>
            </w:pPr>
            <w:r w:rsidRPr="00C35C4C">
              <w:rPr>
                <w:rStyle w:val="fontstyle01"/>
                <w:rFonts w:ascii="Garamond" w:hAnsi="Garamond"/>
              </w:rPr>
              <w:t>Disagree</w:t>
            </w:r>
          </w:p>
        </w:tc>
        <w:tc>
          <w:tcPr>
            <w:tcW w:w="1134" w:type="dxa"/>
            <w:tcBorders>
              <w:top w:val="single" w:sz="4" w:space="0" w:color="auto"/>
              <w:left w:val="single" w:sz="4" w:space="0" w:color="auto"/>
              <w:bottom w:val="single" w:sz="4" w:space="0" w:color="auto"/>
              <w:right w:val="single" w:sz="4" w:space="0" w:color="auto"/>
            </w:tcBorders>
            <w:hideMark/>
          </w:tcPr>
          <w:p w14:paraId="47D04D14" w14:textId="77777777" w:rsidR="00C93101" w:rsidRPr="00C35C4C" w:rsidRDefault="00C93101" w:rsidP="00FC4BB8">
            <w:pPr>
              <w:tabs>
                <w:tab w:val="center" w:pos="0"/>
                <w:tab w:val="left" w:pos="284"/>
                <w:tab w:val="left" w:pos="1276"/>
              </w:tabs>
              <w:jc w:val="center"/>
              <w:rPr>
                <w:rStyle w:val="fontstyle01"/>
                <w:rFonts w:ascii="Garamond" w:eastAsiaTheme="minorHAnsi" w:hAnsi="Garamond"/>
                <w:kern w:val="2"/>
                <w14:ligatures w14:val="standardContextual"/>
              </w:rPr>
            </w:pPr>
            <w:r w:rsidRPr="00C35C4C">
              <w:rPr>
                <w:rFonts w:ascii="Garamond" w:hAnsi="Garamond"/>
                <w:b/>
                <w:bCs/>
                <w:color w:val="000000"/>
                <w:sz w:val="24"/>
                <w:szCs w:val="24"/>
              </w:rPr>
              <w:t>Neutral</w:t>
            </w:r>
          </w:p>
        </w:tc>
        <w:tc>
          <w:tcPr>
            <w:tcW w:w="992" w:type="dxa"/>
            <w:tcBorders>
              <w:top w:val="single" w:sz="4" w:space="0" w:color="auto"/>
              <w:left w:val="single" w:sz="4" w:space="0" w:color="auto"/>
              <w:bottom w:val="single" w:sz="4" w:space="0" w:color="auto"/>
              <w:right w:val="single" w:sz="4" w:space="0" w:color="auto"/>
            </w:tcBorders>
            <w:hideMark/>
          </w:tcPr>
          <w:p w14:paraId="1D29CBD0" w14:textId="77777777" w:rsidR="00C93101" w:rsidRPr="00C35C4C" w:rsidRDefault="00C93101" w:rsidP="00FC4BB8">
            <w:pPr>
              <w:tabs>
                <w:tab w:val="center" w:pos="0"/>
                <w:tab w:val="left" w:pos="284"/>
                <w:tab w:val="left" w:pos="1276"/>
              </w:tabs>
              <w:jc w:val="center"/>
              <w:rPr>
                <w:rFonts w:ascii="Garamond" w:hAnsi="Garamond"/>
                <w:sz w:val="24"/>
                <w:szCs w:val="24"/>
                <w:lang w:eastAsia="en-GB"/>
              </w:rPr>
            </w:pPr>
            <w:r w:rsidRPr="00C35C4C">
              <w:rPr>
                <w:rStyle w:val="fontstyle01"/>
                <w:rFonts w:ascii="Garamond" w:hAnsi="Garamond"/>
              </w:rPr>
              <w:t>Agree</w:t>
            </w:r>
            <w:r w:rsidRPr="00C35C4C">
              <w:rPr>
                <w:rFonts w:ascii="Garamond" w:hAnsi="Garamond"/>
                <w:color w:val="202124"/>
                <w:sz w:val="24"/>
                <w:szCs w:val="24"/>
              </w:rPr>
              <w:br/>
            </w:r>
          </w:p>
        </w:tc>
        <w:tc>
          <w:tcPr>
            <w:tcW w:w="1276" w:type="dxa"/>
            <w:tcBorders>
              <w:top w:val="single" w:sz="4" w:space="0" w:color="auto"/>
              <w:left w:val="single" w:sz="4" w:space="0" w:color="auto"/>
              <w:bottom w:val="single" w:sz="4" w:space="0" w:color="auto"/>
              <w:right w:val="single" w:sz="4" w:space="0" w:color="auto"/>
            </w:tcBorders>
            <w:hideMark/>
          </w:tcPr>
          <w:p w14:paraId="677CB257" w14:textId="77777777" w:rsidR="00C93101" w:rsidRPr="00C35C4C" w:rsidRDefault="00C93101" w:rsidP="00FC4BB8">
            <w:pPr>
              <w:tabs>
                <w:tab w:val="center" w:pos="0"/>
                <w:tab w:val="left" w:pos="284"/>
                <w:tab w:val="left" w:pos="1276"/>
              </w:tabs>
              <w:jc w:val="center"/>
              <w:rPr>
                <w:rFonts w:ascii="Garamond" w:hAnsi="Garamond"/>
                <w:sz w:val="24"/>
                <w:szCs w:val="24"/>
                <w:lang w:eastAsia="en-GB"/>
              </w:rPr>
            </w:pPr>
            <w:r w:rsidRPr="00C35C4C">
              <w:rPr>
                <w:rStyle w:val="fontstyle01"/>
                <w:rFonts w:ascii="Garamond" w:hAnsi="Garamond"/>
              </w:rPr>
              <w:t>Strongly</w:t>
            </w:r>
            <w:r w:rsidRPr="00C35C4C">
              <w:rPr>
                <w:rFonts w:ascii="Garamond" w:hAnsi="Garamond"/>
                <w:color w:val="202124"/>
                <w:sz w:val="24"/>
                <w:szCs w:val="24"/>
              </w:rPr>
              <w:br/>
            </w:r>
            <w:r w:rsidRPr="00C35C4C">
              <w:rPr>
                <w:rStyle w:val="fontstyle01"/>
                <w:rFonts w:ascii="Garamond" w:hAnsi="Garamond"/>
              </w:rPr>
              <w:t>Agree</w:t>
            </w:r>
          </w:p>
        </w:tc>
      </w:tr>
      <w:tr w:rsidR="00C93101" w:rsidRPr="00C35C4C" w14:paraId="12C76D64" w14:textId="77777777" w:rsidTr="00FC4BB8">
        <w:trPr>
          <w:trHeight w:val="834"/>
        </w:trPr>
        <w:tc>
          <w:tcPr>
            <w:tcW w:w="4537" w:type="dxa"/>
            <w:tcBorders>
              <w:top w:val="single" w:sz="4" w:space="0" w:color="auto"/>
              <w:left w:val="single" w:sz="4" w:space="0" w:color="auto"/>
              <w:bottom w:val="single" w:sz="4" w:space="0" w:color="auto"/>
              <w:right w:val="single" w:sz="4" w:space="0" w:color="auto"/>
            </w:tcBorders>
            <w:vAlign w:val="center"/>
            <w:hideMark/>
          </w:tcPr>
          <w:p w14:paraId="6F5A1D18"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 xml:space="preserve">The University's performance helps in decision making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F1B08B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7B2B57E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48D94FD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92" w:type="dxa"/>
            <w:tcBorders>
              <w:top w:val="single" w:sz="6" w:space="0" w:color="auto"/>
              <w:left w:val="single" w:sz="6" w:space="0" w:color="auto"/>
              <w:bottom w:val="single" w:sz="6" w:space="0" w:color="auto"/>
              <w:right w:val="single" w:sz="6" w:space="0" w:color="auto"/>
            </w:tcBorders>
            <w:vAlign w:val="center"/>
            <w:hideMark/>
          </w:tcPr>
          <w:p w14:paraId="53D94AE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521BE25A"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54F450DF" w14:textId="77777777" w:rsidTr="00FC4BB8">
        <w:trPr>
          <w:trHeight w:val="831"/>
        </w:trPr>
        <w:tc>
          <w:tcPr>
            <w:tcW w:w="4537" w:type="dxa"/>
            <w:tcBorders>
              <w:top w:val="single" w:sz="4" w:space="0" w:color="auto"/>
              <w:left w:val="single" w:sz="4" w:space="0" w:color="auto"/>
              <w:bottom w:val="single" w:sz="4" w:space="0" w:color="auto"/>
              <w:right w:val="single" w:sz="4" w:space="0" w:color="auto"/>
            </w:tcBorders>
            <w:vAlign w:val="center"/>
            <w:hideMark/>
          </w:tcPr>
          <w:p w14:paraId="07BC4EE0"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By utilising allocated funds, the university has been able to implement its budget effectively.</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E2AAE08"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26634DC3"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4AAAF80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92" w:type="dxa"/>
            <w:tcBorders>
              <w:top w:val="single" w:sz="6" w:space="0" w:color="auto"/>
              <w:left w:val="single" w:sz="6" w:space="0" w:color="auto"/>
              <w:bottom w:val="single" w:sz="6" w:space="0" w:color="auto"/>
              <w:right w:val="single" w:sz="6" w:space="0" w:color="auto"/>
            </w:tcBorders>
            <w:vAlign w:val="center"/>
            <w:hideMark/>
          </w:tcPr>
          <w:p w14:paraId="1BFAC5C5"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7E81CF22"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01CDA80F" w14:textId="77777777" w:rsidTr="00FC4BB8">
        <w:trPr>
          <w:trHeight w:val="972"/>
        </w:trPr>
        <w:tc>
          <w:tcPr>
            <w:tcW w:w="4537" w:type="dxa"/>
            <w:tcBorders>
              <w:top w:val="single" w:sz="4" w:space="0" w:color="auto"/>
              <w:left w:val="single" w:sz="4" w:space="0" w:color="auto"/>
              <w:bottom w:val="single" w:sz="4" w:space="0" w:color="auto"/>
              <w:right w:val="single" w:sz="4" w:space="0" w:color="auto"/>
            </w:tcBorders>
            <w:vAlign w:val="center"/>
            <w:hideMark/>
          </w:tcPr>
          <w:p w14:paraId="3BCF6F3A" w14:textId="77777777" w:rsidR="00C93101" w:rsidRPr="00C35C4C" w:rsidRDefault="00C93101" w:rsidP="00FC4BB8">
            <w:pPr>
              <w:tabs>
                <w:tab w:val="center" w:pos="0"/>
                <w:tab w:val="left" w:pos="284"/>
                <w:tab w:val="left" w:pos="1276"/>
              </w:tabs>
              <w:rPr>
                <w:rFonts w:ascii="Garamond" w:hAnsi="Garamond"/>
                <w:color w:val="000000"/>
                <w:sz w:val="24"/>
                <w:szCs w:val="24"/>
                <w:lang w:eastAsia="en-GB"/>
              </w:rPr>
            </w:pPr>
            <w:r w:rsidRPr="00C35C4C">
              <w:rPr>
                <w:rFonts w:ascii="Garamond" w:hAnsi="Garamond"/>
                <w:color w:val="000000"/>
                <w:sz w:val="24"/>
                <w:szCs w:val="24"/>
                <w:lang w:eastAsia="en-GB"/>
              </w:rPr>
              <w:t>The University</w:t>
            </w:r>
            <w:r w:rsidRPr="00C35C4C">
              <w:rPr>
                <w:rFonts w:ascii="Garamond" w:hAnsi="Garamond"/>
                <w:sz w:val="24"/>
                <w:szCs w:val="24"/>
              </w:rPr>
              <w:t xml:space="preserve"> should allocate more resources to the activities/departments to achieve it goals</w:t>
            </w:r>
          </w:p>
        </w:tc>
        <w:tc>
          <w:tcPr>
            <w:tcW w:w="1134" w:type="dxa"/>
            <w:tcBorders>
              <w:top w:val="single" w:sz="6" w:space="0" w:color="auto"/>
              <w:left w:val="single" w:sz="6" w:space="0" w:color="auto"/>
              <w:bottom w:val="single" w:sz="6" w:space="0" w:color="auto"/>
              <w:right w:val="single" w:sz="6" w:space="0" w:color="auto"/>
            </w:tcBorders>
            <w:vAlign w:val="center"/>
          </w:tcPr>
          <w:p w14:paraId="1FEAD359"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tcPr>
          <w:p w14:paraId="0EBAB78E"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2C207B3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92" w:type="dxa"/>
            <w:tcBorders>
              <w:top w:val="single" w:sz="6" w:space="0" w:color="auto"/>
              <w:left w:val="single" w:sz="6" w:space="0" w:color="auto"/>
              <w:bottom w:val="single" w:sz="6" w:space="0" w:color="auto"/>
              <w:right w:val="single" w:sz="6" w:space="0" w:color="auto"/>
            </w:tcBorders>
            <w:vAlign w:val="center"/>
          </w:tcPr>
          <w:p w14:paraId="75246C8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tcPr>
          <w:p w14:paraId="116599E5"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695D84F3" w14:textId="77777777" w:rsidTr="00FC4BB8">
        <w:trPr>
          <w:trHeight w:val="701"/>
        </w:trPr>
        <w:tc>
          <w:tcPr>
            <w:tcW w:w="4537" w:type="dxa"/>
            <w:tcBorders>
              <w:top w:val="single" w:sz="4" w:space="0" w:color="auto"/>
              <w:left w:val="single" w:sz="4" w:space="0" w:color="auto"/>
              <w:bottom w:val="single" w:sz="4" w:space="0" w:color="auto"/>
              <w:right w:val="single" w:sz="4" w:space="0" w:color="auto"/>
            </w:tcBorders>
            <w:vAlign w:val="center"/>
            <w:hideMark/>
          </w:tcPr>
          <w:p w14:paraId="49B4EDF6" w14:textId="77777777" w:rsidR="00C93101" w:rsidRPr="00C35C4C" w:rsidRDefault="00C93101" w:rsidP="00FC4BB8">
            <w:pPr>
              <w:tabs>
                <w:tab w:val="center" w:pos="0"/>
                <w:tab w:val="left" w:pos="284"/>
                <w:tab w:val="left" w:pos="1276"/>
              </w:tabs>
              <w:rPr>
                <w:rFonts w:ascii="Garamond" w:hAnsi="Garamond"/>
                <w:color w:val="000000"/>
                <w:sz w:val="24"/>
                <w:szCs w:val="24"/>
                <w:lang w:eastAsia="en-GB"/>
              </w:rPr>
            </w:pPr>
            <w:r w:rsidRPr="00C35C4C">
              <w:rPr>
                <w:rFonts w:ascii="Garamond" w:hAnsi="Garamond"/>
                <w:color w:val="000000"/>
                <w:sz w:val="24"/>
                <w:szCs w:val="24"/>
                <w:lang w:eastAsia="en-GB"/>
              </w:rPr>
              <w:t>The University has an enhanced development to achieve the institutional efficiency.</w:t>
            </w:r>
          </w:p>
        </w:tc>
        <w:tc>
          <w:tcPr>
            <w:tcW w:w="1134" w:type="dxa"/>
            <w:tcBorders>
              <w:top w:val="single" w:sz="6" w:space="0" w:color="auto"/>
              <w:left w:val="single" w:sz="6" w:space="0" w:color="auto"/>
              <w:bottom w:val="single" w:sz="6" w:space="0" w:color="auto"/>
              <w:right w:val="single" w:sz="6" w:space="0" w:color="auto"/>
            </w:tcBorders>
            <w:vAlign w:val="center"/>
          </w:tcPr>
          <w:p w14:paraId="3D19DE25"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tcPr>
          <w:p w14:paraId="246C11E0"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60F68F72"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92" w:type="dxa"/>
            <w:tcBorders>
              <w:top w:val="single" w:sz="6" w:space="0" w:color="auto"/>
              <w:left w:val="single" w:sz="6" w:space="0" w:color="auto"/>
              <w:bottom w:val="single" w:sz="6" w:space="0" w:color="auto"/>
              <w:right w:val="single" w:sz="6" w:space="0" w:color="auto"/>
            </w:tcBorders>
            <w:vAlign w:val="center"/>
          </w:tcPr>
          <w:p w14:paraId="6DE9F6C8"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tcPr>
          <w:p w14:paraId="43AD45DA"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r w:rsidR="00C93101" w:rsidRPr="00C35C4C" w14:paraId="7B7440C0" w14:textId="77777777" w:rsidTr="00FC4BB8">
        <w:trPr>
          <w:trHeight w:val="543"/>
        </w:trPr>
        <w:tc>
          <w:tcPr>
            <w:tcW w:w="4537" w:type="dxa"/>
            <w:tcBorders>
              <w:top w:val="single" w:sz="4" w:space="0" w:color="auto"/>
              <w:left w:val="single" w:sz="4" w:space="0" w:color="auto"/>
              <w:bottom w:val="single" w:sz="4" w:space="0" w:color="auto"/>
              <w:right w:val="single" w:sz="4" w:space="0" w:color="auto"/>
            </w:tcBorders>
            <w:vAlign w:val="center"/>
            <w:hideMark/>
          </w:tcPr>
          <w:p w14:paraId="43C2466E" w14:textId="77777777" w:rsidR="00C93101" w:rsidRPr="00C35C4C" w:rsidRDefault="00C93101" w:rsidP="00FC4BB8">
            <w:pPr>
              <w:tabs>
                <w:tab w:val="center" w:pos="0"/>
                <w:tab w:val="left" w:pos="284"/>
                <w:tab w:val="left" w:pos="1276"/>
              </w:tabs>
              <w:rPr>
                <w:rFonts w:ascii="Garamond" w:hAnsi="Garamond"/>
                <w:sz w:val="24"/>
                <w:szCs w:val="24"/>
                <w:lang w:eastAsia="en-GB"/>
              </w:rPr>
            </w:pPr>
            <w:r w:rsidRPr="00C35C4C">
              <w:rPr>
                <w:rFonts w:ascii="Garamond" w:hAnsi="Garamond"/>
                <w:color w:val="000000"/>
                <w:sz w:val="24"/>
                <w:szCs w:val="24"/>
                <w:lang w:eastAsia="en-GB"/>
              </w:rPr>
              <w:t>The University is in good standing.</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F14AFDF"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vAlign w:val="center"/>
            <w:hideMark/>
          </w:tcPr>
          <w:p w14:paraId="27ABC38C"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134" w:type="dxa"/>
            <w:tcBorders>
              <w:top w:val="single" w:sz="6" w:space="0" w:color="auto"/>
              <w:left w:val="single" w:sz="6" w:space="0" w:color="auto"/>
              <w:bottom w:val="single" w:sz="6" w:space="0" w:color="auto"/>
              <w:right w:val="single" w:sz="6" w:space="0" w:color="auto"/>
            </w:tcBorders>
          </w:tcPr>
          <w:p w14:paraId="03799AEB"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992" w:type="dxa"/>
            <w:tcBorders>
              <w:top w:val="single" w:sz="6" w:space="0" w:color="auto"/>
              <w:left w:val="single" w:sz="6" w:space="0" w:color="auto"/>
              <w:bottom w:val="single" w:sz="6" w:space="0" w:color="auto"/>
              <w:right w:val="single" w:sz="6" w:space="0" w:color="auto"/>
            </w:tcBorders>
            <w:vAlign w:val="center"/>
            <w:hideMark/>
          </w:tcPr>
          <w:p w14:paraId="6B38E0AA" w14:textId="77777777" w:rsidR="00C93101" w:rsidRPr="00C35C4C" w:rsidRDefault="00C93101" w:rsidP="00FC4BB8">
            <w:pPr>
              <w:tabs>
                <w:tab w:val="center" w:pos="0"/>
                <w:tab w:val="left" w:pos="284"/>
                <w:tab w:val="left" w:pos="1276"/>
              </w:tabs>
              <w:rPr>
                <w:rFonts w:ascii="Garamond" w:hAnsi="Garamond"/>
                <w:sz w:val="24"/>
                <w:szCs w:val="24"/>
                <w:lang w:eastAsia="en-GB"/>
              </w:rPr>
            </w:pPr>
          </w:p>
        </w:tc>
        <w:tc>
          <w:tcPr>
            <w:tcW w:w="1276" w:type="dxa"/>
            <w:tcBorders>
              <w:top w:val="single" w:sz="6" w:space="0" w:color="auto"/>
              <w:left w:val="single" w:sz="6" w:space="0" w:color="auto"/>
              <w:bottom w:val="single" w:sz="6" w:space="0" w:color="auto"/>
              <w:right w:val="single" w:sz="6" w:space="0" w:color="auto"/>
            </w:tcBorders>
            <w:vAlign w:val="center"/>
            <w:hideMark/>
          </w:tcPr>
          <w:p w14:paraId="000FDBEA" w14:textId="77777777" w:rsidR="00C93101" w:rsidRPr="00C35C4C" w:rsidRDefault="00C93101" w:rsidP="00FC4BB8">
            <w:pPr>
              <w:tabs>
                <w:tab w:val="center" w:pos="0"/>
                <w:tab w:val="left" w:pos="284"/>
                <w:tab w:val="left" w:pos="1276"/>
              </w:tabs>
              <w:rPr>
                <w:rFonts w:ascii="Garamond" w:hAnsi="Garamond"/>
                <w:sz w:val="24"/>
                <w:szCs w:val="24"/>
                <w:lang w:eastAsia="en-GB"/>
              </w:rPr>
            </w:pPr>
          </w:p>
        </w:tc>
      </w:tr>
    </w:tbl>
    <w:p w14:paraId="35E4EE0D" w14:textId="77777777" w:rsidR="00C93101" w:rsidRPr="00C35C4C" w:rsidRDefault="00C93101" w:rsidP="00C93101">
      <w:pPr>
        <w:pStyle w:val="Heading1"/>
        <w:tabs>
          <w:tab w:val="center" w:pos="0"/>
          <w:tab w:val="left" w:pos="284"/>
          <w:tab w:val="left" w:pos="1276"/>
        </w:tabs>
        <w:spacing w:line="480" w:lineRule="auto"/>
        <w:rPr>
          <w:rFonts w:ascii="Garamond" w:hAnsi="Garamond"/>
        </w:rPr>
      </w:pPr>
    </w:p>
    <w:p w14:paraId="2A8D4A5B" w14:textId="77777777" w:rsidR="00C93101" w:rsidRDefault="00C93101" w:rsidP="00C93101"/>
    <w:p w14:paraId="384AA2E5" w14:textId="77777777" w:rsidR="00755780" w:rsidRDefault="00755780"/>
    <w:sectPr w:rsidR="00755780" w:rsidSect="00C93101">
      <w:headerReference w:type="default" r:id="rId4"/>
      <w:footerReference w:type="default" r:id="rId5"/>
      <w:pgSz w:w="11910" w:h="16840" w:code="9"/>
      <w:pgMar w:top="1440" w:right="1440" w:bottom="1440" w:left="1440" w:header="458"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3298626"/>
      <w:docPartObj>
        <w:docPartGallery w:val="Page Numbers (Bottom of Page)"/>
        <w:docPartUnique/>
      </w:docPartObj>
    </w:sdtPr>
    <w:sdtEndPr>
      <w:rPr>
        <w:noProof/>
      </w:rPr>
    </w:sdtEndPr>
    <w:sdtContent>
      <w:p w14:paraId="7AA09D7F" w14:textId="77777777" w:rsidR="00000000" w:rsidRDefault="00000000">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14:paraId="7EC714A2" w14:textId="77777777" w:rsidR="00000000" w:rsidRDefault="00000000">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A528A" w14:textId="77777777" w:rsidR="00000000" w:rsidRDefault="00000000">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01"/>
    <w:rsid w:val="00331A6B"/>
    <w:rsid w:val="00755780"/>
    <w:rsid w:val="00857596"/>
    <w:rsid w:val="00C93101"/>
    <w:rsid w:val="00ED0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16BD"/>
  <w15:chartTrackingRefBased/>
  <w15:docId w15:val="{BD01CC26-FF5E-4613-BC2D-2DAF4133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9310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93101"/>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3101"/>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3101"/>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3101"/>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93101"/>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9310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9310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9310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9310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101"/>
    <w:rPr>
      <w:rFonts w:eastAsiaTheme="majorEastAsia" w:cstheme="majorBidi"/>
      <w:color w:val="272727" w:themeColor="text1" w:themeTint="D8"/>
    </w:rPr>
  </w:style>
  <w:style w:type="paragraph" w:styleId="Title">
    <w:name w:val="Title"/>
    <w:basedOn w:val="Normal"/>
    <w:next w:val="Normal"/>
    <w:link w:val="TitleChar"/>
    <w:uiPriority w:val="10"/>
    <w:qFormat/>
    <w:rsid w:val="00C9310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3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10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3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10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93101"/>
    <w:rPr>
      <w:i/>
      <w:iCs/>
      <w:color w:val="404040" w:themeColor="text1" w:themeTint="BF"/>
    </w:rPr>
  </w:style>
  <w:style w:type="paragraph" w:styleId="ListParagraph">
    <w:name w:val="List Paragraph"/>
    <w:basedOn w:val="Normal"/>
    <w:uiPriority w:val="34"/>
    <w:qFormat/>
    <w:rsid w:val="00C93101"/>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93101"/>
    <w:rPr>
      <w:i/>
      <w:iCs/>
      <w:color w:val="0F4761" w:themeColor="accent1" w:themeShade="BF"/>
    </w:rPr>
  </w:style>
  <w:style w:type="paragraph" w:styleId="IntenseQuote">
    <w:name w:val="Intense Quote"/>
    <w:basedOn w:val="Normal"/>
    <w:next w:val="Normal"/>
    <w:link w:val="IntenseQuoteChar"/>
    <w:uiPriority w:val="30"/>
    <w:qFormat/>
    <w:rsid w:val="00C93101"/>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93101"/>
    <w:rPr>
      <w:i/>
      <w:iCs/>
      <w:color w:val="0F4761" w:themeColor="accent1" w:themeShade="BF"/>
    </w:rPr>
  </w:style>
  <w:style w:type="character" w:styleId="IntenseReference">
    <w:name w:val="Intense Reference"/>
    <w:basedOn w:val="DefaultParagraphFont"/>
    <w:uiPriority w:val="32"/>
    <w:qFormat/>
    <w:rsid w:val="00C93101"/>
    <w:rPr>
      <w:b/>
      <w:bCs/>
      <w:smallCaps/>
      <w:color w:val="0F4761" w:themeColor="accent1" w:themeShade="BF"/>
      <w:spacing w:val="5"/>
    </w:rPr>
  </w:style>
  <w:style w:type="paragraph" w:styleId="BodyText">
    <w:name w:val="Body Text"/>
    <w:basedOn w:val="Normal"/>
    <w:link w:val="BodyTextChar"/>
    <w:uiPriority w:val="1"/>
    <w:qFormat/>
    <w:rsid w:val="00C93101"/>
    <w:rPr>
      <w:sz w:val="24"/>
      <w:szCs w:val="24"/>
    </w:rPr>
  </w:style>
  <w:style w:type="character" w:customStyle="1" w:styleId="BodyTextChar">
    <w:name w:val="Body Text Char"/>
    <w:basedOn w:val="DefaultParagraphFont"/>
    <w:link w:val="BodyText"/>
    <w:uiPriority w:val="1"/>
    <w:rsid w:val="00C9310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93101"/>
    <w:pPr>
      <w:tabs>
        <w:tab w:val="center" w:pos="4680"/>
        <w:tab w:val="right" w:pos="9360"/>
      </w:tabs>
    </w:pPr>
  </w:style>
  <w:style w:type="character" w:customStyle="1" w:styleId="FooterChar">
    <w:name w:val="Footer Char"/>
    <w:basedOn w:val="DefaultParagraphFont"/>
    <w:link w:val="Footer"/>
    <w:uiPriority w:val="99"/>
    <w:rsid w:val="00C93101"/>
    <w:rPr>
      <w:rFonts w:ascii="Times New Roman" w:eastAsia="Times New Roman" w:hAnsi="Times New Roman" w:cs="Times New Roman"/>
      <w:kern w:val="0"/>
      <w14:ligatures w14:val="none"/>
    </w:rPr>
  </w:style>
  <w:style w:type="character" w:customStyle="1" w:styleId="fontstyle01">
    <w:name w:val="fontstyle01"/>
    <w:basedOn w:val="DefaultParagraphFont"/>
    <w:rsid w:val="00C93101"/>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5347</Characters>
  <Application>Microsoft Office Word</Application>
  <DocSecurity>0</DocSecurity>
  <Lines>44</Lines>
  <Paragraphs>12</Paragraphs>
  <ScaleCrop>false</ScaleCrop>
  <Company>Springer Nature</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2024-09-20T02:34:00Z</dcterms:created>
  <dcterms:modified xsi:type="dcterms:W3CDTF">2024-09-20T02:34:00Z</dcterms:modified>
</cp:coreProperties>
</file>