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4F9" w:rsidRDefault="00FA64F9"/>
    <w:p w:rsidR="00A81F4B" w:rsidRPr="0046016E" w:rsidRDefault="00A81F4B">
      <w:pPr>
        <w:rPr>
          <w:lang w:val="en-US"/>
        </w:rPr>
      </w:pPr>
    </w:p>
    <w:p w:rsidR="00390FB0" w:rsidRPr="00390FB0" w:rsidRDefault="00390FB0" w:rsidP="00390FB0">
      <w:pPr>
        <w:jc w:val="center"/>
        <w:rPr>
          <w:b/>
          <w:u w:val="single"/>
          <w:lang w:val="en-US"/>
        </w:rPr>
      </w:pPr>
    </w:p>
    <w:p w:rsidR="00A17E61" w:rsidRDefault="005D06A0" w:rsidP="005D06A0">
      <w:pPr>
        <w:jc w:val="center"/>
        <w:rPr>
          <w:b/>
          <w:u w:val="single"/>
          <w:lang w:val="en-US"/>
        </w:rPr>
      </w:pPr>
      <w:r>
        <w:rPr>
          <w:b/>
          <w:u w:val="single"/>
          <w:lang w:val="en-US"/>
        </w:rPr>
        <w:t xml:space="preserve">Clinical improvement </w:t>
      </w:r>
      <w:r>
        <w:rPr>
          <w:b/>
          <w:u w:val="single"/>
          <w:lang w:val="en-US"/>
        </w:rPr>
        <w:t>a</w:t>
      </w:r>
      <w:r w:rsidRPr="005D06A0">
        <w:rPr>
          <w:b/>
          <w:u w:val="single"/>
          <w:lang w:val="en-US"/>
        </w:rPr>
        <w:t>t the end of the RT protoco</w:t>
      </w:r>
      <w:r>
        <w:rPr>
          <w:b/>
          <w:u w:val="single"/>
          <w:lang w:val="en-US"/>
        </w:rPr>
        <w:t xml:space="preserve">l for 30 dogs initially presenting seizures. </w:t>
      </w:r>
    </w:p>
    <w:p w:rsidR="005D06A0" w:rsidRPr="005D06A0" w:rsidRDefault="005D06A0" w:rsidP="005D06A0">
      <w:pPr>
        <w:jc w:val="center"/>
        <w:rPr>
          <w:b/>
          <w:u w:val="single"/>
          <w:lang w:val="en-US"/>
        </w:rPr>
      </w:pPr>
    </w:p>
    <w:p w:rsidR="00A17E61" w:rsidRDefault="00A17E61" w:rsidP="0046016E">
      <w:pPr>
        <w:jc w:val="both"/>
        <w:rPr>
          <w:lang w:val="en-US"/>
        </w:rPr>
      </w:pPr>
      <w:r w:rsidRPr="00B21862">
        <w:rPr>
          <w:u w:val="single"/>
          <w:lang w:val="en-US"/>
        </w:rPr>
        <w:t>Seizure episode:</w:t>
      </w:r>
      <w:r>
        <w:rPr>
          <w:lang w:val="en-US"/>
        </w:rPr>
        <w:t xml:space="preserve"> single seizure or cluster seizures.</w:t>
      </w:r>
    </w:p>
    <w:p w:rsidR="00A17E61" w:rsidRDefault="00A17E61" w:rsidP="0046016E">
      <w:pPr>
        <w:jc w:val="both"/>
        <w:rPr>
          <w:lang w:val="en-US"/>
        </w:rPr>
      </w:pPr>
      <w:r w:rsidRPr="00B21862">
        <w:rPr>
          <w:u w:val="single"/>
          <w:lang w:val="en-US"/>
        </w:rPr>
        <w:t>Cluster seizures</w:t>
      </w:r>
      <w:r>
        <w:rPr>
          <w:lang w:val="en-US"/>
        </w:rPr>
        <w:t>: ≥ 2 seizure episode</w:t>
      </w:r>
      <w:r w:rsidR="005D06A0">
        <w:rPr>
          <w:lang w:val="en-US"/>
        </w:rPr>
        <w:t>s</w:t>
      </w:r>
      <w:r>
        <w:rPr>
          <w:lang w:val="en-US"/>
        </w:rPr>
        <w:t xml:space="preserve"> within 24 hours.</w:t>
      </w:r>
    </w:p>
    <w:p w:rsidR="00A17E61" w:rsidRDefault="00A17E61" w:rsidP="0046016E">
      <w:pPr>
        <w:jc w:val="both"/>
        <w:rPr>
          <w:lang w:val="en-US"/>
        </w:rPr>
      </w:pPr>
      <w:r w:rsidRPr="00B21862">
        <w:rPr>
          <w:u w:val="single"/>
          <w:lang w:val="en-US"/>
        </w:rPr>
        <w:t xml:space="preserve">Status epilepticus (SE): </w:t>
      </w:r>
      <w:r>
        <w:rPr>
          <w:lang w:val="en-US"/>
        </w:rPr>
        <w:t xml:space="preserve">continued seizure activity &gt; 5 minutes or continuous epileptic seizures between, which there is incomplete recovery of consciousness. </w:t>
      </w:r>
    </w:p>
    <w:p w:rsidR="00A17E61" w:rsidRDefault="00A17E61" w:rsidP="0046016E">
      <w:pPr>
        <w:jc w:val="both"/>
        <w:rPr>
          <w:lang w:val="en-US"/>
        </w:rPr>
      </w:pPr>
    </w:p>
    <w:p w:rsidR="0046016E" w:rsidRDefault="0046016E" w:rsidP="0046016E">
      <w:pPr>
        <w:jc w:val="both"/>
        <w:rPr>
          <w:lang w:val="en-US"/>
        </w:rPr>
      </w:pPr>
      <w:r>
        <w:rPr>
          <w:lang w:val="en-US"/>
        </w:rPr>
        <w:t>Clinical improvement was defined as:</w:t>
      </w:r>
    </w:p>
    <w:p w:rsidR="0046016E" w:rsidRDefault="0046016E" w:rsidP="0046016E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P</w:t>
      </w:r>
      <w:r w:rsidRPr="000B670F">
        <w:rPr>
          <w:lang w:val="en-US"/>
        </w:rPr>
        <w:t>rolonged inter-ictal period</w:t>
      </w:r>
      <w:r w:rsidR="0059336C">
        <w:rPr>
          <w:lang w:val="en-US"/>
        </w:rPr>
        <w:t>/Seizure freedom</w:t>
      </w:r>
      <w:r>
        <w:rPr>
          <w:lang w:val="en-US"/>
        </w:rPr>
        <w:t xml:space="preserve"> </w:t>
      </w:r>
      <w:r w:rsidRPr="000B670F">
        <w:rPr>
          <w:lang w:val="en-US"/>
        </w:rPr>
        <w:t>for dogs</w:t>
      </w:r>
      <w:r w:rsidR="0059336C">
        <w:rPr>
          <w:lang w:val="en-US"/>
        </w:rPr>
        <w:t xml:space="preserve"> with duration of clinical signs less than 2 months.</w:t>
      </w:r>
    </w:p>
    <w:p w:rsidR="0059336C" w:rsidRPr="0059336C" w:rsidRDefault="0059336C" w:rsidP="0059336C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 w:rsidRPr="0059336C">
        <w:rPr>
          <w:lang w:val="en-US"/>
        </w:rPr>
        <w:t>Decreased monthly seizure frequency (m</w:t>
      </w:r>
      <w:r w:rsidR="00B21862">
        <w:rPr>
          <w:lang w:val="en-US"/>
        </w:rPr>
        <w:t>edian determined when duration of clinical signs was &gt; 2 months</w:t>
      </w:r>
      <w:r w:rsidRPr="0059336C">
        <w:rPr>
          <w:lang w:val="en-US"/>
        </w:rPr>
        <w:t xml:space="preserve">). </w:t>
      </w:r>
    </w:p>
    <w:p w:rsidR="0059336C" w:rsidRDefault="00A17E61" w:rsidP="008D22AE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Reduction or a</w:t>
      </w:r>
      <w:r w:rsidR="00AD528A" w:rsidRPr="0059336C">
        <w:rPr>
          <w:lang w:val="en-US"/>
        </w:rPr>
        <w:t>bsence of SE</w:t>
      </w:r>
      <w:r w:rsidR="0046016E" w:rsidRPr="0059336C">
        <w:rPr>
          <w:lang w:val="en-US"/>
        </w:rPr>
        <w:t>/cluster seizures for dogs having recurrent SE/Cluster</w:t>
      </w:r>
      <w:r w:rsidR="0059336C" w:rsidRPr="0059336C">
        <w:rPr>
          <w:lang w:val="en-US"/>
        </w:rPr>
        <w:t>.</w:t>
      </w:r>
    </w:p>
    <w:p w:rsidR="00390FB0" w:rsidRDefault="00390FB0" w:rsidP="00390FB0">
      <w:pPr>
        <w:jc w:val="both"/>
        <w:rPr>
          <w:lang w:val="en-US"/>
        </w:rPr>
      </w:pPr>
      <w:bookmarkStart w:id="0" w:name="_GoBack"/>
      <w:bookmarkEnd w:id="0"/>
    </w:p>
    <w:p w:rsidR="00390FB0" w:rsidRDefault="00390FB0" w:rsidP="00390FB0">
      <w:pPr>
        <w:jc w:val="both"/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06"/>
        <w:gridCol w:w="1593"/>
      </w:tblGrid>
      <w:tr w:rsidR="00390FB0" w:rsidRPr="00390FB0" w:rsidTr="005D06A0">
        <w:tc>
          <w:tcPr>
            <w:tcW w:w="5206" w:type="dxa"/>
          </w:tcPr>
          <w:p w:rsidR="00390FB0" w:rsidRDefault="00390FB0" w:rsidP="00390FB0">
            <w:pPr>
              <w:jc w:val="center"/>
              <w:rPr>
                <w:b/>
                <w:lang w:val="en-US"/>
              </w:rPr>
            </w:pPr>
            <w:r w:rsidRPr="00390FB0">
              <w:rPr>
                <w:b/>
                <w:lang w:val="en-US"/>
              </w:rPr>
              <w:t>Type of clinical improvement</w:t>
            </w:r>
          </w:p>
          <w:p w:rsidR="005D06A0" w:rsidRPr="00390FB0" w:rsidRDefault="005D06A0" w:rsidP="00390FB0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593" w:type="dxa"/>
          </w:tcPr>
          <w:p w:rsidR="00390FB0" w:rsidRPr="00390FB0" w:rsidRDefault="00390FB0" w:rsidP="00390FB0">
            <w:pPr>
              <w:jc w:val="center"/>
              <w:rPr>
                <w:b/>
                <w:sz w:val="18"/>
              </w:rPr>
            </w:pPr>
            <w:proofErr w:type="spellStart"/>
            <w:r w:rsidRPr="00390FB0">
              <w:rPr>
                <w:b/>
                <w:bCs/>
                <w:sz w:val="18"/>
              </w:rPr>
              <w:t>Number</w:t>
            </w:r>
            <w:proofErr w:type="spellEnd"/>
            <w:r w:rsidRPr="00390FB0">
              <w:rPr>
                <w:b/>
                <w:bCs/>
                <w:sz w:val="18"/>
              </w:rPr>
              <w:t xml:space="preserve"> of </w:t>
            </w:r>
            <w:proofErr w:type="spellStart"/>
            <w:r w:rsidRPr="00390FB0">
              <w:rPr>
                <w:b/>
                <w:bCs/>
                <w:sz w:val="18"/>
              </w:rPr>
              <w:t>dogs</w:t>
            </w:r>
            <w:proofErr w:type="spellEnd"/>
          </w:p>
        </w:tc>
      </w:tr>
      <w:tr w:rsidR="00390FB0" w:rsidTr="005D06A0">
        <w:tc>
          <w:tcPr>
            <w:tcW w:w="5206" w:type="dxa"/>
          </w:tcPr>
          <w:p w:rsidR="00390FB0" w:rsidRPr="00390FB0" w:rsidRDefault="00390FB0" w:rsidP="00390FB0">
            <w:pPr>
              <w:jc w:val="both"/>
              <w:rPr>
                <w:lang w:val="en-US"/>
              </w:rPr>
            </w:pPr>
            <w:r w:rsidRPr="00390FB0">
              <w:rPr>
                <w:lang w:val="en-US"/>
              </w:rPr>
              <w:t>Prolonged inter-ictal period/Seizure freedom for dogs with duration of clinical signs less than 2 months</w:t>
            </w:r>
            <w:r>
              <w:rPr>
                <w:lang w:val="en-US"/>
              </w:rPr>
              <w:t xml:space="preserve"> (inter-ictal period &lt; 5 weeks)</w:t>
            </w:r>
            <w:r w:rsidRPr="00390FB0">
              <w:rPr>
                <w:lang w:val="en-US"/>
              </w:rPr>
              <w:t>.</w:t>
            </w:r>
          </w:p>
          <w:p w:rsidR="00390FB0" w:rsidRDefault="00390FB0" w:rsidP="00390FB0">
            <w:pPr>
              <w:jc w:val="both"/>
              <w:rPr>
                <w:lang w:val="en-US"/>
              </w:rPr>
            </w:pPr>
          </w:p>
        </w:tc>
        <w:tc>
          <w:tcPr>
            <w:tcW w:w="1593" w:type="dxa"/>
          </w:tcPr>
          <w:p w:rsidR="00390FB0" w:rsidRDefault="00390FB0" w:rsidP="00390FB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</w:tr>
      <w:tr w:rsidR="00390FB0" w:rsidTr="005D06A0">
        <w:tc>
          <w:tcPr>
            <w:tcW w:w="5206" w:type="dxa"/>
          </w:tcPr>
          <w:p w:rsidR="00390FB0" w:rsidRPr="00390FB0" w:rsidRDefault="00390FB0" w:rsidP="00390FB0">
            <w:pPr>
              <w:jc w:val="both"/>
              <w:rPr>
                <w:lang w:val="en-US"/>
              </w:rPr>
            </w:pPr>
            <w:r w:rsidRPr="00390FB0">
              <w:rPr>
                <w:lang w:val="en-US"/>
              </w:rPr>
              <w:t xml:space="preserve">Decreased monthly seizure frequency (median determined when duration of clinical signs was &gt; 2 months). </w:t>
            </w:r>
          </w:p>
          <w:p w:rsidR="00390FB0" w:rsidRDefault="00390FB0" w:rsidP="00390FB0">
            <w:pPr>
              <w:jc w:val="both"/>
              <w:rPr>
                <w:lang w:val="en-US"/>
              </w:rPr>
            </w:pPr>
          </w:p>
        </w:tc>
        <w:tc>
          <w:tcPr>
            <w:tcW w:w="1593" w:type="dxa"/>
          </w:tcPr>
          <w:p w:rsidR="00390FB0" w:rsidRDefault="00390FB0" w:rsidP="00390FB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390FB0" w:rsidTr="005D06A0">
        <w:tc>
          <w:tcPr>
            <w:tcW w:w="5206" w:type="dxa"/>
          </w:tcPr>
          <w:p w:rsidR="00390FB0" w:rsidRPr="00390FB0" w:rsidRDefault="00390FB0" w:rsidP="00390FB0">
            <w:pPr>
              <w:jc w:val="both"/>
              <w:rPr>
                <w:lang w:val="en-US"/>
              </w:rPr>
            </w:pPr>
            <w:r w:rsidRPr="00390FB0">
              <w:rPr>
                <w:lang w:val="en-US"/>
              </w:rPr>
              <w:t>Reduction or absence of SE/cluster seizures for dogs having recurrent SE/Cluster.</w:t>
            </w:r>
          </w:p>
          <w:p w:rsidR="00390FB0" w:rsidRDefault="00390FB0" w:rsidP="00390FB0">
            <w:pPr>
              <w:jc w:val="both"/>
              <w:rPr>
                <w:lang w:val="en-US"/>
              </w:rPr>
            </w:pPr>
          </w:p>
        </w:tc>
        <w:tc>
          <w:tcPr>
            <w:tcW w:w="1593" w:type="dxa"/>
          </w:tcPr>
          <w:p w:rsidR="00390FB0" w:rsidRDefault="00390FB0" w:rsidP="00390FB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</w:tbl>
    <w:p w:rsidR="00390FB0" w:rsidRPr="00390FB0" w:rsidRDefault="00390FB0" w:rsidP="00390FB0">
      <w:pPr>
        <w:jc w:val="both"/>
        <w:rPr>
          <w:lang w:val="en-US"/>
        </w:rPr>
      </w:pPr>
    </w:p>
    <w:p w:rsidR="00B21862" w:rsidRDefault="00B21862" w:rsidP="00B21862">
      <w:pPr>
        <w:jc w:val="both"/>
        <w:rPr>
          <w:lang w:val="en-US"/>
        </w:rPr>
      </w:pPr>
    </w:p>
    <w:p w:rsidR="00B21862" w:rsidRPr="00B21862" w:rsidRDefault="00B21862" w:rsidP="00B21862">
      <w:pPr>
        <w:jc w:val="both"/>
        <w:rPr>
          <w:lang w:val="en-US"/>
        </w:rPr>
      </w:pPr>
    </w:p>
    <w:p w:rsidR="00A81F4B" w:rsidRDefault="00A81F4B">
      <w:pPr>
        <w:rPr>
          <w:lang w:val="en-US"/>
        </w:rPr>
      </w:pPr>
    </w:p>
    <w:p w:rsidR="00B21862" w:rsidRPr="00F61FFA" w:rsidRDefault="00B21862">
      <w:pPr>
        <w:rPr>
          <w:lang w:val="en-US"/>
        </w:rPr>
      </w:pPr>
    </w:p>
    <w:sectPr w:rsidR="00B21862" w:rsidRPr="00F61F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DD55FE"/>
    <w:multiLevelType w:val="hybridMultilevel"/>
    <w:tmpl w:val="F94696E6"/>
    <w:lvl w:ilvl="0" w:tplc="B130EB6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4B"/>
    <w:rsid w:val="00390FB0"/>
    <w:rsid w:val="00454C3C"/>
    <w:rsid w:val="0046016E"/>
    <w:rsid w:val="005502C8"/>
    <w:rsid w:val="0059336C"/>
    <w:rsid w:val="005D06A0"/>
    <w:rsid w:val="00A17E61"/>
    <w:rsid w:val="00A81F4B"/>
    <w:rsid w:val="00AD528A"/>
    <w:rsid w:val="00B21862"/>
    <w:rsid w:val="00F61FFA"/>
    <w:rsid w:val="00FA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E1072"/>
  <w15:chartTrackingRefBased/>
  <w15:docId w15:val="{759422F5-70A4-4851-A865-8E307D067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6016E"/>
    <w:pPr>
      <w:ind w:left="720"/>
      <w:contextualSpacing/>
    </w:pPr>
  </w:style>
  <w:style w:type="table" w:styleId="Grilledutableau">
    <w:name w:val="Table Grid"/>
    <w:basedOn w:val="TableauNormal"/>
    <w:uiPriority w:val="39"/>
    <w:rsid w:val="00390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6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École Nationale Vétérinaire de Toulouse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Maud Debreuque</dc:creator>
  <cp:keywords/>
  <dc:description/>
  <cp:lastModifiedBy>Maud Debreuque</cp:lastModifiedBy>
  <cp:revision>8</cp:revision>
  <dcterms:created xsi:type="dcterms:W3CDTF">2020-10-02T17:26:00Z</dcterms:created>
  <dcterms:modified xsi:type="dcterms:W3CDTF">2020-10-04T17:51:00Z</dcterms:modified>
</cp:coreProperties>
</file>