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53E822" w14:textId="57B8597B" w:rsidR="0064767D" w:rsidRPr="00303D2B" w:rsidRDefault="00CC2FD5" w:rsidP="00B121C2">
      <w:pPr>
        <w:spacing w:after="120"/>
        <w:rPr>
          <w:rStyle w:val="Heading2Char"/>
          <w:rFonts w:ascii="Times New Roman" w:hAnsi="Times New Roman" w:cs="Times New Roman"/>
          <w:b/>
          <w:color w:val="auto"/>
          <w:sz w:val="28"/>
          <w:szCs w:val="28"/>
          <w:lang w:val="en-US"/>
        </w:rPr>
      </w:pPr>
      <w:r>
        <w:rPr>
          <w:rStyle w:val="Heading2Char"/>
          <w:rFonts w:ascii="Times New Roman" w:hAnsi="Times New Roman" w:cs="Times New Roman"/>
          <w:b/>
          <w:color w:val="auto"/>
          <w:sz w:val="28"/>
          <w:szCs w:val="28"/>
          <w:lang w:val="en-US"/>
        </w:rPr>
        <w:t>Supplementary</w:t>
      </w:r>
      <w:r w:rsidR="0064767D" w:rsidRPr="00303D2B">
        <w:rPr>
          <w:rStyle w:val="Heading2Char"/>
          <w:rFonts w:ascii="Times New Roman" w:hAnsi="Times New Roman" w:cs="Times New Roman"/>
          <w:b/>
          <w:color w:val="auto"/>
          <w:sz w:val="28"/>
          <w:szCs w:val="28"/>
          <w:lang w:val="en-US"/>
        </w:rPr>
        <w:t xml:space="preserve"> Information</w:t>
      </w:r>
    </w:p>
    <w:p w14:paraId="2255B9EB" w14:textId="77777777" w:rsidR="00682EBA" w:rsidRPr="00682EBA" w:rsidRDefault="00682EBA" w:rsidP="00682EBA">
      <w:pPr>
        <w:spacing w:after="160" w:line="259" w:lineRule="auto"/>
        <w:rPr>
          <w:rStyle w:val="Hyperlink"/>
          <w:rFonts w:ascii="Times New Roman" w:hAnsi="Times New Roman" w:cs="Times New Roman"/>
          <w:color w:val="auto"/>
          <w:kern w:val="0"/>
          <w:sz w:val="32"/>
          <w:szCs w:val="32"/>
          <w:u w:val="none"/>
          <w14:ligatures w14:val="none"/>
        </w:rPr>
      </w:pPr>
      <w:bookmarkStart w:id="0" w:name="_Hlk172560255"/>
      <w:proofErr w:type="spellStart"/>
      <w:r w:rsidRPr="00682EBA">
        <w:rPr>
          <w:rStyle w:val="Hyperlink"/>
          <w:rFonts w:ascii="Times New Roman" w:hAnsi="Times New Roman" w:cs="Times New Roman"/>
          <w:color w:val="auto"/>
          <w:kern w:val="0"/>
          <w:sz w:val="32"/>
          <w:szCs w:val="32"/>
          <w:u w:val="none"/>
          <w14:ligatures w14:val="none"/>
        </w:rPr>
        <w:t>Electrodriven</w:t>
      </w:r>
      <w:proofErr w:type="spellEnd"/>
      <w:r w:rsidRPr="00682EBA">
        <w:rPr>
          <w:rStyle w:val="Hyperlink"/>
          <w:rFonts w:ascii="Times New Roman" w:hAnsi="Times New Roman" w:cs="Times New Roman"/>
          <w:color w:val="auto"/>
          <w:kern w:val="0"/>
          <w:sz w:val="32"/>
          <w:szCs w:val="32"/>
          <w:u w:val="none"/>
          <w14:ligatures w14:val="none"/>
        </w:rPr>
        <w:t xml:space="preserve"> H</w:t>
      </w:r>
      <w:bookmarkStart w:id="1" w:name="_GoBack"/>
      <w:r w:rsidRPr="00682EBA">
        <w:rPr>
          <w:rStyle w:val="Hyperlink"/>
          <w:rFonts w:ascii="Times New Roman" w:hAnsi="Times New Roman" w:cs="Times New Roman"/>
          <w:color w:val="auto"/>
          <w:kern w:val="0"/>
          <w:sz w:val="32"/>
          <w:szCs w:val="32"/>
          <w:u w:val="none"/>
          <w:vertAlign w:val="subscript"/>
          <w14:ligatures w14:val="none"/>
        </w:rPr>
        <w:t>2</w:t>
      </w:r>
      <w:bookmarkEnd w:id="1"/>
      <w:r w:rsidRPr="00682EBA">
        <w:rPr>
          <w:rStyle w:val="Hyperlink"/>
          <w:rFonts w:ascii="Times New Roman" w:hAnsi="Times New Roman" w:cs="Times New Roman"/>
          <w:color w:val="auto"/>
          <w:kern w:val="0"/>
          <w:sz w:val="32"/>
          <w:szCs w:val="32"/>
          <w:u w:val="none"/>
          <w14:ligatures w14:val="none"/>
        </w:rPr>
        <w:t xml:space="preserve"> Production in Escherichia coli: Rational Design and Mechanistic Studies of the Electron Uptake Process </w:t>
      </w:r>
    </w:p>
    <w:p w14:paraId="578CE33C" w14:textId="77777777" w:rsidR="0066226F" w:rsidRPr="0066226F" w:rsidRDefault="0066226F" w:rsidP="0066226F">
      <w:pPr>
        <w:rPr>
          <w:rStyle w:val="Hyperlink"/>
          <w:rFonts w:ascii="Times New Roman" w:hAnsi="Times New Roman" w:cs="Times New Roman"/>
          <w:color w:val="auto"/>
          <w:sz w:val="32"/>
          <w:szCs w:val="32"/>
          <w:u w:val="none"/>
        </w:rPr>
      </w:pPr>
    </w:p>
    <w:p w14:paraId="5C31D6FB" w14:textId="77777777" w:rsidR="0066226F" w:rsidRPr="000D4C71" w:rsidRDefault="0066226F" w:rsidP="0066226F">
      <w:pPr>
        <w:shd w:val="clear" w:color="auto" w:fill="FFFFFF"/>
        <w:rPr>
          <w:rFonts w:ascii="Times New Roman" w:hAnsi="Times New Roman" w:cs="Times New Roman"/>
          <w:color w:val="000000"/>
        </w:rPr>
      </w:pPr>
      <w:r w:rsidRPr="0066226F">
        <w:rPr>
          <w:rStyle w:val="Hyperlink"/>
          <w:rFonts w:ascii="Times New Roman" w:hAnsi="Times New Roman" w:cs="Times New Roman"/>
          <w:color w:val="auto"/>
          <w:u w:val="none"/>
        </w:rPr>
        <w:t xml:space="preserve">Sagar </w:t>
      </w:r>
      <w:proofErr w:type="spellStart"/>
      <w:proofErr w:type="gramStart"/>
      <w:r w:rsidRPr="0066226F">
        <w:rPr>
          <w:rStyle w:val="Hyperlink"/>
          <w:rFonts w:ascii="Times New Roman" w:hAnsi="Times New Roman" w:cs="Times New Roman"/>
          <w:color w:val="auto"/>
          <w:u w:val="none"/>
        </w:rPr>
        <w:t>Ganguli,</w:t>
      </w:r>
      <w:r w:rsidRPr="0066226F">
        <w:rPr>
          <w:rStyle w:val="Hyperlink"/>
          <w:rFonts w:ascii="Times New Roman" w:hAnsi="Times New Roman" w:cs="Times New Roman"/>
          <w:color w:val="auto"/>
          <w:u w:val="none"/>
          <w:vertAlign w:val="superscript"/>
        </w:rPr>
        <w:t>a</w:t>
      </w:r>
      <w:proofErr w:type="spellEnd"/>
      <w:proofErr w:type="gramEnd"/>
      <w:r w:rsidRPr="0066226F">
        <w:rPr>
          <w:rStyle w:val="Hyperlink"/>
          <w:rFonts w:ascii="Times New Roman" w:hAnsi="Times New Roman" w:cs="Times New Roman"/>
          <w:color w:val="auto"/>
          <w:u w:val="none"/>
        </w:rPr>
        <w:t xml:space="preserve"> Larissa </w:t>
      </w:r>
      <w:proofErr w:type="spellStart"/>
      <w:r w:rsidRPr="0066226F">
        <w:rPr>
          <w:rStyle w:val="Hyperlink"/>
          <w:rFonts w:ascii="Times New Roman" w:hAnsi="Times New Roman" w:cs="Times New Roman"/>
          <w:color w:val="auto"/>
          <w:u w:val="none"/>
        </w:rPr>
        <w:t>Kurth,</w:t>
      </w:r>
      <w:r w:rsidRPr="0066226F">
        <w:rPr>
          <w:rStyle w:val="Hyperlink"/>
          <w:rFonts w:ascii="Times New Roman" w:hAnsi="Times New Roman" w:cs="Times New Roman"/>
          <w:color w:val="auto"/>
          <w:u w:val="none"/>
          <w:vertAlign w:val="superscript"/>
        </w:rPr>
        <w:t>a</w:t>
      </w:r>
      <w:proofErr w:type="spellEnd"/>
      <w:r w:rsidRPr="0066226F">
        <w:rPr>
          <w:rStyle w:val="Hyperlink"/>
          <w:rFonts w:ascii="Times New Roman" w:hAnsi="Times New Roman" w:cs="Times New Roman"/>
          <w:color w:val="auto"/>
          <w:u w:val="none"/>
        </w:rPr>
        <w:t xml:space="preserve"> Mira </w:t>
      </w:r>
      <w:proofErr w:type="spellStart"/>
      <w:r w:rsidRPr="0066226F">
        <w:rPr>
          <w:rStyle w:val="Hyperlink"/>
          <w:rFonts w:ascii="Times New Roman" w:hAnsi="Times New Roman" w:cs="Times New Roman"/>
          <w:color w:val="auto"/>
          <w:u w:val="none"/>
        </w:rPr>
        <w:t>Gamache,</w:t>
      </w:r>
      <w:r w:rsidRPr="0066226F">
        <w:rPr>
          <w:rStyle w:val="Hyperlink"/>
          <w:rFonts w:ascii="Times New Roman" w:hAnsi="Times New Roman" w:cs="Times New Roman"/>
          <w:color w:val="auto"/>
          <w:u w:val="none"/>
          <w:vertAlign w:val="superscript"/>
        </w:rPr>
        <w:t>a</w:t>
      </w:r>
      <w:proofErr w:type="spellEnd"/>
      <w:r w:rsidRPr="0066226F">
        <w:rPr>
          <w:rStyle w:val="Hyperlink"/>
          <w:rFonts w:ascii="Times New Roman" w:hAnsi="Times New Roman" w:cs="Times New Roman"/>
          <w:color w:val="auto"/>
          <w:u w:val="none"/>
        </w:rPr>
        <w:t xml:space="preserve"> </w:t>
      </w:r>
      <w:proofErr w:type="spellStart"/>
      <w:r w:rsidRPr="0066226F">
        <w:rPr>
          <w:rStyle w:val="Hyperlink"/>
          <w:rFonts w:ascii="Times New Roman" w:hAnsi="Times New Roman" w:cs="Times New Roman"/>
          <w:color w:val="auto"/>
          <w:u w:val="none"/>
        </w:rPr>
        <w:t>Olha</w:t>
      </w:r>
      <w:proofErr w:type="spellEnd"/>
      <w:r w:rsidRPr="0066226F">
        <w:rPr>
          <w:rStyle w:val="Hyperlink"/>
          <w:rFonts w:ascii="Times New Roman" w:hAnsi="Times New Roman" w:cs="Times New Roman"/>
          <w:color w:val="auto"/>
          <w:u w:val="none"/>
        </w:rPr>
        <w:t xml:space="preserve"> </w:t>
      </w:r>
      <w:proofErr w:type="spellStart"/>
      <w:r w:rsidRPr="0066226F">
        <w:rPr>
          <w:rStyle w:val="Hyperlink"/>
          <w:rFonts w:ascii="Times New Roman" w:hAnsi="Times New Roman" w:cs="Times New Roman"/>
          <w:color w:val="auto"/>
          <w:u w:val="none"/>
        </w:rPr>
        <w:t>Pavliuk</w:t>
      </w:r>
      <w:r w:rsidRPr="0066226F">
        <w:rPr>
          <w:rStyle w:val="Hyperlink"/>
          <w:rFonts w:ascii="Times New Roman" w:hAnsi="Times New Roman" w:cs="Times New Roman"/>
          <w:color w:val="auto"/>
          <w:u w:val="none"/>
          <w:vertAlign w:val="superscript"/>
        </w:rPr>
        <w:t>a</w:t>
      </w:r>
      <w:proofErr w:type="spellEnd"/>
      <w:r w:rsidRPr="0066226F">
        <w:rPr>
          <w:rStyle w:val="Hyperlink"/>
          <w:rFonts w:ascii="Times New Roman" w:hAnsi="Times New Roman" w:cs="Times New Roman"/>
          <w:color w:val="auto"/>
          <w:u w:val="none"/>
        </w:rPr>
        <w:t xml:space="preserve"> Afridi </w:t>
      </w:r>
      <w:proofErr w:type="spellStart"/>
      <w:r w:rsidRPr="0066226F">
        <w:rPr>
          <w:rStyle w:val="Hyperlink"/>
          <w:rFonts w:ascii="Times New Roman" w:hAnsi="Times New Roman" w:cs="Times New Roman"/>
          <w:color w:val="auto"/>
          <w:u w:val="none"/>
        </w:rPr>
        <w:t>Zamader,</w:t>
      </w:r>
      <w:r w:rsidRPr="0066226F">
        <w:rPr>
          <w:rStyle w:val="Hyperlink"/>
          <w:rFonts w:ascii="Times New Roman" w:hAnsi="Times New Roman" w:cs="Times New Roman"/>
          <w:color w:val="auto"/>
          <w:u w:val="none"/>
          <w:vertAlign w:val="superscript"/>
        </w:rPr>
        <w:t>a</w:t>
      </w:r>
      <w:proofErr w:type="spellEnd"/>
      <w:r w:rsidRPr="0066226F">
        <w:rPr>
          <w:rStyle w:val="Hyperlink"/>
          <w:rFonts w:ascii="Times New Roman" w:hAnsi="Times New Roman" w:cs="Times New Roman"/>
          <w:color w:val="auto"/>
          <w:u w:val="none"/>
        </w:rPr>
        <w:t xml:space="preserve"> Nikolaos </w:t>
      </w:r>
      <w:proofErr w:type="spellStart"/>
      <w:r w:rsidRPr="0066226F">
        <w:rPr>
          <w:rStyle w:val="Hyperlink"/>
          <w:rFonts w:ascii="Times New Roman" w:hAnsi="Times New Roman" w:cs="Times New Roman"/>
          <w:color w:val="auto"/>
          <w:u w:val="none"/>
        </w:rPr>
        <w:t>Kostopoulos,</w:t>
      </w:r>
      <w:r w:rsidRPr="0066226F">
        <w:rPr>
          <w:rStyle w:val="Hyperlink"/>
          <w:rFonts w:ascii="Times New Roman" w:hAnsi="Times New Roman" w:cs="Times New Roman"/>
          <w:color w:val="auto"/>
          <w:u w:val="none"/>
          <w:vertAlign w:val="superscript"/>
        </w:rPr>
        <w:t>a</w:t>
      </w:r>
      <w:proofErr w:type="spellEnd"/>
      <w:r w:rsidRPr="0066226F">
        <w:rPr>
          <w:rFonts w:ascii="Times New Roman" w:hAnsi="Times New Roman" w:cs="Times New Roman"/>
        </w:rPr>
        <w:t xml:space="preserve"> </w:t>
      </w:r>
      <w:r w:rsidRPr="0066226F">
        <w:rPr>
          <w:rStyle w:val="Hyperlink"/>
          <w:rFonts w:ascii="Times New Roman" w:hAnsi="Times New Roman" w:cs="Times New Roman"/>
          <w:color w:val="auto"/>
          <w:u w:val="none"/>
        </w:rPr>
        <w:t xml:space="preserve">Dawit T. </w:t>
      </w:r>
      <w:proofErr w:type="spellStart"/>
      <w:r w:rsidRPr="0066226F">
        <w:rPr>
          <w:rStyle w:val="Hyperlink"/>
          <w:rFonts w:ascii="Times New Roman" w:hAnsi="Times New Roman" w:cs="Times New Roman"/>
          <w:color w:val="auto"/>
          <w:u w:val="none"/>
        </w:rPr>
        <w:t>Filmon,</w:t>
      </w:r>
      <w:r w:rsidRPr="0066226F">
        <w:rPr>
          <w:rStyle w:val="Hyperlink"/>
          <w:rFonts w:ascii="Times New Roman" w:hAnsi="Times New Roman" w:cs="Times New Roman"/>
          <w:color w:val="auto"/>
          <w:u w:val="none"/>
          <w:vertAlign w:val="superscript"/>
        </w:rPr>
        <w:t>b</w:t>
      </w:r>
      <w:proofErr w:type="spellEnd"/>
      <w:r w:rsidRPr="0066226F">
        <w:rPr>
          <w:rFonts w:ascii="Times New Roman" w:hAnsi="Times New Roman" w:cs="Times New Roman"/>
        </w:rPr>
        <w:t xml:space="preserve"> </w:t>
      </w:r>
      <w:r w:rsidRPr="0066226F">
        <w:rPr>
          <w:rStyle w:val="Hyperlink"/>
          <w:rFonts w:ascii="Times New Roman" w:hAnsi="Times New Roman" w:cs="Times New Roman"/>
          <w:color w:val="auto"/>
          <w:u w:val="none"/>
        </w:rPr>
        <w:t xml:space="preserve">Nicolas </w:t>
      </w:r>
      <w:proofErr w:type="spellStart"/>
      <w:r w:rsidRPr="0066226F">
        <w:rPr>
          <w:rStyle w:val="Hyperlink"/>
          <w:rFonts w:ascii="Times New Roman" w:hAnsi="Times New Roman" w:cs="Times New Roman"/>
          <w:color w:val="auto"/>
          <w:u w:val="none"/>
        </w:rPr>
        <w:t>Plumere</w:t>
      </w:r>
      <w:r w:rsidRPr="0066226F">
        <w:rPr>
          <w:rFonts w:ascii="Times New Roman" w:hAnsi="Times New Roman" w:cs="Times New Roman"/>
        </w:rPr>
        <w:t>,</w:t>
      </w:r>
      <w:r w:rsidRPr="0066226F">
        <w:rPr>
          <w:rFonts w:ascii="Times New Roman" w:hAnsi="Times New Roman" w:cs="Times New Roman"/>
          <w:vertAlign w:val="superscript"/>
        </w:rPr>
        <w:t>b</w:t>
      </w:r>
      <w:proofErr w:type="spellEnd"/>
      <w:r w:rsidRPr="0066226F">
        <w:rPr>
          <w:rFonts w:ascii="Times New Roman" w:hAnsi="Times New Roman" w:cs="Times New Roman"/>
        </w:rPr>
        <w:t xml:space="preserve"> Sandra Ortega </w:t>
      </w:r>
      <w:proofErr w:type="spellStart"/>
      <w:r w:rsidRPr="0066226F">
        <w:rPr>
          <w:rFonts w:ascii="Times New Roman" w:hAnsi="Times New Roman" w:cs="Times New Roman"/>
        </w:rPr>
        <w:t>Ugalde,</w:t>
      </w:r>
      <w:r w:rsidRPr="0066226F">
        <w:rPr>
          <w:rFonts w:ascii="Times New Roman" w:hAnsi="Times New Roman" w:cs="Times New Roman"/>
          <w:vertAlign w:val="superscript"/>
        </w:rPr>
        <w:t>c</w:t>
      </w:r>
      <w:proofErr w:type="spellEnd"/>
      <w:r w:rsidRPr="0066226F">
        <w:rPr>
          <w:rFonts w:ascii="Times New Roman" w:hAnsi="Times New Roman" w:cs="Times New Roman"/>
        </w:rPr>
        <w:t xml:space="preserve"> Gustav </w:t>
      </w:r>
      <w:proofErr w:type="spellStart"/>
      <w:r w:rsidRPr="000D4C71">
        <w:rPr>
          <w:rFonts w:ascii="Times New Roman" w:hAnsi="Times New Roman" w:cs="Times New Roman"/>
          <w:color w:val="333333"/>
        </w:rPr>
        <w:t>Berggren,</w:t>
      </w:r>
      <w:r w:rsidRPr="000D4C71">
        <w:rPr>
          <w:rFonts w:ascii="Times New Roman" w:hAnsi="Times New Roman" w:cs="Times New Roman"/>
          <w:color w:val="333333"/>
          <w:vertAlign w:val="superscript"/>
        </w:rPr>
        <w:t>a</w:t>
      </w:r>
      <w:proofErr w:type="spellEnd"/>
      <w:r w:rsidRPr="000D4C71">
        <w:rPr>
          <w:rFonts w:ascii="Times New Roman" w:hAnsi="Times New Roman" w:cs="Times New Roman"/>
          <w:color w:val="333333"/>
        </w:rPr>
        <w:t xml:space="preserve"> Alina </w:t>
      </w:r>
      <w:proofErr w:type="spellStart"/>
      <w:r w:rsidRPr="000D4C71">
        <w:rPr>
          <w:rFonts w:ascii="Times New Roman" w:hAnsi="Times New Roman" w:cs="Times New Roman"/>
          <w:color w:val="333333"/>
        </w:rPr>
        <w:t>Sekretareva</w:t>
      </w:r>
      <w:r w:rsidRPr="000D4C71">
        <w:rPr>
          <w:rFonts w:ascii="Times New Roman" w:hAnsi="Times New Roman" w:cs="Times New Roman"/>
          <w:color w:val="333333"/>
          <w:vertAlign w:val="superscript"/>
        </w:rPr>
        <w:t>a</w:t>
      </w:r>
      <w:proofErr w:type="spellEnd"/>
    </w:p>
    <w:p w14:paraId="7F113671" w14:textId="77777777" w:rsidR="0066226F" w:rsidRPr="000D4C71" w:rsidRDefault="0066226F" w:rsidP="0066226F">
      <w:pPr>
        <w:rPr>
          <w:rStyle w:val="Hyperlink"/>
          <w:rFonts w:ascii="Times New Roman" w:hAnsi="Times New Roman" w:cs="Times New Roman"/>
        </w:rPr>
      </w:pPr>
    </w:p>
    <w:p w14:paraId="52629665" w14:textId="77777777" w:rsidR="0066226F" w:rsidRPr="000D4C71" w:rsidRDefault="0066226F" w:rsidP="0066226F">
      <w:pPr>
        <w:rPr>
          <w:rStyle w:val="Hyperlink"/>
          <w:rFonts w:ascii="Times New Roman" w:hAnsi="Times New Roman" w:cs="Times New Roman"/>
          <w:sz w:val="22"/>
          <w:lang w:val="en-US"/>
        </w:rPr>
      </w:pPr>
      <w:r w:rsidRPr="000D4C71">
        <w:rPr>
          <w:rFonts w:ascii="Times New Roman" w:hAnsi="Times New Roman" w:cs="Times New Roman"/>
          <w:color w:val="000000"/>
          <w:sz w:val="22"/>
          <w:shd w:val="clear" w:color="auto" w:fill="FFFFFF"/>
          <w:vertAlign w:val="superscript"/>
        </w:rPr>
        <w:t>a</w:t>
      </w:r>
      <w:r w:rsidRPr="000D4C71">
        <w:rPr>
          <w:rFonts w:ascii="Times New Roman" w:hAnsi="Times New Roman" w:cs="Times New Roman"/>
          <w:color w:val="000000"/>
          <w:sz w:val="22"/>
          <w:shd w:val="clear" w:color="auto" w:fill="FFFFFF"/>
        </w:rPr>
        <w:t xml:space="preserve"> Department of </w:t>
      </w:r>
      <w:proofErr w:type="spellStart"/>
      <w:r w:rsidRPr="000D4C71">
        <w:rPr>
          <w:rFonts w:ascii="Times New Roman" w:hAnsi="Times New Roman" w:cs="Times New Roman"/>
          <w:color w:val="000000"/>
          <w:sz w:val="22"/>
          <w:shd w:val="clear" w:color="auto" w:fill="FFFFFF"/>
        </w:rPr>
        <w:t>Chemistry─Ångström</w:t>
      </w:r>
      <w:proofErr w:type="spellEnd"/>
      <w:r w:rsidRPr="000D4C71">
        <w:rPr>
          <w:rFonts w:ascii="Times New Roman" w:hAnsi="Times New Roman" w:cs="Times New Roman"/>
          <w:color w:val="000000"/>
          <w:sz w:val="22"/>
          <w:shd w:val="clear" w:color="auto" w:fill="FFFFFF"/>
        </w:rPr>
        <w:t>, Molecular Biomimetics, Uppsala University, Box 523, 75120 Uppsala, Sweden</w:t>
      </w:r>
    </w:p>
    <w:p w14:paraId="2B307895" w14:textId="77777777" w:rsidR="0066226F" w:rsidRPr="000D4C71" w:rsidRDefault="0066226F" w:rsidP="0066226F">
      <w:pPr>
        <w:rPr>
          <w:rFonts w:ascii="Times New Roman" w:hAnsi="Times New Roman" w:cs="Times New Roman"/>
          <w:color w:val="000000"/>
          <w:sz w:val="22"/>
          <w:shd w:val="clear" w:color="auto" w:fill="FFFFFF"/>
        </w:rPr>
      </w:pPr>
      <w:r w:rsidRPr="000D4C71">
        <w:rPr>
          <w:rFonts w:ascii="Times New Roman" w:hAnsi="Times New Roman" w:cs="Times New Roman"/>
          <w:color w:val="000000"/>
          <w:sz w:val="22"/>
          <w:shd w:val="clear" w:color="auto" w:fill="FFFFFF"/>
          <w:vertAlign w:val="superscript"/>
        </w:rPr>
        <w:t>b</w:t>
      </w:r>
      <w:r w:rsidRPr="000D4C71">
        <w:rPr>
          <w:rFonts w:ascii="Times New Roman" w:hAnsi="Times New Roman" w:cs="Times New Roman"/>
          <w:color w:val="000000"/>
          <w:sz w:val="22"/>
          <w:shd w:val="clear" w:color="auto" w:fill="FFFFFF"/>
        </w:rPr>
        <w:t xml:space="preserve"> TUM Campus </w:t>
      </w:r>
      <w:proofErr w:type="spellStart"/>
      <w:r w:rsidRPr="000D4C71">
        <w:rPr>
          <w:rFonts w:ascii="Times New Roman" w:hAnsi="Times New Roman" w:cs="Times New Roman"/>
          <w:color w:val="000000"/>
          <w:sz w:val="22"/>
          <w:shd w:val="clear" w:color="auto" w:fill="FFFFFF"/>
        </w:rPr>
        <w:t>Straubing</w:t>
      </w:r>
      <w:proofErr w:type="spellEnd"/>
      <w:r w:rsidRPr="000D4C71">
        <w:rPr>
          <w:rFonts w:ascii="Times New Roman" w:hAnsi="Times New Roman" w:cs="Times New Roman"/>
          <w:color w:val="000000"/>
          <w:sz w:val="22"/>
          <w:shd w:val="clear" w:color="auto" w:fill="FFFFFF"/>
        </w:rPr>
        <w:t xml:space="preserve"> for Biotechnology and Sustainability, Technical University of Munich, </w:t>
      </w:r>
      <w:proofErr w:type="spellStart"/>
      <w:r w:rsidRPr="000D4C71">
        <w:rPr>
          <w:rFonts w:ascii="Times New Roman" w:hAnsi="Times New Roman" w:cs="Times New Roman"/>
          <w:color w:val="000000"/>
          <w:sz w:val="22"/>
          <w:shd w:val="clear" w:color="auto" w:fill="FFFFFF"/>
        </w:rPr>
        <w:t>Uferstrasse</w:t>
      </w:r>
      <w:proofErr w:type="spellEnd"/>
      <w:r w:rsidRPr="000D4C71">
        <w:rPr>
          <w:rFonts w:ascii="Times New Roman" w:hAnsi="Times New Roman" w:cs="Times New Roman"/>
          <w:color w:val="000000"/>
          <w:sz w:val="22"/>
          <w:shd w:val="clear" w:color="auto" w:fill="FFFFFF"/>
        </w:rPr>
        <w:t xml:space="preserve"> 53, 94315 </w:t>
      </w:r>
      <w:proofErr w:type="spellStart"/>
      <w:r w:rsidRPr="000D4C71">
        <w:rPr>
          <w:rFonts w:ascii="Times New Roman" w:hAnsi="Times New Roman" w:cs="Times New Roman"/>
          <w:color w:val="000000"/>
          <w:sz w:val="22"/>
          <w:shd w:val="clear" w:color="auto" w:fill="FFFFFF"/>
        </w:rPr>
        <w:t>Straubing</w:t>
      </w:r>
      <w:proofErr w:type="spellEnd"/>
      <w:r w:rsidRPr="000D4C71">
        <w:rPr>
          <w:rFonts w:ascii="Times New Roman" w:hAnsi="Times New Roman" w:cs="Times New Roman"/>
          <w:color w:val="000000"/>
          <w:sz w:val="22"/>
          <w:shd w:val="clear" w:color="auto" w:fill="FFFFFF"/>
        </w:rPr>
        <w:t>, Germany</w:t>
      </w:r>
    </w:p>
    <w:p w14:paraId="7D8EC870" w14:textId="77777777" w:rsidR="0066226F" w:rsidRPr="000D4C71" w:rsidRDefault="0066226F" w:rsidP="0066226F">
      <w:pPr>
        <w:rPr>
          <w:rFonts w:ascii="Times New Roman" w:hAnsi="Times New Roman" w:cs="Times New Roman"/>
          <w:color w:val="000000"/>
          <w:sz w:val="22"/>
          <w:shd w:val="clear" w:color="auto" w:fill="FFFFFF"/>
        </w:rPr>
      </w:pPr>
      <w:r w:rsidRPr="000D4C71">
        <w:rPr>
          <w:rFonts w:ascii="Times New Roman" w:hAnsi="Times New Roman" w:cs="Times New Roman"/>
          <w:color w:val="000000"/>
          <w:sz w:val="22"/>
          <w:shd w:val="clear" w:color="auto" w:fill="FFFFFF"/>
          <w:vertAlign w:val="superscript"/>
        </w:rPr>
        <w:t>c</w:t>
      </w:r>
      <w:r w:rsidRPr="000D4C71">
        <w:rPr>
          <w:rFonts w:ascii="Times New Roman" w:hAnsi="Times New Roman" w:cs="Times New Roman"/>
          <w:color w:val="000000"/>
          <w:sz w:val="22"/>
          <w:shd w:val="clear" w:color="auto" w:fill="FFFFFF"/>
        </w:rPr>
        <w:t xml:space="preserve"> Directorate of Technology, Engineering and Quality, European Space Agency, </w:t>
      </w:r>
      <w:proofErr w:type="spellStart"/>
      <w:r w:rsidRPr="000D4C71">
        <w:rPr>
          <w:rFonts w:ascii="Times New Roman" w:hAnsi="Times New Roman" w:cs="Times New Roman"/>
          <w:color w:val="000000"/>
          <w:sz w:val="22"/>
          <w:shd w:val="clear" w:color="auto" w:fill="FFFFFF"/>
        </w:rPr>
        <w:t>Noordwijk</w:t>
      </w:r>
      <w:proofErr w:type="spellEnd"/>
      <w:r w:rsidRPr="000D4C71">
        <w:rPr>
          <w:rFonts w:ascii="Times New Roman" w:hAnsi="Times New Roman" w:cs="Times New Roman"/>
          <w:color w:val="000000"/>
          <w:sz w:val="22"/>
          <w:shd w:val="clear" w:color="auto" w:fill="FFFFFF"/>
        </w:rPr>
        <w:t>, Netherlands</w:t>
      </w:r>
    </w:p>
    <w:bookmarkEnd w:id="0"/>
    <w:p w14:paraId="5BBE8C45" w14:textId="77777777" w:rsidR="0064767D" w:rsidRPr="00855F10" w:rsidRDefault="0064767D" w:rsidP="00B121C2">
      <w:pPr>
        <w:spacing w:after="120"/>
        <w:rPr>
          <w:rStyle w:val="Heading2Char"/>
          <w:rFonts w:ascii="Times New Roman" w:hAnsi="Times New Roman" w:cs="Times New Roman"/>
          <w:b/>
          <w:color w:val="auto"/>
          <w:sz w:val="28"/>
          <w:szCs w:val="28"/>
        </w:rPr>
      </w:pPr>
    </w:p>
    <w:p w14:paraId="2AF0778D" w14:textId="43C2DD16" w:rsidR="0064767D" w:rsidRPr="00855F10" w:rsidRDefault="0064767D">
      <w:pPr>
        <w:rPr>
          <w:rStyle w:val="Heading2Char"/>
          <w:rFonts w:ascii="Times New Roman" w:hAnsi="Times New Roman" w:cs="Times New Roman"/>
          <w:b/>
          <w:color w:val="auto"/>
          <w:sz w:val="28"/>
          <w:szCs w:val="28"/>
          <w:lang w:val="en-US"/>
        </w:rPr>
      </w:pPr>
      <w:r w:rsidRPr="00855F10">
        <w:rPr>
          <w:rStyle w:val="Heading2Char"/>
          <w:rFonts w:ascii="Times New Roman" w:hAnsi="Times New Roman" w:cs="Times New Roman"/>
          <w:b/>
          <w:color w:val="auto"/>
          <w:sz w:val="28"/>
          <w:szCs w:val="28"/>
          <w:lang w:val="en-US"/>
        </w:rPr>
        <w:br w:type="page"/>
      </w:r>
    </w:p>
    <w:p w14:paraId="52747F3A" w14:textId="790F4843" w:rsidR="00D32A2C" w:rsidRDefault="005451EF">
      <w:pPr>
        <w:rPr>
          <w:rStyle w:val="Heading2Char"/>
          <w:rFonts w:ascii="Times New Roman" w:hAnsi="Times New Roman" w:cs="Times New Roman"/>
          <w:color w:val="auto"/>
          <w:sz w:val="28"/>
          <w:szCs w:val="28"/>
          <w:lang w:val="en-US"/>
        </w:rPr>
      </w:pPr>
      <w:r>
        <w:rPr>
          <w:rFonts w:ascii="Times New Roman" w:eastAsiaTheme="majorEastAsia" w:hAnsi="Times New Roman" w:cs="Times New Roman"/>
          <w:noProof/>
          <w:sz w:val="28"/>
          <w:szCs w:val="28"/>
          <w:lang w:val="en-US"/>
        </w:rPr>
        <w:lastRenderedPageBreak/>
        <w:drawing>
          <wp:inline distT="0" distB="0" distL="0" distR="0" wp14:anchorId="5A54267A" wp14:editId="3AC32060">
            <wp:extent cx="5729558" cy="2816352"/>
            <wp:effectExtent l="0" t="0" r="508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ide5.JPG"/>
                    <pic:cNvPicPr/>
                  </pic:nvPicPr>
                  <pic:blipFill rotWithShape="1">
                    <a:blip r:embed="rId4" cstate="print">
                      <a:extLst>
                        <a:ext uri="{28A0092B-C50C-407E-A947-70E740481C1C}">
                          <a14:useLocalDpi xmlns:a14="http://schemas.microsoft.com/office/drawing/2010/main" val="0"/>
                        </a:ext>
                      </a:extLst>
                    </a:blip>
                    <a:srcRect l="3319" t="14068" r="12279" b="12174"/>
                    <a:stretch/>
                  </pic:blipFill>
                  <pic:spPr bwMode="auto">
                    <a:xfrm>
                      <a:off x="0" y="0"/>
                      <a:ext cx="5755826" cy="2829264"/>
                    </a:xfrm>
                    <a:prstGeom prst="rect">
                      <a:avLst/>
                    </a:prstGeom>
                    <a:ln>
                      <a:noFill/>
                    </a:ln>
                    <a:extLst>
                      <a:ext uri="{53640926-AAD7-44D8-BBD7-CCE9431645EC}">
                        <a14:shadowObscured xmlns:a14="http://schemas.microsoft.com/office/drawing/2010/main"/>
                      </a:ext>
                    </a:extLst>
                  </pic:spPr>
                </pic:pic>
              </a:graphicData>
            </a:graphic>
          </wp:inline>
        </w:drawing>
      </w:r>
    </w:p>
    <w:p w14:paraId="48F96B61" w14:textId="78DFD790" w:rsidR="00D32A2C" w:rsidRPr="00D32A2C" w:rsidRDefault="00D32A2C" w:rsidP="00D32A2C">
      <w:pPr>
        <w:spacing w:line="360" w:lineRule="auto"/>
        <w:jc w:val="both"/>
        <w:rPr>
          <w:rFonts w:ascii="Times New Roman" w:eastAsiaTheme="majorEastAsia" w:hAnsi="Times New Roman" w:cs="Times New Roman"/>
          <w:lang w:val="en-US"/>
        </w:rPr>
      </w:pPr>
      <w:r w:rsidRPr="00505356">
        <w:rPr>
          <w:rFonts w:ascii="Times New Roman" w:eastAsiaTheme="majorEastAsia" w:hAnsi="Times New Roman" w:cs="Times New Roman"/>
          <w:b/>
        </w:rPr>
        <w:t>Figure S1</w:t>
      </w:r>
      <w:r w:rsidR="00505356">
        <w:rPr>
          <w:rFonts w:ascii="Times New Roman" w:eastAsiaTheme="majorEastAsia" w:hAnsi="Times New Roman" w:cs="Times New Roman"/>
        </w:rPr>
        <w:t>.</w:t>
      </w:r>
      <w:r w:rsidRPr="00D32A2C">
        <w:rPr>
          <w:rFonts w:ascii="Times New Roman" w:eastAsiaTheme="majorEastAsia" w:hAnsi="Times New Roman" w:cs="Times New Roman"/>
        </w:rPr>
        <w:t xml:space="preserve"> CV</w:t>
      </w:r>
      <w:r w:rsidR="00505356">
        <w:rPr>
          <w:rFonts w:ascii="Times New Roman" w:eastAsiaTheme="majorEastAsia" w:hAnsi="Times New Roman" w:cs="Times New Roman"/>
        </w:rPr>
        <w:t>s</w:t>
      </w:r>
      <w:r w:rsidRPr="00D32A2C">
        <w:rPr>
          <w:rFonts w:ascii="Times New Roman" w:eastAsiaTheme="majorEastAsia" w:hAnsi="Times New Roman" w:cs="Times New Roman"/>
        </w:rPr>
        <w:t xml:space="preserve"> of MV (2 mM) in </w:t>
      </w:r>
      <w:r w:rsidR="00605EB1">
        <w:rPr>
          <w:rFonts w:ascii="Times New Roman" w:eastAsiaTheme="majorEastAsia" w:hAnsi="Times New Roman" w:cs="Times New Roman"/>
        </w:rPr>
        <w:t xml:space="preserve">the </w:t>
      </w:r>
      <w:r w:rsidRPr="00D32A2C">
        <w:rPr>
          <w:rFonts w:ascii="Times New Roman" w:eastAsiaTheme="majorEastAsia" w:hAnsi="Times New Roman" w:cs="Times New Roman"/>
        </w:rPr>
        <w:t xml:space="preserve">absence and presence of </w:t>
      </w:r>
      <w:r w:rsidRPr="00D32A2C">
        <w:rPr>
          <w:rFonts w:ascii="Times New Roman" w:eastAsiaTheme="majorEastAsia" w:hAnsi="Times New Roman" w:cs="Times New Roman"/>
          <w:i/>
        </w:rPr>
        <w:t>E. coli</w:t>
      </w:r>
      <w:r w:rsidRPr="00D32A2C">
        <w:rPr>
          <w:rFonts w:ascii="Times New Roman" w:eastAsiaTheme="majorEastAsia" w:hAnsi="Times New Roman" w:cs="Times New Roman"/>
        </w:rPr>
        <w:t xml:space="preserve"> (CrHydA1)</w:t>
      </w:r>
      <w:r>
        <w:rPr>
          <w:rFonts w:ascii="Times New Roman" w:eastAsiaTheme="majorEastAsia" w:hAnsi="Times New Roman" w:cs="Times New Roman"/>
        </w:rPr>
        <w:t xml:space="preserve"> recorded</w:t>
      </w:r>
      <w:r w:rsidRPr="00D32A2C">
        <w:rPr>
          <w:rFonts w:ascii="Times New Roman" w:eastAsiaTheme="majorEastAsia" w:hAnsi="Times New Roman" w:cs="Times New Roman"/>
        </w:rPr>
        <w:t xml:space="preserve"> </w:t>
      </w:r>
      <w:r>
        <w:rPr>
          <w:rFonts w:ascii="Times New Roman" w:eastAsiaTheme="majorEastAsia" w:hAnsi="Times New Roman" w:cs="Times New Roman"/>
        </w:rPr>
        <w:t>at the s</w:t>
      </w:r>
      <w:r w:rsidR="00605EB1">
        <w:rPr>
          <w:rFonts w:ascii="Times New Roman" w:eastAsiaTheme="majorEastAsia" w:hAnsi="Times New Roman" w:cs="Times New Roman"/>
        </w:rPr>
        <w:t>c</w:t>
      </w:r>
      <w:r>
        <w:rPr>
          <w:rFonts w:ascii="Times New Roman" w:eastAsiaTheme="majorEastAsia" w:hAnsi="Times New Roman" w:cs="Times New Roman"/>
        </w:rPr>
        <w:t>an rate of 5 mV s</w:t>
      </w:r>
      <w:r w:rsidRPr="00D32A2C">
        <w:rPr>
          <w:rFonts w:ascii="Times New Roman" w:eastAsiaTheme="majorEastAsia" w:hAnsi="Times New Roman" w:cs="Times New Roman"/>
          <w:vertAlign w:val="superscript"/>
        </w:rPr>
        <w:t>-</w:t>
      </w:r>
      <w:r w:rsidR="005451EF">
        <w:rPr>
          <w:rFonts w:ascii="Times New Roman" w:eastAsiaTheme="majorEastAsia" w:hAnsi="Times New Roman" w:cs="Times New Roman"/>
          <w:vertAlign w:val="superscript"/>
        </w:rPr>
        <w:t>1</w:t>
      </w:r>
      <w:r>
        <w:rPr>
          <w:rFonts w:ascii="Times New Roman" w:eastAsiaTheme="majorEastAsia" w:hAnsi="Times New Roman" w:cs="Times New Roman"/>
        </w:rPr>
        <w:t xml:space="preserve"> </w:t>
      </w:r>
      <w:r w:rsidRPr="00D32A2C">
        <w:rPr>
          <w:rFonts w:ascii="Times New Roman" w:eastAsiaTheme="majorEastAsia" w:hAnsi="Times New Roman" w:cs="Times New Roman"/>
        </w:rPr>
        <w:t xml:space="preserve">to verify the efficiency of MV as an electron transfer mediator. An increase in the anodic peak current at -0.620 V vs. Ag/AgCl was observed with no changes in </w:t>
      </w:r>
      <w:r w:rsidR="00605EB1">
        <w:rPr>
          <w:rFonts w:ascii="Times New Roman" w:eastAsiaTheme="majorEastAsia" w:hAnsi="Times New Roman" w:cs="Times New Roman"/>
        </w:rPr>
        <w:t xml:space="preserve">the </w:t>
      </w:r>
      <w:r w:rsidRPr="00D32A2C">
        <w:rPr>
          <w:rFonts w:ascii="Times New Roman" w:eastAsiaTheme="majorEastAsia" w:hAnsi="Times New Roman" w:cs="Times New Roman"/>
        </w:rPr>
        <w:t xml:space="preserve">corresponding cathodic peak current. </w:t>
      </w:r>
      <w:r w:rsidR="00285624" w:rsidRPr="00372BD6">
        <w:rPr>
          <w:rFonts w:ascii="Times New Roman" w:hAnsi="Times New Roman" w:cs="Times New Roman"/>
        </w:rPr>
        <w:t>The black dashed line represents the formal reduction potential of H</w:t>
      </w:r>
      <w:r w:rsidR="00285624" w:rsidRPr="00372BD6">
        <w:rPr>
          <w:rFonts w:ascii="Times New Roman" w:hAnsi="Times New Roman" w:cs="Times New Roman"/>
          <w:vertAlign w:val="superscript"/>
        </w:rPr>
        <w:t>+</w:t>
      </w:r>
      <w:r w:rsidR="00285624" w:rsidRPr="00372BD6">
        <w:rPr>
          <w:rFonts w:ascii="Times New Roman" w:hAnsi="Times New Roman" w:cs="Times New Roman"/>
        </w:rPr>
        <w:t>/H</w:t>
      </w:r>
      <w:r w:rsidR="00285624" w:rsidRPr="00372BD6">
        <w:rPr>
          <w:rFonts w:ascii="Times New Roman" w:hAnsi="Times New Roman" w:cs="Times New Roman"/>
          <w:vertAlign w:val="subscript"/>
        </w:rPr>
        <w:t>2</w:t>
      </w:r>
      <w:r w:rsidR="00285624" w:rsidRPr="00372BD6">
        <w:rPr>
          <w:rFonts w:ascii="Times New Roman" w:hAnsi="Times New Roman" w:cs="Times New Roman"/>
        </w:rPr>
        <w:t xml:space="preserve"> interconversion at -0.636 V vs. Ag/AgCl</w:t>
      </w:r>
      <w:r w:rsidR="00285624">
        <w:rPr>
          <w:rFonts w:ascii="Times New Roman" w:hAnsi="Times New Roman" w:cs="Times New Roman"/>
        </w:rPr>
        <w:t>.</w:t>
      </w:r>
      <w:r w:rsidR="00285624" w:rsidRPr="00D32A2C">
        <w:rPr>
          <w:rFonts w:ascii="Times New Roman" w:eastAsiaTheme="majorEastAsia" w:hAnsi="Times New Roman" w:cs="Times New Roman"/>
        </w:rPr>
        <w:t xml:space="preserve"> </w:t>
      </w:r>
      <w:r w:rsidRPr="00D32A2C">
        <w:rPr>
          <w:rFonts w:ascii="Times New Roman" w:eastAsiaTheme="majorEastAsia" w:hAnsi="Times New Roman" w:cs="Times New Roman"/>
        </w:rPr>
        <w:t>(B) Schematic showing that intracellular ferredoxin having E0</w:t>
      </w:r>
      <w:r>
        <w:rPr>
          <w:rFonts w:ascii="Times New Roman" w:eastAsiaTheme="majorEastAsia" w:hAnsi="Times New Roman" w:cs="Times New Roman"/>
        </w:rPr>
        <w:t>′</w:t>
      </w:r>
      <w:r w:rsidRPr="00D32A2C">
        <w:rPr>
          <w:rFonts w:ascii="Times New Roman" w:eastAsiaTheme="majorEastAsia" w:hAnsi="Times New Roman" w:cs="Times New Roman"/>
        </w:rPr>
        <w:t>&lt;-0.636V vs. Ag/AgCl is capable of reducing MV</w:t>
      </w:r>
      <w:r w:rsidRPr="00D32A2C">
        <w:rPr>
          <w:rFonts w:ascii="Times New Roman" w:eastAsiaTheme="majorEastAsia" w:hAnsi="Times New Roman" w:cs="Times New Roman"/>
          <w:vertAlign w:val="superscript"/>
        </w:rPr>
        <w:t>2+</w:t>
      </w:r>
      <w:r w:rsidRPr="00D32A2C">
        <w:rPr>
          <w:rFonts w:ascii="Times New Roman" w:eastAsiaTheme="majorEastAsia" w:hAnsi="Times New Roman" w:cs="Times New Roman"/>
        </w:rPr>
        <w:t xml:space="preserve"> into MV</w:t>
      </w:r>
      <w:r w:rsidRPr="00D32A2C">
        <w:rPr>
          <w:rFonts w:ascii="Times New Roman" w:eastAsiaTheme="majorEastAsia" w:hAnsi="Times New Roman" w:cs="Times New Roman"/>
          <w:vertAlign w:val="superscript"/>
        </w:rPr>
        <w:t xml:space="preserve">1+. </w:t>
      </w:r>
      <w:r w:rsidRPr="00D32A2C">
        <w:rPr>
          <w:rFonts w:ascii="Times New Roman" w:eastAsiaTheme="majorEastAsia" w:hAnsi="Times New Roman" w:cs="Times New Roman"/>
        </w:rPr>
        <w:t>This leads to an incremental increase in MV</w:t>
      </w:r>
      <w:r w:rsidRPr="00D32A2C">
        <w:rPr>
          <w:rFonts w:ascii="Times New Roman" w:eastAsiaTheme="majorEastAsia" w:hAnsi="Times New Roman" w:cs="Times New Roman"/>
          <w:vertAlign w:val="superscript"/>
        </w:rPr>
        <w:t>1+</w:t>
      </w:r>
      <w:r w:rsidRPr="00D32A2C">
        <w:rPr>
          <w:rFonts w:ascii="Times New Roman" w:eastAsiaTheme="majorEastAsia" w:hAnsi="Times New Roman" w:cs="Times New Roman"/>
        </w:rPr>
        <w:t xml:space="preserve"> concentration near the electrode surface and </w:t>
      </w:r>
      <w:r w:rsidR="00605EB1">
        <w:rPr>
          <w:rFonts w:ascii="Times New Roman" w:eastAsiaTheme="majorEastAsia" w:hAnsi="Times New Roman" w:cs="Times New Roman"/>
        </w:rPr>
        <w:t>i</w:t>
      </w:r>
      <w:r w:rsidRPr="00D32A2C">
        <w:rPr>
          <w:rFonts w:ascii="Times New Roman" w:eastAsiaTheme="majorEastAsia" w:hAnsi="Times New Roman" w:cs="Times New Roman"/>
        </w:rPr>
        <w:t xml:space="preserve">s reflected in the increase of </w:t>
      </w:r>
      <w:r w:rsidR="00605EB1">
        <w:rPr>
          <w:rFonts w:ascii="Times New Roman" w:eastAsiaTheme="majorEastAsia" w:hAnsi="Times New Roman" w:cs="Times New Roman"/>
        </w:rPr>
        <w:t xml:space="preserve">the </w:t>
      </w:r>
      <w:r w:rsidRPr="00D32A2C">
        <w:rPr>
          <w:rFonts w:ascii="Times New Roman" w:eastAsiaTheme="majorEastAsia" w:hAnsi="Times New Roman" w:cs="Times New Roman"/>
        </w:rPr>
        <w:t xml:space="preserve">anodic peak current of MV. </w:t>
      </w:r>
    </w:p>
    <w:p w14:paraId="77C35E06" w14:textId="3E50624A" w:rsidR="006E031C" w:rsidRDefault="006E031C">
      <w:pPr>
        <w:rPr>
          <w:rStyle w:val="Heading2Char"/>
          <w:rFonts w:ascii="Times New Roman" w:hAnsi="Times New Roman" w:cs="Times New Roman"/>
          <w:b/>
          <w:color w:val="auto"/>
          <w:sz w:val="28"/>
          <w:szCs w:val="28"/>
          <w:lang w:val="en-US"/>
        </w:rPr>
      </w:pPr>
      <w:r w:rsidRPr="00303D2B">
        <w:rPr>
          <w:rStyle w:val="Heading2Char"/>
          <w:rFonts w:ascii="Times New Roman" w:hAnsi="Times New Roman" w:cs="Times New Roman"/>
          <w:b/>
          <w:color w:val="auto"/>
          <w:sz w:val="28"/>
          <w:szCs w:val="28"/>
          <w:lang w:val="en-US"/>
        </w:rPr>
        <w:br w:type="page"/>
      </w:r>
    </w:p>
    <w:p w14:paraId="0CCC16FB" w14:textId="737F0A1D" w:rsidR="00505356" w:rsidRDefault="00F74751">
      <w:pPr>
        <w:rPr>
          <w:rStyle w:val="Heading2Char"/>
          <w:rFonts w:ascii="Times New Roman" w:hAnsi="Times New Roman" w:cs="Times New Roman"/>
          <w:b/>
          <w:color w:val="auto"/>
          <w:sz w:val="28"/>
          <w:szCs w:val="28"/>
          <w:lang w:val="en-US"/>
        </w:rPr>
      </w:pPr>
      <w:r>
        <w:rPr>
          <w:rFonts w:ascii="Times New Roman" w:eastAsiaTheme="majorEastAsia" w:hAnsi="Times New Roman" w:cs="Times New Roman"/>
          <w:b/>
          <w:noProof/>
          <w:sz w:val="28"/>
          <w:szCs w:val="28"/>
          <w:lang w:val="en-US"/>
        </w:rPr>
        <w:lastRenderedPageBreak/>
        <w:drawing>
          <wp:inline distT="0" distB="0" distL="0" distR="0" wp14:anchorId="1CE6E2A1" wp14:editId="2A39D6DE">
            <wp:extent cx="5713171" cy="2181379"/>
            <wp:effectExtent l="0" t="0" r="190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6.JPG"/>
                    <pic:cNvPicPr/>
                  </pic:nvPicPr>
                  <pic:blipFill rotWithShape="1">
                    <a:blip r:embed="rId5" cstate="print">
                      <a:extLst>
                        <a:ext uri="{28A0092B-C50C-407E-A947-70E740481C1C}">
                          <a14:useLocalDpi xmlns:a14="http://schemas.microsoft.com/office/drawing/2010/main" val="0"/>
                        </a:ext>
                      </a:extLst>
                    </a:blip>
                    <a:srcRect l="9731" t="20875" r="12026" b="26014"/>
                    <a:stretch/>
                  </pic:blipFill>
                  <pic:spPr bwMode="auto">
                    <a:xfrm>
                      <a:off x="0" y="0"/>
                      <a:ext cx="5738567" cy="2191076"/>
                    </a:xfrm>
                    <a:prstGeom prst="rect">
                      <a:avLst/>
                    </a:prstGeom>
                    <a:ln>
                      <a:noFill/>
                    </a:ln>
                    <a:extLst>
                      <a:ext uri="{53640926-AAD7-44D8-BBD7-CCE9431645EC}">
                        <a14:shadowObscured xmlns:a14="http://schemas.microsoft.com/office/drawing/2010/main"/>
                      </a:ext>
                    </a:extLst>
                  </pic:spPr>
                </pic:pic>
              </a:graphicData>
            </a:graphic>
          </wp:inline>
        </w:drawing>
      </w:r>
    </w:p>
    <w:p w14:paraId="73CC2936" w14:textId="77777777" w:rsidR="004727ED" w:rsidRDefault="004727ED" w:rsidP="00505356">
      <w:pPr>
        <w:spacing w:line="360" w:lineRule="auto"/>
        <w:jc w:val="both"/>
        <w:rPr>
          <w:rFonts w:ascii="Times New Roman" w:eastAsiaTheme="majorEastAsia" w:hAnsi="Times New Roman" w:cs="Times New Roman"/>
          <w:b/>
        </w:rPr>
      </w:pPr>
    </w:p>
    <w:p w14:paraId="53EE4705" w14:textId="6BB40261" w:rsidR="00505356" w:rsidRPr="00505356" w:rsidRDefault="00505356" w:rsidP="00505356">
      <w:pPr>
        <w:spacing w:line="360" w:lineRule="auto"/>
        <w:jc w:val="both"/>
      </w:pPr>
      <w:r w:rsidRPr="00505356">
        <w:rPr>
          <w:rFonts w:ascii="Times New Roman" w:eastAsiaTheme="majorEastAsia" w:hAnsi="Times New Roman" w:cs="Times New Roman"/>
          <w:b/>
        </w:rPr>
        <w:t>Figure S2</w:t>
      </w:r>
      <w:r>
        <w:rPr>
          <w:rFonts w:ascii="Times New Roman" w:eastAsiaTheme="majorEastAsia" w:hAnsi="Times New Roman" w:cs="Times New Roman"/>
        </w:rPr>
        <w:t>.</w:t>
      </w:r>
      <w:r w:rsidRPr="00505356">
        <w:rPr>
          <w:rFonts w:ascii="Times New Roman" w:eastAsiaTheme="majorEastAsia" w:hAnsi="Times New Roman" w:cs="Times New Roman"/>
        </w:rPr>
        <w:t xml:space="preserve"> (A) CVs recorded at different concentrations (0, 2.2, 4.4, and 8.8 </w:t>
      </w:r>
      <w:proofErr w:type="spellStart"/>
      <w:r w:rsidRPr="00505356">
        <w:rPr>
          <w:rFonts w:ascii="Times New Roman" w:eastAsiaTheme="majorEastAsia" w:hAnsi="Times New Roman" w:cs="Times New Roman"/>
        </w:rPr>
        <w:t>pM</w:t>
      </w:r>
      <w:proofErr w:type="spellEnd"/>
      <w:r w:rsidRPr="00505356">
        <w:rPr>
          <w:rFonts w:ascii="Times New Roman" w:eastAsiaTheme="majorEastAsia" w:hAnsi="Times New Roman" w:cs="Times New Roman"/>
        </w:rPr>
        <w:t xml:space="preserve">) of </w:t>
      </w:r>
      <w:r w:rsidRPr="00505356">
        <w:rPr>
          <w:rFonts w:ascii="Times New Roman" w:eastAsiaTheme="majorEastAsia" w:hAnsi="Times New Roman" w:cs="Times New Roman"/>
          <w:i/>
        </w:rPr>
        <w:t>E. coli</w:t>
      </w:r>
      <w:r w:rsidRPr="00505356">
        <w:rPr>
          <w:rFonts w:ascii="Times New Roman" w:eastAsiaTheme="majorEastAsia" w:hAnsi="Times New Roman" w:cs="Times New Roman"/>
        </w:rPr>
        <w:t xml:space="preserve"> (CrHydA1) in </w:t>
      </w:r>
      <w:r w:rsidR="00605EB1">
        <w:rPr>
          <w:rFonts w:ascii="Times New Roman" w:eastAsiaTheme="majorEastAsia" w:hAnsi="Times New Roman" w:cs="Times New Roman"/>
        </w:rPr>
        <w:t xml:space="preserve">the </w:t>
      </w:r>
      <w:r w:rsidRPr="00505356">
        <w:rPr>
          <w:rFonts w:ascii="Times New Roman" w:eastAsiaTheme="majorEastAsia" w:hAnsi="Times New Roman" w:cs="Times New Roman"/>
        </w:rPr>
        <w:t xml:space="preserve">presence of 200 </w:t>
      </w:r>
      <w:r>
        <w:rPr>
          <w:rFonts w:ascii="Times New Roman" w:eastAsiaTheme="majorEastAsia" w:hAnsi="Times New Roman" w:cs="Times New Roman"/>
        </w:rPr>
        <w:t>µ</w:t>
      </w:r>
      <w:r w:rsidRPr="00505356">
        <w:rPr>
          <w:rFonts w:ascii="Times New Roman" w:eastAsiaTheme="majorEastAsia" w:hAnsi="Times New Roman" w:cs="Times New Roman"/>
        </w:rPr>
        <w:t xml:space="preserve">M Diquat in 150 mM PBS </w:t>
      </w:r>
      <w:r>
        <w:rPr>
          <w:rFonts w:ascii="Times New Roman" w:eastAsiaTheme="majorEastAsia" w:hAnsi="Times New Roman" w:cs="Times New Roman"/>
        </w:rPr>
        <w:t>at 5 mV s</w:t>
      </w:r>
      <w:r w:rsidRPr="00505356">
        <w:rPr>
          <w:rFonts w:ascii="Times New Roman" w:eastAsiaTheme="majorEastAsia" w:hAnsi="Times New Roman" w:cs="Times New Roman"/>
          <w:vertAlign w:val="superscript"/>
        </w:rPr>
        <w:t>-1</w:t>
      </w:r>
      <w:r>
        <w:rPr>
          <w:rFonts w:ascii="Times New Roman" w:eastAsiaTheme="majorEastAsia" w:hAnsi="Times New Roman" w:cs="Times New Roman"/>
        </w:rPr>
        <w:t xml:space="preserve">. </w:t>
      </w:r>
      <w:r w:rsidRPr="00505356">
        <w:rPr>
          <w:rFonts w:ascii="Times New Roman" w:eastAsiaTheme="majorEastAsia" w:hAnsi="Times New Roman" w:cs="Times New Roman"/>
        </w:rPr>
        <w:t xml:space="preserve">(B) The relative enhancements of both the first and second cathodic peaks at different </w:t>
      </w:r>
      <w:r w:rsidRPr="00505356">
        <w:rPr>
          <w:rFonts w:ascii="Times New Roman" w:eastAsiaTheme="majorEastAsia" w:hAnsi="Times New Roman" w:cs="Times New Roman"/>
          <w:i/>
        </w:rPr>
        <w:t>E. coli</w:t>
      </w:r>
      <w:r w:rsidRPr="00505356">
        <w:rPr>
          <w:rFonts w:ascii="Times New Roman" w:eastAsiaTheme="majorEastAsia" w:hAnsi="Times New Roman" w:cs="Times New Roman"/>
        </w:rPr>
        <w:t xml:space="preserve"> (CrHydA1) concentrations</w:t>
      </w:r>
      <w:r>
        <w:rPr>
          <w:rFonts w:ascii="Times New Roman" w:eastAsiaTheme="majorEastAsia" w:hAnsi="Times New Roman" w:cs="Times New Roman"/>
        </w:rPr>
        <w:t>.</w:t>
      </w:r>
    </w:p>
    <w:p w14:paraId="07010B8E" w14:textId="6A2B9634" w:rsidR="00505356" w:rsidRDefault="00505356">
      <w:pPr>
        <w:rPr>
          <w:rFonts w:ascii="Times New Roman" w:hAnsi="Times New Roman" w:cs="Times New Roman"/>
          <w:b/>
          <w:bCs/>
          <w:i/>
          <w:iCs/>
        </w:rPr>
      </w:pPr>
      <w:r>
        <w:rPr>
          <w:rFonts w:ascii="Times New Roman" w:hAnsi="Times New Roman" w:cs="Times New Roman"/>
          <w:b/>
          <w:bCs/>
          <w:i/>
          <w:iCs/>
        </w:rPr>
        <w:br w:type="page"/>
      </w:r>
    </w:p>
    <w:p w14:paraId="252E39CF" w14:textId="1D5D8B5B" w:rsidR="00505356" w:rsidRDefault="00F74751" w:rsidP="006D797C">
      <w:pPr>
        <w:spacing w:line="360" w:lineRule="auto"/>
        <w:jc w:val="center"/>
        <w:rPr>
          <w:rFonts w:ascii="Times New Roman" w:hAnsi="Times New Roman" w:cs="Times New Roman"/>
          <w:b/>
          <w:bCs/>
          <w:i/>
          <w:iCs/>
        </w:rPr>
      </w:pPr>
      <w:r>
        <w:rPr>
          <w:rFonts w:ascii="Times New Roman" w:hAnsi="Times New Roman" w:cs="Times New Roman"/>
          <w:b/>
          <w:bCs/>
          <w:i/>
          <w:iCs/>
          <w:noProof/>
        </w:rPr>
        <w:lastRenderedPageBreak/>
        <w:drawing>
          <wp:inline distT="0" distB="0" distL="0" distR="0" wp14:anchorId="28B7DF5A" wp14:editId="7FAF5DA8">
            <wp:extent cx="3041853" cy="2545794"/>
            <wp:effectExtent l="0" t="0" r="635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de7.JPG"/>
                    <pic:cNvPicPr/>
                  </pic:nvPicPr>
                  <pic:blipFill rotWithShape="1">
                    <a:blip r:embed="rId6" cstate="print">
                      <a:extLst>
                        <a:ext uri="{28A0092B-C50C-407E-A947-70E740481C1C}">
                          <a14:useLocalDpi xmlns:a14="http://schemas.microsoft.com/office/drawing/2010/main" val="0"/>
                        </a:ext>
                      </a:extLst>
                    </a:blip>
                    <a:srcRect l="32035" t="19744" r="29673" b="23280"/>
                    <a:stretch/>
                  </pic:blipFill>
                  <pic:spPr bwMode="auto">
                    <a:xfrm>
                      <a:off x="0" y="0"/>
                      <a:ext cx="3052932" cy="2555066"/>
                    </a:xfrm>
                    <a:prstGeom prst="rect">
                      <a:avLst/>
                    </a:prstGeom>
                    <a:ln>
                      <a:noFill/>
                    </a:ln>
                    <a:extLst>
                      <a:ext uri="{53640926-AAD7-44D8-BBD7-CCE9431645EC}">
                        <a14:shadowObscured xmlns:a14="http://schemas.microsoft.com/office/drawing/2010/main"/>
                      </a:ext>
                    </a:extLst>
                  </pic:spPr>
                </pic:pic>
              </a:graphicData>
            </a:graphic>
          </wp:inline>
        </w:drawing>
      </w:r>
    </w:p>
    <w:p w14:paraId="3014825D" w14:textId="3374A129" w:rsidR="006D797C" w:rsidRDefault="006D797C" w:rsidP="006D797C">
      <w:pPr>
        <w:spacing w:line="360" w:lineRule="auto"/>
        <w:jc w:val="both"/>
        <w:rPr>
          <w:rFonts w:ascii="Times New Roman" w:eastAsiaTheme="majorEastAsia" w:hAnsi="Times New Roman" w:cs="Times New Roman"/>
        </w:rPr>
      </w:pPr>
      <w:r w:rsidRPr="006D797C">
        <w:rPr>
          <w:rFonts w:ascii="Times New Roman" w:eastAsiaTheme="majorEastAsia" w:hAnsi="Times New Roman" w:cs="Times New Roman"/>
          <w:b/>
        </w:rPr>
        <w:t>Figure S3</w:t>
      </w:r>
      <w:r>
        <w:rPr>
          <w:rFonts w:ascii="Times New Roman" w:eastAsiaTheme="majorEastAsia" w:hAnsi="Times New Roman" w:cs="Times New Roman"/>
        </w:rPr>
        <w:t>.</w:t>
      </w:r>
      <w:r w:rsidRPr="006D797C">
        <w:rPr>
          <w:rFonts w:ascii="Times New Roman" w:eastAsiaTheme="majorEastAsia" w:hAnsi="Times New Roman" w:cs="Times New Roman"/>
        </w:rPr>
        <w:t xml:space="preserve"> Relative enhancements of the first reduction peak of DQ at -0.925 V vs Ag/AgCl were found to be nearly identical at different DQ concentrations for </w:t>
      </w:r>
      <w:r w:rsidR="00605EB1">
        <w:rPr>
          <w:rFonts w:ascii="Times New Roman" w:eastAsiaTheme="majorEastAsia" w:hAnsi="Times New Roman" w:cs="Times New Roman"/>
        </w:rPr>
        <w:t xml:space="preserve">the </w:t>
      </w:r>
      <w:r w:rsidRPr="006D797C">
        <w:rPr>
          <w:rFonts w:ascii="Times New Roman" w:eastAsiaTheme="majorEastAsia" w:hAnsi="Times New Roman" w:cs="Times New Roman"/>
        </w:rPr>
        <w:t xml:space="preserve">same concentration of </w:t>
      </w:r>
      <w:r w:rsidRPr="006D797C">
        <w:rPr>
          <w:rFonts w:ascii="Times New Roman" w:eastAsiaTheme="majorEastAsia" w:hAnsi="Times New Roman" w:cs="Times New Roman"/>
          <w:i/>
        </w:rPr>
        <w:t>E. coli</w:t>
      </w:r>
      <w:r w:rsidRPr="006D797C">
        <w:rPr>
          <w:rFonts w:ascii="Times New Roman" w:eastAsiaTheme="majorEastAsia" w:hAnsi="Times New Roman" w:cs="Times New Roman"/>
        </w:rPr>
        <w:t xml:space="preserve"> (CrHydA1). </w:t>
      </w:r>
    </w:p>
    <w:p w14:paraId="47C74047" w14:textId="41F9CCC5" w:rsidR="006D797C" w:rsidRDefault="006D797C" w:rsidP="006D797C">
      <w:pPr>
        <w:spacing w:line="360" w:lineRule="auto"/>
        <w:jc w:val="both"/>
        <w:rPr>
          <w:rFonts w:ascii="Times New Roman" w:hAnsi="Times New Roman" w:cs="Times New Roman"/>
          <w:b/>
          <w:bCs/>
          <w:i/>
          <w:iCs/>
          <w:lang w:val="en-US"/>
        </w:rPr>
      </w:pPr>
    </w:p>
    <w:p w14:paraId="27316767" w14:textId="2D5898FC" w:rsidR="006D797C" w:rsidRDefault="006D797C">
      <w:pPr>
        <w:rPr>
          <w:rFonts w:ascii="Times New Roman" w:hAnsi="Times New Roman" w:cs="Times New Roman"/>
          <w:b/>
          <w:bCs/>
          <w:i/>
          <w:iCs/>
          <w:lang w:val="en-US"/>
        </w:rPr>
      </w:pPr>
      <w:r>
        <w:rPr>
          <w:rFonts w:ascii="Times New Roman" w:hAnsi="Times New Roman" w:cs="Times New Roman"/>
          <w:b/>
          <w:bCs/>
          <w:i/>
          <w:iCs/>
          <w:lang w:val="en-US"/>
        </w:rPr>
        <w:br w:type="page"/>
      </w:r>
    </w:p>
    <w:p w14:paraId="7D883F21" w14:textId="0F6C3F71" w:rsidR="00022021" w:rsidRDefault="00F74751" w:rsidP="006D797C">
      <w:pPr>
        <w:spacing w:line="360" w:lineRule="auto"/>
        <w:jc w:val="both"/>
        <w:rPr>
          <w:rFonts w:ascii="Times New Roman" w:hAnsi="Times New Roman" w:cs="Times New Roman"/>
          <w:b/>
          <w:bCs/>
          <w:i/>
          <w:iCs/>
          <w:lang w:val="en-US"/>
        </w:rPr>
      </w:pPr>
      <w:r>
        <w:rPr>
          <w:rFonts w:ascii="Times New Roman" w:hAnsi="Times New Roman" w:cs="Times New Roman"/>
          <w:b/>
          <w:bCs/>
          <w:i/>
          <w:iCs/>
          <w:noProof/>
          <w:lang w:val="en-US"/>
        </w:rPr>
        <w:lastRenderedPageBreak/>
        <w:drawing>
          <wp:inline distT="0" distB="0" distL="0" distR="0" wp14:anchorId="46CA7BC9" wp14:editId="2A079480">
            <wp:extent cx="5707886" cy="2282342"/>
            <wp:effectExtent l="0" t="0" r="762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de8.JPG"/>
                    <pic:cNvPicPr/>
                  </pic:nvPicPr>
                  <pic:blipFill rotWithShape="1">
                    <a:blip r:embed="rId7" cstate="print">
                      <a:extLst>
                        <a:ext uri="{28A0092B-C50C-407E-A947-70E740481C1C}">
                          <a14:useLocalDpi xmlns:a14="http://schemas.microsoft.com/office/drawing/2010/main" val="0"/>
                        </a:ext>
                      </a:extLst>
                    </a:blip>
                    <a:srcRect l="8299" t="22690" r="12542" b="21037"/>
                    <a:stretch/>
                  </pic:blipFill>
                  <pic:spPr bwMode="auto">
                    <a:xfrm>
                      <a:off x="0" y="0"/>
                      <a:ext cx="5727463" cy="2290170"/>
                    </a:xfrm>
                    <a:prstGeom prst="rect">
                      <a:avLst/>
                    </a:prstGeom>
                    <a:ln>
                      <a:noFill/>
                    </a:ln>
                    <a:extLst>
                      <a:ext uri="{53640926-AAD7-44D8-BBD7-CCE9431645EC}">
                        <a14:shadowObscured xmlns:a14="http://schemas.microsoft.com/office/drawing/2010/main"/>
                      </a:ext>
                    </a:extLst>
                  </pic:spPr>
                </pic:pic>
              </a:graphicData>
            </a:graphic>
          </wp:inline>
        </w:drawing>
      </w:r>
    </w:p>
    <w:p w14:paraId="3F3161B2" w14:textId="38952E2F" w:rsidR="006D797C" w:rsidRPr="006D797C" w:rsidRDefault="006D797C" w:rsidP="006D797C">
      <w:pPr>
        <w:spacing w:line="360" w:lineRule="auto"/>
        <w:jc w:val="both"/>
        <w:rPr>
          <w:rFonts w:ascii="Times New Roman" w:eastAsiaTheme="majorEastAsia" w:hAnsi="Times New Roman" w:cs="Times New Roman"/>
          <w:b/>
        </w:rPr>
      </w:pPr>
      <w:r w:rsidRPr="006D797C">
        <w:rPr>
          <w:rFonts w:ascii="Times New Roman" w:eastAsiaTheme="majorEastAsia" w:hAnsi="Times New Roman" w:cs="Times New Roman"/>
          <w:b/>
        </w:rPr>
        <w:t>Figure S4</w:t>
      </w:r>
      <w:r>
        <w:rPr>
          <w:rFonts w:ascii="Times New Roman" w:eastAsiaTheme="majorEastAsia" w:hAnsi="Times New Roman" w:cs="Times New Roman"/>
          <w:b/>
        </w:rPr>
        <w:t>.</w:t>
      </w:r>
      <w:r w:rsidRPr="006D797C">
        <w:rPr>
          <w:rFonts w:ascii="Times New Roman" w:eastAsiaTheme="majorEastAsia" w:hAnsi="Times New Roman" w:cs="Times New Roman"/>
          <w:b/>
        </w:rPr>
        <w:t xml:space="preserve"> </w:t>
      </w:r>
      <w:r w:rsidRPr="006D797C">
        <w:rPr>
          <w:rFonts w:ascii="Times New Roman" w:eastAsiaTheme="majorEastAsia" w:hAnsi="Times New Roman" w:cs="Times New Roman"/>
        </w:rPr>
        <w:t xml:space="preserve">(A) CVs recorded at different concentrations (0, 2.2, 4.4, and 8.8 </w:t>
      </w:r>
      <w:proofErr w:type="spellStart"/>
      <w:r w:rsidRPr="006D797C">
        <w:rPr>
          <w:rFonts w:ascii="Times New Roman" w:eastAsiaTheme="majorEastAsia" w:hAnsi="Times New Roman" w:cs="Times New Roman"/>
        </w:rPr>
        <w:t>pM</w:t>
      </w:r>
      <w:proofErr w:type="spellEnd"/>
      <w:r w:rsidRPr="006D797C">
        <w:rPr>
          <w:rFonts w:ascii="Times New Roman" w:eastAsiaTheme="majorEastAsia" w:hAnsi="Times New Roman" w:cs="Times New Roman"/>
        </w:rPr>
        <w:t xml:space="preserve">) of </w:t>
      </w:r>
      <w:r w:rsidRPr="006D797C">
        <w:rPr>
          <w:rFonts w:ascii="Times New Roman" w:eastAsiaTheme="majorEastAsia" w:hAnsi="Times New Roman" w:cs="Times New Roman"/>
          <w:i/>
        </w:rPr>
        <w:t>E. coli</w:t>
      </w:r>
      <w:r w:rsidRPr="006D797C">
        <w:rPr>
          <w:rFonts w:ascii="Times New Roman" w:eastAsiaTheme="majorEastAsia" w:hAnsi="Times New Roman" w:cs="Times New Roman"/>
        </w:rPr>
        <w:t xml:space="preserve"> (CrHydA1) in </w:t>
      </w:r>
      <w:r w:rsidR="00605EB1">
        <w:rPr>
          <w:rFonts w:ascii="Times New Roman" w:eastAsiaTheme="majorEastAsia" w:hAnsi="Times New Roman" w:cs="Times New Roman"/>
        </w:rPr>
        <w:t xml:space="preserve">the </w:t>
      </w:r>
      <w:r w:rsidRPr="006D797C">
        <w:rPr>
          <w:rFonts w:ascii="Times New Roman" w:eastAsiaTheme="majorEastAsia" w:hAnsi="Times New Roman" w:cs="Times New Roman"/>
        </w:rPr>
        <w:t xml:space="preserve">presence of 200 </w:t>
      </w:r>
      <w:r>
        <w:rPr>
          <w:rFonts w:ascii="Times New Roman" w:eastAsiaTheme="majorEastAsia" w:hAnsi="Times New Roman" w:cs="Times New Roman"/>
        </w:rPr>
        <w:t>µ</w:t>
      </w:r>
      <w:r w:rsidRPr="006D797C">
        <w:rPr>
          <w:rFonts w:ascii="Times New Roman" w:eastAsiaTheme="majorEastAsia" w:hAnsi="Times New Roman" w:cs="Times New Roman"/>
        </w:rPr>
        <w:t>M Diquat-CO</w:t>
      </w:r>
      <w:r w:rsidRPr="006D797C">
        <w:rPr>
          <w:rFonts w:ascii="Times New Roman" w:eastAsiaTheme="majorEastAsia" w:hAnsi="Times New Roman" w:cs="Times New Roman"/>
          <w:vertAlign w:val="subscript"/>
        </w:rPr>
        <w:t>2</w:t>
      </w:r>
      <w:r w:rsidRPr="006D797C">
        <w:rPr>
          <w:rFonts w:ascii="Times New Roman" w:eastAsiaTheme="majorEastAsia" w:hAnsi="Times New Roman" w:cs="Times New Roman"/>
        </w:rPr>
        <w:t>H in 150 mM PBS</w:t>
      </w:r>
      <w:r>
        <w:rPr>
          <w:rFonts w:ascii="Times New Roman" w:eastAsiaTheme="majorEastAsia" w:hAnsi="Times New Roman" w:cs="Times New Roman"/>
        </w:rPr>
        <w:t xml:space="preserve"> at 5 mV s</w:t>
      </w:r>
      <w:r w:rsidRPr="006D797C">
        <w:rPr>
          <w:rFonts w:ascii="Times New Roman" w:eastAsiaTheme="majorEastAsia" w:hAnsi="Times New Roman" w:cs="Times New Roman"/>
          <w:vertAlign w:val="superscript"/>
        </w:rPr>
        <w:t>-1</w:t>
      </w:r>
      <w:r w:rsidRPr="006D797C">
        <w:rPr>
          <w:rFonts w:ascii="Times New Roman" w:eastAsiaTheme="majorEastAsia" w:hAnsi="Times New Roman" w:cs="Times New Roman"/>
        </w:rPr>
        <w:t>. At all concentrations, enhancement of cathodic current was observed to start from -0.636 V vs. Ag/AgCl, i.e. the formal redox potential of H</w:t>
      </w:r>
      <w:r w:rsidRPr="006D797C">
        <w:rPr>
          <w:rFonts w:ascii="Times New Roman" w:eastAsiaTheme="majorEastAsia" w:hAnsi="Times New Roman" w:cs="Times New Roman"/>
          <w:vertAlign w:val="superscript"/>
        </w:rPr>
        <w:t>+</w:t>
      </w:r>
      <w:r w:rsidRPr="006D797C">
        <w:rPr>
          <w:rFonts w:ascii="Times New Roman" w:eastAsiaTheme="majorEastAsia" w:hAnsi="Times New Roman" w:cs="Times New Roman"/>
        </w:rPr>
        <w:t>/H</w:t>
      </w:r>
      <w:r w:rsidRPr="006D797C">
        <w:rPr>
          <w:rFonts w:ascii="Times New Roman" w:eastAsiaTheme="majorEastAsia" w:hAnsi="Times New Roman" w:cs="Times New Roman"/>
          <w:vertAlign w:val="subscript"/>
        </w:rPr>
        <w:t>2</w:t>
      </w:r>
      <w:r w:rsidRPr="006D797C">
        <w:rPr>
          <w:rFonts w:ascii="Times New Roman" w:eastAsiaTheme="majorEastAsia" w:hAnsi="Times New Roman" w:cs="Times New Roman"/>
        </w:rPr>
        <w:t>. (B) Exposure of the electrolyte containing Diquat-CO</w:t>
      </w:r>
      <w:r w:rsidRPr="006D797C">
        <w:rPr>
          <w:rFonts w:ascii="Times New Roman" w:eastAsiaTheme="majorEastAsia" w:hAnsi="Times New Roman" w:cs="Times New Roman"/>
          <w:vertAlign w:val="subscript"/>
        </w:rPr>
        <w:t>2</w:t>
      </w:r>
      <w:r w:rsidRPr="006D797C">
        <w:rPr>
          <w:rFonts w:ascii="Times New Roman" w:eastAsiaTheme="majorEastAsia" w:hAnsi="Times New Roman" w:cs="Times New Roman"/>
        </w:rPr>
        <w:t xml:space="preserve">H and </w:t>
      </w:r>
      <w:r w:rsidRPr="006D797C">
        <w:rPr>
          <w:rFonts w:ascii="Times New Roman" w:eastAsiaTheme="majorEastAsia" w:hAnsi="Times New Roman" w:cs="Times New Roman"/>
          <w:i/>
        </w:rPr>
        <w:t>E. coli</w:t>
      </w:r>
      <w:r w:rsidRPr="006D797C">
        <w:rPr>
          <w:rFonts w:ascii="Times New Roman" w:eastAsiaTheme="majorEastAsia" w:hAnsi="Times New Roman" w:cs="Times New Roman"/>
        </w:rPr>
        <w:t xml:space="preserve"> (CrHydA1) led to </w:t>
      </w:r>
      <w:r w:rsidR="00605EB1">
        <w:rPr>
          <w:rFonts w:ascii="Times New Roman" w:eastAsiaTheme="majorEastAsia" w:hAnsi="Times New Roman" w:cs="Times New Roman"/>
        </w:rPr>
        <w:t xml:space="preserve">the </w:t>
      </w:r>
      <w:r w:rsidRPr="006D797C">
        <w:rPr>
          <w:rFonts w:ascii="Times New Roman" w:eastAsiaTheme="majorEastAsia" w:hAnsi="Times New Roman" w:cs="Times New Roman"/>
        </w:rPr>
        <w:t>disappearance (</w:t>
      </w:r>
      <w:r w:rsidR="00285624">
        <w:rPr>
          <w:rFonts w:ascii="Times New Roman" w:eastAsiaTheme="majorEastAsia" w:hAnsi="Times New Roman" w:cs="Times New Roman"/>
        </w:rPr>
        <w:t>pink</w:t>
      </w:r>
      <w:r w:rsidRPr="006D797C">
        <w:rPr>
          <w:rFonts w:ascii="Times New Roman" w:eastAsiaTheme="majorEastAsia" w:hAnsi="Times New Roman" w:cs="Times New Roman"/>
        </w:rPr>
        <w:t xml:space="preserve"> trace) of the enhancement </w:t>
      </w:r>
      <w:r w:rsidR="00605EB1">
        <w:rPr>
          <w:rFonts w:ascii="Times New Roman" w:eastAsiaTheme="majorEastAsia" w:hAnsi="Times New Roman" w:cs="Times New Roman"/>
        </w:rPr>
        <w:t>before</w:t>
      </w:r>
      <w:r w:rsidRPr="006D797C">
        <w:rPr>
          <w:rFonts w:ascii="Times New Roman" w:eastAsiaTheme="majorEastAsia" w:hAnsi="Times New Roman" w:cs="Times New Roman"/>
        </w:rPr>
        <w:t xml:space="preserve"> oxygen exposure (red trance) suggesting the observed enhancement occurred due to DET between the electrode and CrHydA1 released in the electrolyte from cell lysis. </w:t>
      </w:r>
      <w:r w:rsidR="002757C5" w:rsidRPr="00372BD6">
        <w:rPr>
          <w:rFonts w:ascii="Times New Roman" w:hAnsi="Times New Roman" w:cs="Times New Roman"/>
        </w:rPr>
        <w:t>The black dashed line represents the formal reduction potential of H</w:t>
      </w:r>
      <w:r w:rsidR="002757C5" w:rsidRPr="00372BD6">
        <w:rPr>
          <w:rFonts w:ascii="Times New Roman" w:hAnsi="Times New Roman" w:cs="Times New Roman"/>
          <w:vertAlign w:val="superscript"/>
        </w:rPr>
        <w:t>+</w:t>
      </w:r>
      <w:r w:rsidR="002757C5" w:rsidRPr="00372BD6">
        <w:rPr>
          <w:rFonts w:ascii="Times New Roman" w:hAnsi="Times New Roman" w:cs="Times New Roman"/>
        </w:rPr>
        <w:t>/H</w:t>
      </w:r>
      <w:r w:rsidR="002757C5" w:rsidRPr="00372BD6">
        <w:rPr>
          <w:rFonts w:ascii="Times New Roman" w:hAnsi="Times New Roman" w:cs="Times New Roman"/>
          <w:vertAlign w:val="subscript"/>
        </w:rPr>
        <w:t>2</w:t>
      </w:r>
      <w:r w:rsidR="002757C5" w:rsidRPr="00372BD6">
        <w:rPr>
          <w:rFonts w:ascii="Times New Roman" w:hAnsi="Times New Roman" w:cs="Times New Roman"/>
        </w:rPr>
        <w:t xml:space="preserve"> interconversion at -0.636 V vs. Ag/AgCl</w:t>
      </w:r>
      <w:r w:rsidR="002757C5">
        <w:rPr>
          <w:rFonts w:ascii="Times New Roman" w:hAnsi="Times New Roman" w:cs="Times New Roman"/>
        </w:rPr>
        <w:t>.</w:t>
      </w:r>
    </w:p>
    <w:p w14:paraId="14152B1C" w14:textId="2B809996" w:rsidR="006D797C" w:rsidRDefault="006D797C">
      <w:pPr>
        <w:rPr>
          <w:rFonts w:ascii="Times New Roman" w:hAnsi="Times New Roman" w:cs="Times New Roman"/>
          <w:b/>
          <w:bCs/>
          <w:i/>
          <w:iCs/>
          <w:lang w:val="en-US"/>
        </w:rPr>
      </w:pPr>
      <w:r>
        <w:rPr>
          <w:rFonts w:ascii="Times New Roman" w:hAnsi="Times New Roman" w:cs="Times New Roman"/>
          <w:b/>
          <w:bCs/>
          <w:i/>
          <w:iCs/>
          <w:lang w:val="en-US"/>
        </w:rPr>
        <w:br w:type="page"/>
      </w:r>
    </w:p>
    <w:p w14:paraId="7F90D3C0" w14:textId="60C035F3" w:rsidR="00CC08D9" w:rsidRDefault="00F74751">
      <w:pPr>
        <w:rPr>
          <w:rFonts w:ascii="Times New Roman" w:hAnsi="Times New Roman" w:cs="Times New Roman"/>
          <w:b/>
          <w:bCs/>
          <w:i/>
          <w:iCs/>
          <w:lang w:val="en-US"/>
        </w:rPr>
      </w:pPr>
      <w:r>
        <w:rPr>
          <w:rFonts w:ascii="Times New Roman" w:hAnsi="Times New Roman" w:cs="Times New Roman"/>
          <w:b/>
          <w:bCs/>
          <w:i/>
          <w:iCs/>
          <w:noProof/>
          <w:lang w:val="en-US"/>
        </w:rPr>
        <w:lastRenderedPageBreak/>
        <w:drawing>
          <wp:inline distT="0" distB="0" distL="0" distR="0" wp14:anchorId="48E283D8" wp14:editId="3289E6BD">
            <wp:extent cx="5708349" cy="2179930"/>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lide9.JPG"/>
                    <pic:cNvPicPr/>
                  </pic:nvPicPr>
                  <pic:blipFill rotWithShape="1">
                    <a:blip r:embed="rId8" cstate="print">
                      <a:extLst>
                        <a:ext uri="{28A0092B-C50C-407E-A947-70E740481C1C}">
                          <a14:useLocalDpi xmlns:a14="http://schemas.microsoft.com/office/drawing/2010/main" val="0"/>
                        </a:ext>
                      </a:extLst>
                    </a:blip>
                    <a:srcRect l="8807" t="22237" r="11295" b="23518"/>
                    <a:stretch/>
                  </pic:blipFill>
                  <pic:spPr bwMode="auto">
                    <a:xfrm>
                      <a:off x="0" y="0"/>
                      <a:ext cx="5725210" cy="2186369"/>
                    </a:xfrm>
                    <a:prstGeom prst="rect">
                      <a:avLst/>
                    </a:prstGeom>
                    <a:ln>
                      <a:noFill/>
                    </a:ln>
                    <a:extLst>
                      <a:ext uri="{53640926-AAD7-44D8-BBD7-CCE9431645EC}">
                        <a14:shadowObscured xmlns:a14="http://schemas.microsoft.com/office/drawing/2010/main"/>
                      </a:ext>
                    </a:extLst>
                  </pic:spPr>
                </pic:pic>
              </a:graphicData>
            </a:graphic>
          </wp:inline>
        </w:drawing>
      </w:r>
    </w:p>
    <w:p w14:paraId="6B3393E8" w14:textId="5AA74077" w:rsidR="00CC08D9" w:rsidRDefault="00CC08D9" w:rsidP="00CC08D9">
      <w:pPr>
        <w:spacing w:line="360" w:lineRule="auto"/>
        <w:jc w:val="both"/>
        <w:rPr>
          <w:rFonts w:ascii="Times New Roman" w:eastAsiaTheme="majorEastAsia" w:hAnsi="Times New Roman" w:cs="Times New Roman"/>
        </w:rPr>
      </w:pPr>
      <w:r w:rsidRPr="00CC08D9">
        <w:rPr>
          <w:rFonts w:ascii="Times New Roman" w:eastAsiaTheme="majorEastAsia" w:hAnsi="Times New Roman" w:cs="Times New Roman"/>
          <w:b/>
        </w:rPr>
        <w:t>Figure S5.</w:t>
      </w:r>
      <w:r w:rsidRPr="00CC08D9">
        <w:rPr>
          <w:rFonts w:ascii="Times New Roman" w:eastAsiaTheme="majorEastAsia" w:hAnsi="Times New Roman" w:cs="Times New Roman"/>
        </w:rPr>
        <w:t xml:space="preserve"> (A) CVs recorded at different concentrations (0, 2.2, 4.4, and 8.8 </w:t>
      </w:r>
      <w:proofErr w:type="spellStart"/>
      <w:r w:rsidRPr="00CC08D9">
        <w:rPr>
          <w:rFonts w:ascii="Times New Roman" w:eastAsiaTheme="majorEastAsia" w:hAnsi="Times New Roman" w:cs="Times New Roman"/>
        </w:rPr>
        <w:t>pM</w:t>
      </w:r>
      <w:proofErr w:type="spellEnd"/>
      <w:r w:rsidRPr="00CC08D9">
        <w:rPr>
          <w:rFonts w:ascii="Times New Roman" w:eastAsiaTheme="majorEastAsia" w:hAnsi="Times New Roman" w:cs="Times New Roman"/>
        </w:rPr>
        <w:t xml:space="preserve">) of </w:t>
      </w:r>
      <w:r w:rsidRPr="00CC08D9">
        <w:rPr>
          <w:rFonts w:ascii="Times New Roman" w:eastAsiaTheme="majorEastAsia" w:hAnsi="Times New Roman" w:cs="Times New Roman"/>
          <w:i/>
        </w:rPr>
        <w:t>E. coli</w:t>
      </w:r>
      <w:r w:rsidRPr="00CC08D9">
        <w:rPr>
          <w:rFonts w:ascii="Times New Roman" w:eastAsiaTheme="majorEastAsia" w:hAnsi="Times New Roman" w:cs="Times New Roman"/>
        </w:rPr>
        <w:t xml:space="preserve"> (CrHydA1) in </w:t>
      </w:r>
      <w:r w:rsidR="00605EB1">
        <w:rPr>
          <w:rFonts w:ascii="Times New Roman" w:eastAsiaTheme="majorEastAsia" w:hAnsi="Times New Roman" w:cs="Times New Roman"/>
        </w:rPr>
        <w:t xml:space="preserve">the </w:t>
      </w:r>
      <w:r w:rsidRPr="00CC08D9">
        <w:rPr>
          <w:rFonts w:ascii="Times New Roman" w:eastAsiaTheme="majorEastAsia" w:hAnsi="Times New Roman" w:cs="Times New Roman"/>
        </w:rPr>
        <w:t xml:space="preserve">presence of 200 </w:t>
      </w:r>
      <w:r>
        <w:rPr>
          <w:rFonts w:ascii="Times New Roman" w:eastAsiaTheme="majorEastAsia" w:hAnsi="Times New Roman" w:cs="Times New Roman"/>
        </w:rPr>
        <w:t>µ</w:t>
      </w:r>
      <w:r w:rsidRPr="00CC08D9">
        <w:rPr>
          <w:rFonts w:ascii="Times New Roman" w:eastAsiaTheme="majorEastAsia" w:hAnsi="Times New Roman" w:cs="Times New Roman"/>
        </w:rPr>
        <w:t xml:space="preserve">M Diquat-OH in 150 mM PBS </w:t>
      </w:r>
      <w:r>
        <w:rPr>
          <w:rFonts w:ascii="Times New Roman" w:eastAsiaTheme="majorEastAsia" w:hAnsi="Times New Roman" w:cs="Times New Roman"/>
        </w:rPr>
        <w:t>at 5 mV s</w:t>
      </w:r>
      <w:r w:rsidRPr="00CC08D9">
        <w:rPr>
          <w:rFonts w:ascii="Times New Roman" w:eastAsiaTheme="majorEastAsia" w:hAnsi="Times New Roman" w:cs="Times New Roman"/>
          <w:vertAlign w:val="superscript"/>
        </w:rPr>
        <w:t>-</w:t>
      </w:r>
      <w:r>
        <w:rPr>
          <w:rFonts w:ascii="Times New Roman" w:eastAsiaTheme="majorEastAsia" w:hAnsi="Times New Roman" w:cs="Times New Roman"/>
          <w:vertAlign w:val="superscript"/>
        </w:rPr>
        <w:t>1</w:t>
      </w:r>
      <w:r w:rsidRPr="00CC08D9">
        <w:rPr>
          <w:rFonts w:ascii="Times New Roman" w:eastAsiaTheme="majorEastAsia" w:hAnsi="Times New Roman" w:cs="Times New Roman"/>
        </w:rPr>
        <w:t xml:space="preserve">. (B) The relative enhancements of both the first and second cathodic peaks at different </w:t>
      </w:r>
      <w:r w:rsidRPr="00CC08D9">
        <w:rPr>
          <w:rFonts w:ascii="Times New Roman" w:eastAsiaTheme="majorEastAsia" w:hAnsi="Times New Roman" w:cs="Times New Roman"/>
          <w:i/>
        </w:rPr>
        <w:t>E. coli</w:t>
      </w:r>
      <w:r w:rsidRPr="00CC08D9">
        <w:rPr>
          <w:rFonts w:ascii="Times New Roman" w:eastAsiaTheme="majorEastAsia" w:hAnsi="Times New Roman" w:cs="Times New Roman"/>
        </w:rPr>
        <w:t xml:space="preserve"> (CrHydA1) concentrations</w:t>
      </w:r>
      <w:r>
        <w:rPr>
          <w:rFonts w:ascii="Times New Roman" w:eastAsiaTheme="majorEastAsia" w:hAnsi="Times New Roman" w:cs="Times New Roman"/>
        </w:rPr>
        <w:t>.</w:t>
      </w:r>
    </w:p>
    <w:p w14:paraId="436BB271" w14:textId="15A96CD3" w:rsidR="00CC08D9" w:rsidRDefault="00CC08D9">
      <w:pPr>
        <w:rPr>
          <w:rFonts w:ascii="Times New Roman" w:eastAsiaTheme="majorEastAsia" w:hAnsi="Times New Roman" w:cs="Times New Roman"/>
        </w:rPr>
      </w:pPr>
      <w:r>
        <w:rPr>
          <w:rFonts w:ascii="Times New Roman" w:eastAsiaTheme="majorEastAsia" w:hAnsi="Times New Roman" w:cs="Times New Roman"/>
        </w:rPr>
        <w:br w:type="page"/>
      </w:r>
    </w:p>
    <w:p w14:paraId="1FC090FA" w14:textId="7D6F20A5" w:rsidR="00CC08D9" w:rsidRPr="00CC08D9" w:rsidRDefault="00F74751" w:rsidP="00CC08D9">
      <w:pPr>
        <w:spacing w:line="360" w:lineRule="auto"/>
        <w:jc w:val="center"/>
        <w:rPr>
          <w:rFonts w:ascii="Times New Roman" w:eastAsiaTheme="majorEastAsia" w:hAnsi="Times New Roman" w:cs="Times New Roman"/>
        </w:rPr>
      </w:pPr>
      <w:r>
        <w:rPr>
          <w:rFonts w:ascii="Times New Roman" w:eastAsiaTheme="majorEastAsia" w:hAnsi="Times New Roman" w:cs="Times New Roman"/>
          <w:noProof/>
        </w:rPr>
        <w:lastRenderedPageBreak/>
        <w:drawing>
          <wp:inline distT="0" distB="0" distL="0" distR="0" wp14:anchorId="2B446011" wp14:editId="01F7AEF5">
            <wp:extent cx="3135244" cy="2531059"/>
            <wp:effectExtent l="0" t="0" r="8255"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de10.JPG"/>
                    <pic:cNvPicPr/>
                  </pic:nvPicPr>
                  <pic:blipFill rotWithShape="1">
                    <a:blip r:embed="rId9" cstate="print">
                      <a:extLst>
                        <a:ext uri="{28A0092B-C50C-407E-A947-70E740481C1C}">
                          <a14:useLocalDpi xmlns:a14="http://schemas.microsoft.com/office/drawing/2010/main" val="0"/>
                        </a:ext>
                      </a:extLst>
                    </a:blip>
                    <a:srcRect l="22850" t="19741" r="34129" b="18514"/>
                    <a:stretch/>
                  </pic:blipFill>
                  <pic:spPr bwMode="auto">
                    <a:xfrm>
                      <a:off x="0" y="0"/>
                      <a:ext cx="3142327" cy="2536777"/>
                    </a:xfrm>
                    <a:prstGeom prst="rect">
                      <a:avLst/>
                    </a:prstGeom>
                    <a:ln>
                      <a:noFill/>
                    </a:ln>
                    <a:extLst>
                      <a:ext uri="{53640926-AAD7-44D8-BBD7-CCE9431645EC}">
                        <a14:shadowObscured xmlns:a14="http://schemas.microsoft.com/office/drawing/2010/main"/>
                      </a:ext>
                    </a:extLst>
                  </pic:spPr>
                </pic:pic>
              </a:graphicData>
            </a:graphic>
          </wp:inline>
        </w:drawing>
      </w:r>
    </w:p>
    <w:p w14:paraId="3B3C0DB3" w14:textId="418A51F0" w:rsidR="00CC08D9" w:rsidRPr="008221C3" w:rsidRDefault="00CC08D9" w:rsidP="00CC08D9">
      <w:pPr>
        <w:spacing w:line="360" w:lineRule="auto"/>
        <w:jc w:val="both"/>
        <w:rPr>
          <w:rFonts w:ascii="Times New Roman" w:eastAsiaTheme="majorEastAsia" w:hAnsi="Times New Roman" w:cs="Times New Roman"/>
        </w:rPr>
      </w:pPr>
      <w:r w:rsidRPr="00CC08D9">
        <w:rPr>
          <w:rFonts w:ascii="Times New Roman" w:eastAsiaTheme="majorEastAsia" w:hAnsi="Times New Roman" w:cs="Times New Roman"/>
          <w:b/>
        </w:rPr>
        <w:t>Figure S6</w:t>
      </w:r>
      <w:r w:rsidR="008221C3">
        <w:rPr>
          <w:rFonts w:ascii="Times New Roman" w:eastAsiaTheme="majorEastAsia" w:hAnsi="Times New Roman" w:cs="Times New Roman"/>
          <w:b/>
        </w:rPr>
        <w:t>.</w:t>
      </w:r>
      <w:r w:rsidRPr="00CC08D9">
        <w:rPr>
          <w:rFonts w:ascii="Times New Roman" w:eastAsiaTheme="majorEastAsia" w:hAnsi="Times New Roman" w:cs="Times New Roman"/>
          <w:b/>
        </w:rPr>
        <w:t xml:space="preserve"> </w:t>
      </w:r>
      <w:r w:rsidRPr="008221C3">
        <w:rPr>
          <w:rFonts w:ascii="Times New Roman" w:eastAsiaTheme="majorEastAsia" w:hAnsi="Times New Roman" w:cs="Times New Roman"/>
        </w:rPr>
        <w:t xml:space="preserve">CVs recorded with 8.8 </w:t>
      </w:r>
      <w:proofErr w:type="spellStart"/>
      <w:r w:rsidRPr="008221C3">
        <w:rPr>
          <w:rFonts w:ascii="Times New Roman" w:eastAsiaTheme="majorEastAsia" w:hAnsi="Times New Roman" w:cs="Times New Roman"/>
        </w:rPr>
        <w:t>pM</w:t>
      </w:r>
      <w:proofErr w:type="spellEnd"/>
      <w:r w:rsidRPr="008221C3">
        <w:rPr>
          <w:rFonts w:ascii="Times New Roman" w:eastAsiaTheme="majorEastAsia" w:hAnsi="Times New Roman" w:cs="Times New Roman"/>
        </w:rPr>
        <w:t xml:space="preserve"> of </w:t>
      </w:r>
      <w:r w:rsidRPr="008221C3">
        <w:rPr>
          <w:rFonts w:ascii="Times New Roman" w:eastAsiaTheme="majorEastAsia" w:hAnsi="Times New Roman" w:cs="Times New Roman"/>
          <w:i/>
        </w:rPr>
        <w:t>E.</w:t>
      </w:r>
      <w:r w:rsidR="008221C3" w:rsidRPr="008221C3">
        <w:rPr>
          <w:rFonts w:ascii="Times New Roman" w:eastAsiaTheme="majorEastAsia" w:hAnsi="Times New Roman" w:cs="Times New Roman"/>
          <w:i/>
        </w:rPr>
        <w:t xml:space="preserve"> </w:t>
      </w:r>
      <w:r w:rsidRPr="008221C3">
        <w:rPr>
          <w:rFonts w:ascii="Times New Roman" w:eastAsiaTheme="majorEastAsia" w:hAnsi="Times New Roman" w:cs="Times New Roman"/>
          <w:i/>
        </w:rPr>
        <w:t>coli</w:t>
      </w:r>
      <w:r w:rsidRPr="008221C3">
        <w:rPr>
          <w:rFonts w:ascii="Times New Roman" w:eastAsiaTheme="majorEastAsia" w:hAnsi="Times New Roman" w:cs="Times New Roman"/>
        </w:rPr>
        <w:t xml:space="preserve"> (CrHydA1) in </w:t>
      </w:r>
      <w:r w:rsidR="00605EB1">
        <w:rPr>
          <w:rFonts w:ascii="Times New Roman" w:eastAsiaTheme="majorEastAsia" w:hAnsi="Times New Roman" w:cs="Times New Roman"/>
        </w:rPr>
        <w:t xml:space="preserve">the </w:t>
      </w:r>
      <w:r w:rsidRPr="008221C3">
        <w:rPr>
          <w:rFonts w:ascii="Times New Roman" w:eastAsiaTheme="majorEastAsia" w:hAnsi="Times New Roman" w:cs="Times New Roman"/>
        </w:rPr>
        <w:t xml:space="preserve">presence of 200 </w:t>
      </w:r>
      <w:r w:rsidR="008221C3">
        <w:rPr>
          <w:rFonts w:ascii="Times New Roman" w:eastAsiaTheme="majorEastAsia" w:hAnsi="Times New Roman" w:cs="Times New Roman"/>
        </w:rPr>
        <w:t>µ</w:t>
      </w:r>
      <w:r w:rsidRPr="008221C3">
        <w:rPr>
          <w:rFonts w:ascii="Times New Roman" w:eastAsiaTheme="majorEastAsia" w:hAnsi="Times New Roman" w:cs="Times New Roman"/>
        </w:rPr>
        <w:t xml:space="preserve">M </w:t>
      </w:r>
      <w:r w:rsidR="008221C3">
        <w:rPr>
          <w:rFonts w:ascii="Times New Roman" w:eastAsiaTheme="majorEastAsia" w:hAnsi="Times New Roman" w:cs="Times New Roman"/>
        </w:rPr>
        <w:t>DQ</w:t>
      </w:r>
      <w:r w:rsidRPr="008221C3">
        <w:rPr>
          <w:rFonts w:ascii="Times New Roman" w:eastAsiaTheme="majorEastAsia" w:hAnsi="Times New Roman" w:cs="Times New Roman"/>
        </w:rPr>
        <w:t xml:space="preserve"> (</w:t>
      </w:r>
      <w:r w:rsidR="00E40C6B">
        <w:rPr>
          <w:rFonts w:ascii="Times New Roman" w:eastAsiaTheme="majorEastAsia" w:hAnsi="Times New Roman" w:cs="Times New Roman"/>
        </w:rPr>
        <w:t>purple</w:t>
      </w:r>
      <w:r w:rsidRPr="008221C3">
        <w:rPr>
          <w:rFonts w:ascii="Times New Roman" w:eastAsiaTheme="majorEastAsia" w:hAnsi="Times New Roman" w:cs="Times New Roman"/>
        </w:rPr>
        <w:t xml:space="preserve">) in 150 mM PBS and the supernatant collected through centrifugation of the </w:t>
      </w:r>
      <w:r w:rsidRPr="008221C3">
        <w:rPr>
          <w:rFonts w:ascii="Times New Roman" w:eastAsiaTheme="majorEastAsia" w:hAnsi="Times New Roman" w:cs="Times New Roman"/>
          <w:i/>
        </w:rPr>
        <w:t>E.</w:t>
      </w:r>
      <w:r w:rsidR="008221C3" w:rsidRPr="008221C3">
        <w:rPr>
          <w:rFonts w:ascii="Times New Roman" w:eastAsiaTheme="majorEastAsia" w:hAnsi="Times New Roman" w:cs="Times New Roman"/>
          <w:i/>
        </w:rPr>
        <w:t xml:space="preserve"> </w:t>
      </w:r>
      <w:r w:rsidRPr="008221C3">
        <w:rPr>
          <w:rFonts w:ascii="Times New Roman" w:eastAsiaTheme="majorEastAsia" w:hAnsi="Times New Roman" w:cs="Times New Roman"/>
          <w:i/>
        </w:rPr>
        <w:t>coli</w:t>
      </w:r>
      <w:r w:rsidRPr="008221C3">
        <w:rPr>
          <w:rFonts w:ascii="Times New Roman" w:eastAsiaTheme="majorEastAsia" w:hAnsi="Times New Roman" w:cs="Times New Roman"/>
        </w:rPr>
        <w:t xml:space="preserve"> containing electrolyte (</w:t>
      </w:r>
      <w:r w:rsidR="00E40C6B">
        <w:rPr>
          <w:rFonts w:ascii="Times New Roman" w:eastAsiaTheme="majorEastAsia" w:hAnsi="Times New Roman" w:cs="Times New Roman"/>
        </w:rPr>
        <w:t>light purple</w:t>
      </w:r>
      <w:r w:rsidRPr="008221C3">
        <w:rPr>
          <w:rFonts w:ascii="Times New Roman" w:eastAsiaTheme="majorEastAsia" w:hAnsi="Times New Roman" w:cs="Times New Roman"/>
        </w:rPr>
        <w:t xml:space="preserve"> trace)</w:t>
      </w:r>
      <w:r w:rsidR="008221C3">
        <w:rPr>
          <w:rFonts w:ascii="Times New Roman" w:eastAsiaTheme="majorEastAsia" w:hAnsi="Times New Roman" w:cs="Times New Roman"/>
        </w:rPr>
        <w:t xml:space="preserve"> at 5 mV s</w:t>
      </w:r>
      <w:r w:rsidR="008221C3" w:rsidRPr="008221C3">
        <w:rPr>
          <w:rFonts w:ascii="Times New Roman" w:eastAsiaTheme="majorEastAsia" w:hAnsi="Times New Roman" w:cs="Times New Roman"/>
          <w:vertAlign w:val="superscript"/>
        </w:rPr>
        <w:t>-1</w:t>
      </w:r>
      <w:r w:rsidRPr="008221C3">
        <w:rPr>
          <w:rFonts w:ascii="Times New Roman" w:eastAsiaTheme="majorEastAsia" w:hAnsi="Times New Roman" w:cs="Times New Roman"/>
        </w:rPr>
        <w:t xml:space="preserve">. The enhancement observed in </w:t>
      </w:r>
      <w:r w:rsidR="00605EB1">
        <w:rPr>
          <w:rFonts w:ascii="Times New Roman" w:eastAsiaTheme="majorEastAsia" w:hAnsi="Times New Roman" w:cs="Times New Roman"/>
        </w:rPr>
        <w:t xml:space="preserve">the </w:t>
      </w:r>
      <w:r w:rsidRPr="008221C3">
        <w:rPr>
          <w:rFonts w:ascii="Times New Roman" w:eastAsiaTheme="majorEastAsia" w:hAnsi="Times New Roman" w:cs="Times New Roman"/>
        </w:rPr>
        <w:t xml:space="preserve">presence </w:t>
      </w:r>
      <w:r w:rsidR="00605EB1">
        <w:rPr>
          <w:rFonts w:ascii="Times New Roman" w:eastAsiaTheme="majorEastAsia" w:hAnsi="Times New Roman" w:cs="Times New Roman"/>
        </w:rPr>
        <w:t xml:space="preserve">of </w:t>
      </w:r>
      <w:r w:rsidRPr="008221C3">
        <w:rPr>
          <w:rFonts w:ascii="Times New Roman" w:eastAsiaTheme="majorEastAsia" w:hAnsi="Times New Roman" w:cs="Times New Roman"/>
        </w:rPr>
        <w:t xml:space="preserve">8.8 </w:t>
      </w:r>
      <w:proofErr w:type="spellStart"/>
      <w:r w:rsidRPr="008221C3">
        <w:rPr>
          <w:rFonts w:ascii="Times New Roman" w:eastAsiaTheme="majorEastAsia" w:hAnsi="Times New Roman" w:cs="Times New Roman"/>
        </w:rPr>
        <w:t>pM</w:t>
      </w:r>
      <w:proofErr w:type="spellEnd"/>
      <w:r w:rsidRPr="008221C3">
        <w:rPr>
          <w:rFonts w:ascii="Times New Roman" w:eastAsiaTheme="majorEastAsia" w:hAnsi="Times New Roman" w:cs="Times New Roman"/>
        </w:rPr>
        <w:t xml:space="preserve"> </w:t>
      </w:r>
      <w:r w:rsidRPr="008221C3">
        <w:rPr>
          <w:rFonts w:ascii="Times New Roman" w:eastAsiaTheme="majorEastAsia" w:hAnsi="Times New Roman" w:cs="Times New Roman"/>
          <w:i/>
        </w:rPr>
        <w:t>E.</w:t>
      </w:r>
      <w:r w:rsidR="008221C3" w:rsidRPr="008221C3">
        <w:rPr>
          <w:rFonts w:ascii="Times New Roman" w:eastAsiaTheme="majorEastAsia" w:hAnsi="Times New Roman" w:cs="Times New Roman"/>
          <w:i/>
        </w:rPr>
        <w:t xml:space="preserve"> </w:t>
      </w:r>
      <w:r w:rsidRPr="008221C3">
        <w:rPr>
          <w:rFonts w:ascii="Times New Roman" w:eastAsiaTheme="majorEastAsia" w:hAnsi="Times New Roman" w:cs="Times New Roman"/>
          <w:i/>
        </w:rPr>
        <w:t>coli</w:t>
      </w:r>
      <w:r w:rsidRPr="008221C3">
        <w:rPr>
          <w:rFonts w:ascii="Times New Roman" w:eastAsiaTheme="majorEastAsia" w:hAnsi="Times New Roman" w:cs="Times New Roman"/>
        </w:rPr>
        <w:t xml:space="preserve"> (CrHydA1) disappeared in the supernatant suggesting that the observed enhancement was arising from the interaction between DQ and cytoplasmic hydrogenase present in </w:t>
      </w:r>
      <w:r w:rsidRPr="008221C3">
        <w:rPr>
          <w:rFonts w:ascii="Times New Roman" w:eastAsiaTheme="majorEastAsia" w:hAnsi="Times New Roman" w:cs="Times New Roman"/>
          <w:i/>
        </w:rPr>
        <w:t>E. coli</w:t>
      </w:r>
      <w:r w:rsidRPr="008221C3">
        <w:rPr>
          <w:rFonts w:ascii="Times New Roman" w:eastAsiaTheme="majorEastAsia" w:hAnsi="Times New Roman" w:cs="Times New Roman"/>
        </w:rPr>
        <w:t xml:space="preserve"> (CrHydA1), and no hydrogenase is present in the electrolyte. </w:t>
      </w:r>
      <w:r w:rsidR="00E40C6B" w:rsidRPr="00372BD6">
        <w:rPr>
          <w:rFonts w:ascii="Times New Roman" w:hAnsi="Times New Roman" w:cs="Times New Roman"/>
        </w:rPr>
        <w:t>The black dashed line represents the formal reduction potential of H</w:t>
      </w:r>
      <w:r w:rsidR="00E40C6B" w:rsidRPr="00372BD6">
        <w:rPr>
          <w:rFonts w:ascii="Times New Roman" w:hAnsi="Times New Roman" w:cs="Times New Roman"/>
          <w:vertAlign w:val="superscript"/>
        </w:rPr>
        <w:t>+</w:t>
      </w:r>
      <w:r w:rsidR="00E40C6B" w:rsidRPr="00372BD6">
        <w:rPr>
          <w:rFonts w:ascii="Times New Roman" w:hAnsi="Times New Roman" w:cs="Times New Roman"/>
        </w:rPr>
        <w:t>/H</w:t>
      </w:r>
      <w:r w:rsidR="00E40C6B" w:rsidRPr="00372BD6">
        <w:rPr>
          <w:rFonts w:ascii="Times New Roman" w:hAnsi="Times New Roman" w:cs="Times New Roman"/>
          <w:vertAlign w:val="subscript"/>
        </w:rPr>
        <w:t>2</w:t>
      </w:r>
      <w:r w:rsidR="00E40C6B" w:rsidRPr="00372BD6">
        <w:rPr>
          <w:rFonts w:ascii="Times New Roman" w:hAnsi="Times New Roman" w:cs="Times New Roman"/>
        </w:rPr>
        <w:t xml:space="preserve"> interconversion at -0.636 V vs. Ag/AgCl</w:t>
      </w:r>
      <w:r w:rsidR="00E40C6B">
        <w:rPr>
          <w:rFonts w:ascii="Times New Roman" w:hAnsi="Times New Roman" w:cs="Times New Roman"/>
        </w:rPr>
        <w:t>.</w:t>
      </w:r>
    </w:p>
    <w:p w14:paraId="7DA0F6A1" w14:textId="28E8A834" w:rsidR="00CC08D9" w:rsidRDefault="00CC08D9">
      <w:pPr>
        <w:rPr>
          <w:rFonts w:ascii="Times New Roman" w:hAnsi="Times New Roman" w:cs="Times New Roman"/>
          <w:b/>
          <w:bCs/>
          <w:i/>
          <w:iCs/>
        </w:rPr>
      </w:pPr>
      <w:r>
        <w:rPr>
          <w:rFonts w:ascii="Times New Roman" w:hAnsi="Times New Roman" w:cs="Times New Roman"/>
          <w:b/>
          <w:bCs/>
          <w:i/>
          <w:iCs/>
        </w:rPr>
        <w:br w:type="page"/>
      </w:r>
    </w:p>
    <w:p w14:paraId="008995A8" w14:textId="3121553B" w:rsidR="00CC08D9" w:rsidRDefault="00F74751" w:rsidP="00921B47">
      <w:pPr>
        <w:jc w:val="center"/>
        <w:rPr>
          <w:rFonts w:ascii="Times New Roman" w:hAnsi="Times New Roman" w:cs="Times New Roman"/>
          <w:b/>
          <w:bCs/>
          <w:i/>
          <w:iCs/>
        </w:rPr>
      </w:pPr>
      <w:r>
        <w:rPr>
          <w:rFonts w:ascii="Times New Roman" w:hAnsi="Times New Roman" w:cs="Times New Roman"/>
          <w:b/>
          <w:bCs/>
          <w:i/>
          <w:iCs/>
          <w:noProof/>
        </w:rPr>
        <w:lastRenderedPageBreak/>
        <w:drawing>
          <wp:inline distT="0" distB="0" distL="0" distR="0" wp14:anchorId="66CF74C0" wp14:editId="1145F265">
            <wp:extent cx="3290471" cy="3256445"/>
            <wp:effectExtent l="0" t="0" r="5715"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de11.JPG"/>
                    <pic:cNvPicPr/>
                  </pic:nvPicPr>
                  <pic:blipFill rotWithShape="1">
                    <a:blip r:embed="rId10" cstate="print">
                      <a:extLst>
                        <a:ext uri="{28A0092B-C50C-407E-A947-70E740481C1C}">
                          <a14:useLocalDpi xmlns:a14="http://schemas.microsoft.com/office/drawing/2010/main" val="0"/>
                        </a:ext>
                      </a:extLst>
                    </a:blip>
                    <a:srcRect l="21442" t="7491" r="29798" b="6720"/>
                    <a:stretch/>
                  </pic:blipFill>
                  <pic:spPr bwMode="auto">
                    <a:xfrm>
                      <a:off x="0" y="0"/>
                      <a:ext cx="3296650" cy="3262560"/>
                    </a:xfrm>
                    <a:prstGeom prst="rect">
                      <a:avLst/>
                    </a:prstGeom>
                    <a:ln>
                      <a:noFill/>
                    </a:ln>
                    <a:extLst>
                      <a:ext uri="{53640926-AAD7-44D8-BBD7-CCE9431645EC}">
                        <a14:shadowObscured xmlns:a14="http://schemas.microsoft.com/office/drawing/2010/main"/>
                      </a:ext>
                    </a:extLst>
                  </pic:spPr>
                </pic:pic>
              </a:graphicData>
            </a:graphic>
          </wp:inline>
        </w:drawing>
      </w:r>
    </w:p>
    <w:p w14:paraId="20EDC61E" w14:textId="55ADCB3F" w:rsidR="00921B47" w:rsidRDefault="00921B47" w:rsidP="00921B47">
      <w:pPr>
        <w:spacing w:line="360" w:lineRule="auto"/>
        <w:jc w:val="both"/>
        <w:rPr>
          <w:rFonts w:ascii="Times New Roman" w:eastAsiaTheme="majorEastAsia" w:hAnsi="Times New Roman" w:cs="Times New Roman"/>
        </w:rPr>
      </w:pPr>
      <w:r w:rsidRPr="00921B47">
        <w:rPr>
          <w:rFonts w:ascii="Times New Roman" w:eastAsiaTheme="majorEastAsia" w:hAnsi="Times New Roman" w:cs="Times New Roman"/>
          <w:b/>
        </w:rPr>
        <w:t>Figure S7</w:t>
      </w:r>
      <w:r>
        <w:rPr>
          <w:rFonts w:ascii="Times New Roman" w:eastAsiaTheme="majorEastAsia" w:hAnsi="Times New Roman" w:cs="Times New Roman"/>
          <w:b/>
        </w:rPr>
        <w:t>.</w:t>
      </w:r>
      <w:r w:rsidRPr="00921B47">
        <w:rPr>
          <w:rFonts w:ascii="Times New Roman" w:eastAsiaTheme="majorEastAsia" w:hAnsi="Times New Roman" w:cs="Times New Roman"/>
          <w:b/>
        </w:rPr>
        <w:t xml:space="preserve"> </w:t>
      </w:r>
      <w:r w:rsidRPr="00921B47">
        <w:rPr>
          <w:rFonts w:ascii="Times New Roman" w:eastAsiaTheme="majorEastAsia" w:hAnsi="Times New Roman" w:cs="Times New Roman"/>
        </w:rPr>
        <w:t xml:space="preserve">SDS-PAGE analysis on both the supernatant and the centrifuged cells was performed to check the presence of hydrogenase. While the centrifuged cells showed a strong band close to 50 </w:t>
      </w:r>
      <w:proofErr w:type="spellStart"/>
      <w:r w:rsidRPr="00921B47">
        <w:rPr>
          <w:rFonts w:ascii="Times New Roman" w:eastAsiaTheme="majorEastAsia" w:hAnsi="Times New Roman" w:cs="Times New Roman"/>
        </w:rPr>
        <w:t>kDa</w:t>
      </w:r>
      <w:proofErr w:type="spellEnd"/>
      <w:r w:rsidRPr="00921B47">
        <w:rPr>
          <w:rFonts w:ascii="Times New Roman" w:eastAsiaTheme="majorEastAsia" w:hAnsi="Times New Roman" w:cs="Times New Roman"/>
        </w:rPr>
        <w:t xml:space="preserve"> corresponding to hydrogenase, no band was present in the supernatant. This further confirms that in measurements using DQ as a mediator, the observed current enhancements are entirely due to MET between the electrode and cytoplasmic hydrogenases.</w:t>
      </w:r>
    </w:p>
    <w:p w14:paraId="075B01F0" w14:textId="496603B1" w:rsidR="00921B47" w:rsidRDefault="00921B47">
      <w:pPr>
        <w:rPr>
          <w:rFonts w:ascii="Times New Roman" w:eastAsiaTheme="majorEastAsia" w:hAnsi="Times New Roman" w:cs="Times New Roman"/>
        </w:rPr>
      </w:pPr>
      <w:r>
        <w:rPr>
          <w:rFonts w:ascii="Times New Roman" w:eastAsiaTheme="majorEastAsia" w:hAnsi="Times New Roman" w:cs="Times New Roman"/>
        </w:rPr>
        <w:br w:type="page"/>
      </w:r>
    </w:p>
    <w:p w14:paraId="69A87D48" w14:textId="36190BD9" w:rsidR="00921B47" w:rsidRDefault="00F74751" w:rsidP="00921B47">
      <w:pPr>
        <w:spacing w:line="360" w:lineRule="auto"/>
        <w:jc w:val="both"/>
        <w:rPr>
          <w:rFonts w:ascii="Times New Roman" w:eastAsiaTheme="majorEastAsia" w:hAnsi="Times New Roman" w:cs="Times New Roman"/>
        </w:rPr>
      </w:pPr>
      <w:r>
        <w:rPr>
          <w:rFonts w:ascii="Times New Roman" w:eastAsiaTheme="majorEastAsia" w:hAnsi="Times New Roman" w:cs="Times New Roman"/>
          <w:noProof/>
        </w:rPr>
        <w:lastRenderedPageBreak/>
        <w:drawing>
          <wp:inline distT="0" distB="0" distL="0" distR="0" wp14:anchorId="79E84923" wp14:editId="0AE65126">
            <wp:extent cx="5659908" cy="217993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de12.JPG"/>
                    <pic:cNvPicPr/>
                  </pic:nvPicPr>
                  <pic:blipFill rotWithShape="1">
                    <a:blip r:embed="rId11" cstate="print">
                      <a:extLst>
                        <a:ext uri="{28A0092B-C50C-407E-A947-70E740481C1C}">
                          <a14:useLocalDpi xmlns:a14="http://schemas.microsoft.com/office/drawing/2010/main" val="0"/>
                        </a:ext>
                      </a:extLst>
                    </a:blip>
                    <a:srcRect l="6255" t="21330" r="11541" b="22382"/>
                    <a:stretch/>
                  </pic:blipFill>
                  <pic:spPr bwMode="auto">
                    <a:xfrm>
                      <a:off x="0" y="0"/>
                      <a:ext cx="5682500" cy="2188631"/>
                    </a:xfrm>
                    <a:prstGeom prst="rect">
                      <a:avLst/>
                    </a:prstGeom>
                    <a:ln>
                      <a:noFill/>
                    </a:ln>
                    <a:extLst>
                      <a:ext uri="{53640926-AAD7-44D8-BBD7-CCE9431645EC}">
                        <a14:shadowObscured xmlns:a14="http://schemas.microsoft.com/office/drawing/2010/main"/>
                      </a:ext>
                    </a:extLst>
                  </pic:spPr>
                </pic:pic>
              </a:graphicData>
            </a:graphic>
          </wp:inline>
        </w:drawing>
      </w:r>
    </w:p>
    <w:p w14:paraId="067AE047" w14:textId="0D967BBA" w:rsidR="006724CE" w:rsidRDefault="006724CE" w:rsidP="006724CE">
      <w:pPr>
        <w:spacing w:line="360" w:lineRule="auto"/>
        <w:jc w:val="both"/>
        <w:rPr>
          <w:rFonts w:ascii="Times New Roman" w:eastAsiaTheme="majorEastAsia" w:hAnsi="Times New Roman" w:cs="Times New Roman"/>
        </w:rPr>
      </w:pPr>
      <w:r w:rsidRPr="006724CE">
        <w:rPr>
          <w:rFonts w:ascii="Times New Roman" w:eastAsiaTheme="majorEastAsia" w:hAnsi="Times New Roman" w:cs="Times New Roman"/>
          <w:b/>
        </w:rPr>
        <w:t>Figure S8</w:t>
      </w:r>
      <w:r>
        <w:rPr>
          <w:rFonts w:ascii="Times New Roman" w:eastAsiaTheme="majorEastAsia" w:hAnsi="Times New Roman" w:cs="Times New Roman"/>
        </w:rPr>
        <w:t>.</w:t>
      </w:r>
      <w:r w:rsidRPr="006724CE">
        <w:rPr>
          <w:rFonts w:ascii="Times New Roman" w:eastAsiaTheme="majorEastAsia" w:hAnsi="Times New Roman" w:cs="Times New Roman"/>
        </w:rPr>
        <w:t xml:space="preserve"> (A) CVs recorded with 8.8 </w:t>
      </w:r>
      <w:proofErr w:type="spellStart"/>
      <w:r w:rsidRPr="006724CE">
        <w:rPr>
          <w:rFonts w:ascii="Times New Roman" w:eastAsiaTheme="majorEastAsia" w:hAnsi="Times New Roman" w:cs="Times New Roman"/>
        </w:rPr>
        <w:t>pM</w:t>
      </w:r>
      <w:proofErr w:type="spellEnd"/>
      <w:r w:rsidRPr="006724CE">
        <w:rPr>
          <w:rFonts w:ascii="Times New Roman" w:eastAsiaTheme="majorEastAsia" w:hAnsi="Times New Roman" w:cs="Times New Roman"/>
        </w:rPr>
        <w:t xml:space="preserve"> of </w:t>
      </w:r>
      <w:r w:rsidRPr="006724CE">
        <w:rPr>
          <w:rFonts w:ascii="Times New Roman" w:eastAsiaTheme="majorEastAsia" w:hAnsi="Times New Roman" w:cs="Times New Roman"/>
          <w:i/>
        </w:rPr>
        <w:t>E. coli</w:t>
      </w:r>
      <w:r w:rsidRPr="006724CE">
        <w:rPr>
          <w:rFonts w:ascii="Times New Roman" w:eastAsiaTheme="majorEastAsia" w:hAnsi="Times New Roman" w:cs="Times New Roman"/>
        </w:rPr>
        <w:t xml:space="preserve"> (CrHydA1) in </w:t>
      </w:r>
      <w:r w:rsidR="00605EB1">
        <w:rPr>
          <w:rFonts w:ascii="Times New Roman" w:eastAsiaTheme="majorEastAsia" w:hAnsi="Times New Roman" w:cs="Times New Roman"/>
        </w:rPr>
        <w:t xml:space="preserve">the </w:t>
      </w:r>
      <w:r w:rsidRPr="006724CE">
        <w:rPr>
          <w:rFonts w:ascii="Times New Roman" w:eastAsiaTheme="majorEastAsia" w:hAnsi="Times New Roman" w:cs="Times New Roman"/>
        </w:rPr>
        <w:t xml:space="preserve">presence of 200 </w:t>
      </w:r>
      <w:r>
        <w:rPr>
          <w:rFonts w:ascii="Times New Roman" w:eastAsiaTheme="majorEastAsia" w:hAnsi="Times New Roman" w:cs="Times New Roman"/>
        </w:rPr>
        <w:t>µ</w:t>
      </w:r>
      <w:r w:rsidRPr="006724CE">
        <w:rPr>
          <w:rFonts w:ascii="Times New Roman" w:eastAsiaTheme="majorEastAsia" w:hAnsi="Times New Roman" w:cs="Times New Roman"/>
        </w:rPr>
        <w:t xml:space="preserve">M </w:t>
      </w:r>
      <w:r>
        <w:rPr>
          <w:rFonts w:ascii="Times New Roman" w:eastAsiaTheme="majorEastAsia" w:hAnsi="Times New Roman" w:cs="Times New Roman"/>
        </w:rPr>
        <w:t xml:space="preserve">DQ </w:t>
      </w:r>
      <w:r w:rsidRPr="006724CE">
        <w:rPr>
          <w:rFonts w:ascii="Times New Roman" w:eastAsiaTheme="majorEastAsia" w:hAnsi="Times New Roman" w:cs="Times New Roman"/>
        </w:rPr>
        <w:t>in 150 mM PBS (</w:t>
      </w:r>
      <w:r w:rsidR="00E40C6B">
        <w:rPr>
          <w:rFonts w:ascii="Times New Roman" w:eastAsiaTheme="majorEastAsia" w:hAnsi="Times New Roman" w:cs="Times New Roman"/>
        </w:rPr>
        <w:t>purple trace</w:t>
      </w:r>
      <w:r w:rsidRPr="006724CE">
        <w:rPr>
          <w:rFonts w:ascii="Times New Roman" w:eastAsiaTheme="majorEastAsia" w:hAnsi="Times New Roman" w:cs="Times New Roman"/>
        </w:rPr>
        <w:t>) and after storing the solution for 24 hours</w:t>
      </w:r>
      <w:r w:rsidR="00E40C6B">
        <w:rPr>
          <w:rFonts w:ascii="Times New Roman" w:eastAsiaTheme="majorEastAsia" w:hAnsi="Times New Roman" w:cs="Times New Roman"/>
        </w:rPr>
        <w:t xml:space="preserve"> (light purple trace)</w:t>
      </w:r>
      <w:r w:rsidRPr="006724CE">
        <w:rPr>
          <w:rFonts w:ascii="Times New Roman" w:eastAsiaTheme="majorEastAsia" w:hAnsi="Times New Roman" w:cs="Times New Roman"/>
        </w:rPr>
        <w:t xml:space="preserve"> at 4 ˚C</w:t>
      </w:r>
      <w:r>
        <w:rPr>
          <w:rFonts w:ascii="Times New Roman" w:eastAsiaTheme="majorEastAsia" w:hAnsi="Times New Roman" w:cs="Times New Roman"/>
        </w:rPr>
        <w:t xml:space="preserve"> at 5 mV s</w:t>
      </w:r>
      <w:r w:rsidRPr="006724CE">
        <w:rPr>
          <w:rFonts w:ascii="Times New Roman" w:eastAsiaTheme="majorEastAsia" w:hAnsi="Times New Roman" w:cs="Times New Roman"/>
          <w:vertAlign w:val="superscript"/>
        </w:rPr>
        <w:t>-1</w:t>
      </w:r>
      <w:r w:rsidRPr="006724CE">
        <w:rPr>
          <w:rFonts w:ascii="Times New Roman" w:eastAsiaTheme="majorEastAsia" w:hAnsi="Times New Roman" w:cs="Times New Roman"/>
        </w:rPr>
        <w:t xml:space="preserve">. (B) Bar diagram showing that the solution retains approximately 95% of its initial activity after storing the electrolyte for 24 hours at 4 ˚C. </w:t>
      </w:r>
    </w:p>
    <w:p w14:paraId="47D6F589" w14:textId="1C965F77" w:rsidR="006724CE" w:rsidRDefault="006724CE">
      <w:pPr>
        <w:rPr>
          <w:rFonts w:ascii="Times New Roman" w:eastAsiaTheme="majorEastAsia" w:hAnsi="Times New Roman" w:cs="Times New Roman"/>
        </w:rPr>
      </w:pPr>
      <w:r>
        <w:rPr>
          <w:rFonts w:ascii="Times New Roman" w:eastAsiaTheme="majorEastAsia" w:hAnsi="Times New Roman" w:cs="Times New Roman"/>
        </w:rPr>
        <w:br w:type="page"/>
      </w:r>
    </w:p>
    <w:p w14:paraId="4FD911C6" w14:textId="3D137422" w:rsidR="006724CE" w:rsidRDefault="00F74751" w:rsidP="006724CE">
      <w:pPr>
        <w:spacing w:line="360" w:lineRule="auto"/>
        <w:jc w:val="both"/>
        <w:rPr>
          <w:rFonts w:ascii="Times New Roman" w:eastAsiaTheme="majorEastAsia" w:hAnsi="Times New Roman" w:cs="Times New Roman"/>
        </w:rPr>
      </w:pPr>
      <w:r>
        <w:rPr>
          <w:rFonts w:ascii="Times New Roman" w:eastAsiaTheme="majorEastAsia" w:hAnsi="Times New Roman" w:cs="Times New Roman"/>
          <w:noProof/>
        </w:rPr>
        <w:lastRenderedPageBreak/>
        <w:drawing>
          <wp:inline distT="0" distB="0" distL="0" distR="0" wp14:anchorId="2E5B11D9" wp14:editId="46F3326E">
            <wp:extent cx="5698729" cy="2106778"/>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de13.JPG"/>
                    <pic:cNvPicPr/>
                  </pic:nvPicPr>
                  <pic:blipFill rotWithShape="1">
                    <a:blip r:embed="rId12" cstate="print">
                      <a:extLst>
                        <a:ext uri="{28A0092B-C50C-407E-A947-70E740481C1C}">
                          <a14:useLocalDpi xmlns:a14="http://schemas.microsoft.com/office/drawing/2010/main" val="0"/>
                        </a:ext>
                      </a:extLst>
                    </a:blip>
                    <a:srcRect l="5872" t="22464" r="11252" b="23066"/>
                    <a:stretch/>
                  </pic:blipFill>
                  <pic:spPr bwMode="auto">
                    <a:xfrm>
                      <a:off x="0" y="0"/>
                      <a:ext cx="5724178" cy="2116186"/>
                    </a:xfrm>
                    <a:prstGeom prst="rect">
                      <a:avLst/>
                    </a:prstGeom>
                    <a:ln>
                      <a:noFill/>
                    </a:ln>
                    <a:extLst>
                      <a:ext uri="{53640926-AAD7-44D8-BBD7-CCE9431645EC}">
                        <a14:shadowObscured xmlns:a14="http://schemas.microsoft.com/office/drawing/2010/main"/>
                      </a:ext>
                    </a:extLst>
                  </pic:spPr>
                </pic:pic>
              </a:graphicData>
            </a:graphic>
          </wp:inline>
        </w:drawing>
      </w:r>
    </w:p>
    <w:p w14:paraId="362DB0EF" w14:textId="3FE0E079" w:rsidR="006724CE" w:rsidRPr="006724CE" w:rsidRDefault="006724CE" w:rsidP="006724CE">
      <w:pPr>
        <w:spacing w:line="360" w:lineRule="auto"/>
        <w:jc w:val="both"/>
        <w:rPr>
          <w:rFonts w:ascii="Times New Roman" w:eastAsiaTheme="majorEastAsia" w:hAnsi="Times New Roman" w:cs="Times New Roman"/>
          <w:lang w:val="en-US"/>
        </w:rPr>
      </w:pPr>
      <w:r w:rsidRPr="006724CE">
        <w:rPr>
          <w:rFonts w:ascii="Times New Roman" w:eastAsiaTheme="majorEastAsia" w:hAnsi="Times New Roman" w:cs="Times New Roman"/>
          <w:b/>
        </w:rPr>
        <w:t>Figure S9</w:t>
      </w:r>
      <w:r>
        <w:rPr>
          <w:rFonts w:ascii="Times New Roman" w:eastAsiaTheme="majorEastAsia" w:hAnsi="Times New Roman" w:cs="Times New Roman"/>
        </w:rPr>
        <w:t>.</w:t>
      </w:r>
      <w:r w:rsidRPr="006724CE">
        <w:rPr>
          <w:rFonts w:ascii="Times New Roman" w:eastAsiaTheme="majorEastAsia" w:hAnsi="Times New Roman" w:cs="Times New Roman"/>
        </w:rPr>
        <w:t xml:space="preserve"> (A) CVs recorded with 8.8 </w:t>
      </w:r>
      <w:proofErr w:type="spellStart"/>
      <w:r w:rsidRPr="006724CE">
        <w:rPr>
          <w:rFonts w:ascii="Times New Roman" w:eastAsiaTheme="majorEastAsia" w:hAnsi="Times New Roman" w:cs="Times New Roman"/>
        </w:rPr>
        <w:t>pM</w:t>
      </w:r>
      <w:proofErr w:type="spellEnd"/>
      <w:r w:rsidRPr="006724CE">
        <w:rPr>
          <w:rFonts w:ascii="Times New Roman" w:eastAsiaTheme="majorEastAsia" w:hAnsi="Times New Roman" w:cs="Times New Roman"/>
        </w:rPr>
        <w:t xml:space="preserve"> of </w:t>
      </w:r>
      <w:r w:rsidRPr="006724CE">
        <w:rPr>
          <w:rFonts w:ascii="Times New Roman" w:eastAsiaTheme="majorEastAsia" w:hAnsi="Times New Roman" w:cs="Times New Roman"/>
          <w:i/>
        </w:rPr>
        <w:t>E. coli</w:t>
      </w:r>
      <w:r w:rsidRPr="006724CE">
        <w:rPr>
          <w:rFonts w:ascii="Times New Roman" w:eastAsiaTheme="majorEastAsia" w:hAnsi="Times New Roman" w:cs="Times New Roman"/>
        </w:rPr>
        <w:t xml:space="preserve"> (CrHydA1) in </w:t>
      </w:r>
      <w:r w:rsidR="00605EB1">
        <w:rPr>
          <w:rFonts w:ascii="Times New Roman" w:eastAsiaTheme="majorEastAsia" w:hAnsi="Times New Roman" w:cs="Times New Roman"/>
        </w:rPr>
        <w:t xml:space="preserve">the </w:t>
      </w:r>
      <w:r w:rsidRPr="006724CE">
        <w:rPr>
          <w:rFonts w:ascii="Times New Roman" w:eastAsiaTheme="majorEastAsia" w:hAnsi="Times New Roman" w:cs="Times New Roman"/>
        </w:rPr>
        <w:t xml:space="preserve">presence of 200 </w:t>
      </w:r>
      <w:r>
        <w:rPr>
          <w:rFonts w:ascii="Times New Roman" w:eastAsiaTheme="majorEastAsia" w:hAnsi="Times New Roman" w:cs="Times New Roman"/>
        </w:rPr>
        <w:t>µ</w:t>
      </w:r>
      <w:r w:rsidRPr="006724CE">
        <w:rPr>
          <w:rFonts w:ascii="Times New Roman" w:eastAsiaTheme="majorEastAsia" w:hAnsi="Times New Roman" w:cs="Times New Roman"/>
        </w:rPr>
        <w:t xml:space="preserve">M </w:t>
      </w:r>
      <w:r>
        <w:rPr>
          <w:rFonts w:ascii="Times New Roman" w:eastAsiaTheme="majorEastAsia" w:hAnsi="Times New Roman" w:cs="Times New Roman"/>
        </w:rPr>
        <w:t xml:space="preserve">DQ </w:t>
      </w:r>
      <w:r w:rsidRPr="006724CE">
        <w:rPr>
          <w:rFonts w:ascii="Times New Roman" w:eastAsiaTheme="majorEastAsia" w:hAnsi="Times New Roman" w:cs="Times New Roman"/>
        </w:rPr>
        <w:t>in 150 mM PBS (</w:t>
      </w:r>
      <w:r w:rsidR="00E40C6B">
        <w:rPr>
          <w:rFonts w:ascii="Times New Roman" w:eastAsiaTheme="majorEastAsia" w:hAnsi="Times New Roman" w:cs="Times New Roman"/>
        </w:rPr>
        <w:t>purple</w:t>
      </w:r>
      <w:r w:rsidRPr="006724CE">
        <w:rPr>
          <w:rFonts w:ascii="Times New Roman" w:eastAsiaTheme="majorEastAsia" w:hAnsi="Times New Roman" w:cs="Times New Roman"/>
        </w:rPr>
        <w:t xml:space="preserve"> trace) and after exposing the solution to air for 10 and 20 minutes (</w:t>
      </w:r>
      <w:r w:rsidR="00E40C6B">
        <w:rPr>
          <w:rFonts w:ascii="Times New Roman" w:eastAsiaTheme="majorEastAsia" w:hAnsi="Times New Roman" w:cs="Times New Roman"/>
        </w:rPr>
        <w:t>light purple traces</w:t>
      </w:r>
      <w:r w:rsidRPr="006724CE">
        <w:rPr>
          <w:rFonts w:ascii="Times New Roman" w:eastAsiaTheme="majorEastAsia" w:hAnsi="Times New Roman" w:cs="Times New Roman"/>
        </w:rPr>
        <w:t xml:space="preserve">) </w:t>
      </w:r>
      <w:r>
        <w:rPr>
          <w:rFonts w:ascii="Times New Roman" w:eastAsiaTheme="majorEastAsia" w:hAnsi="Times New Roman" w:cs="Times New Roman"/>
        </w:rPr>
        <w:t>at 5 mV s</w:t>
      </w:r>
      <w:r w:rsidRPr="006724CE">
        <w:rPr>
          <w:rFonts w:ascii="Times New Roman" w:eastAsiaTheme="majorEastAsia" w:hAnsi="Times New Roman" w:cs="Times New Roman"/>
          <w:vertAlign w:val="superscript"/>
        </w:rPr>
        <w:t>-1</w:t>
      </w:r>
      <w:r w:rsidRPr="006724CE">
        <w:rPr>
          <w:rFonts w:ascii="Times New Roman" w:eastAsiaTheme="majorEastAsia" w:hAnsi="Times New Roman" w:cs="Times New Roman"/>
        </w:rPr>
        <w:t>.</w:t>
      </w:r>
      <w:r w:rsidRPr="006724CE">
        <w:rPr>
          <w:rFonts w:ascii="Times New Roman" w:eastAsiaTheme="majorEastAsia" w:hAnsi="Times New Roman" w:cs="Times New Roman"/>
          <w:lang w:val="en-US"/>
        </w:rPr>
        <w:t xml:space="preserve"> (B) </w:t>
      </w:r>
      <w:r w:rsidRPr="006724CE">
        <w:rPr>
          <w:rFonts w:ascii="Times New Roman" w:eastAsiaTheme="majorEastAsia" w:hAnsi="Times New Roman" w:cs="Times New Roman"/>
        </w:rPr>
        <w:t xml:space="preserve">The activity dropped to 74% and 70% of the initial enhancement after 10 and 20 minutes, respectively. </w:t>
      </w:r>
    </w:p>
    <w:p w14:paraId="62C2A181" w14:textId="024F83D2" w:rsidR="006724CE" w:rsidRDefault="006724CE">
      <w:pPr>
        <w:rPr>
          <w:rFonts w:ascii="Times New Roman" w:eastAsiaTheme="majorEastAsia" w:hAnsi="Times New Roman" w:cs="Times New Roman"/>
          <w:lang w:val="en-US"/>
        </w:rPr>
      </w:pPr>
      <w:r>
        <w:rPr>
          <w:rFonts w:ascii="Times New Roman" w:eastAsiaTheme="majorEastAsia" w:hAnsi="Times New Roman" w:cs="Times New Roman"/>
          <w:lang w:val="en-US"/>
        </w:rPr>
        <w:br w:type="page"/>
      </w:r>
    </w:p>
    <w:p w14:paraId="3F80AE4F" w14:textId="1F798CCD" w:rsidR="006724CE" w:rsidRPr="006724CE" w:rsidRDefault="002161DD" w:rsidP="006724CE">
      <w:pPr>
        <w:spacing w:line="360" w:lineRule="auto"/>
        <w:jc w:val="both"/>
        <w:rPr>
          <w:rFonts w:ascii="Times New Roman" w:eastAsiaTheme="majorEastAsia" w:hAnsi="Times New Roman" w:cs="Times New Roman"/>
          <w:lang w:val="en-US"/>
        </w:rPr>
      </w:pPr>
      <w:r>
        <w:rPr>
          <w:rFonts w:ascii="Times New Roman" w:eastAsiaTheme="majorEastAsia" w:hAnsi="Times New Roman" w:cs="Times New Roman"/>
          <w:noProof/>
          <w:lang w:val="en-US"/>
        </w:rPr>
        <w:lastRenderedPageBreak/>
        <w:drawing>
          <wp:inline distT="0" distB="0" distL="0" distR="0" wp14:anchorId="151B4F72" wp14:editId="253925FC">
            <wp:extent cx="5775987" cy="215660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14.JPG"/>
                    <pic:cNvPicPr/>
                  </pic:nvPicPr>
                  <pic:blipFill rotWithShape="1">
                    <a:blip r:embed="rId13" cstate="print">
                      <a:extLst>
                        <a:ext uri="{28A0092B-C50C-407E-A947-70E740481C1C}">
                          <a14:useLocalDpi xmlns:a14="http://schemas.microsoft.com/office/drawing/2010/main" val="0"/>
                        </a:ext>
                      </a:extLst>
                    </a:blip>
                    <a:srcRect l="9333" t="25420" r="12839" b="22918"/>
                    <a:stretch/>
                  </pic:blipFill>
                  <pic:spPr bwMode="auto">
                    <a:xfrm>
                      <a:off x="0" y="0"/>
                      <a:ext cx="5803795" cy="2166987"/>
                    </a:xfrm>
                    <a:prstGeom prst="rect">
                      <a:avLst/>
                    </a:prstGeom>
                    <a:ln>
                      <a:noFill/>
                    </a:ln>
                    <a:extLst>
                      <a:ext uri="{53640926-AAD7-44D8-BBD7-CCE9431645EC}">
                        <a14:shadowObscured xmlns:a14="http://schemas.microsoft.com/office/drawing/2010/main"/>
                      </a:ext>
                    </a:extLst>
                  </pic:spPr>
                </pic:pic>
              </a:graphicData>
            </a:graphic>
          </wp:inline>
        </w:drawing>
      </w:r>
    </w:p>
    <w:p w14:paraId="1E6F251B" w14:textId="7C29AC93" w:rsidR="006724CE" w:rsidRPr="006724CE" w:rsidRDefault="006724CE" w:rsidP="006724CE">
      <w:pPr>
        <w:spacing w:line="360" w:lineRule="auto"/>
        <w:jc w:val="both"/>
        <w:rPr>
          <w:rFonts w:ascii="Times New Roman" w:eastAsiaTheme="majorEastAsia" w:hAnsi="Times New Roman" w:cs="Times New Roman"/>
          <w:lang w:val="en-US"/>
        </w:rPr>
      </w:pPr>
      <w:r w:rsidRPr="006724CE">
        <w:rPr>
          <w:rFonts w:ascii="Times New Roman" w:eastAsiaTheme="majorEastAsia" w:hAnsi="Times New Roman" w:cs="Times New Roman"/>
          <w:b/>
          <w:lang w:val="en-US"/>
        </w:rPr>
        <w:t>Figure S10.</w:t>
      </w:r>
      <w:r w:rsidRPr="006724CE">
        <w:rPr>
          <w:rFonts w:ascii="Times New Roman" w:eastAsiaTheme="majorEastAsia" w:hAnsi="Times New Roman" w:cs="Times New Roman"/>
          <w:lang w:val="en-US"/>
        </w:rPr>
        <w:t xml:space="preserve"> (A) Simulated CV at 200 </w:t>
      </w:r>
      <w:r>
        <w:rPr>
          <w:rFonts w:ascii="Times New Roman" w:eastAsiaTheme="majorEastAsia" w:hAnsi="Times New Roman" w:cs="Times New Roman"/>
          <w:lang w:val="en-US"/>
        </w:rPr>
        <w:t>µ</w:t>
      </w:r>
      <w:r w:rsidRPr="006724CE">
        <w:rPr>
          <w:rFonts w:ascii="Times New Roman" w:eastAsiaTheme="majorEastAsia" w:hAnsi="Times New Roman" w:cs="Times New Roman"/>
          <w:lang w:val="en-US"/>
        </w:rPr>
        <w:t xml:space="preserve">M DQ and 8.8 </w:t>
      </w:r>
      <w:proofErr w:type="spellStart"/>
      <w:r w:rsidRPr="006724CE">
        <w:rPr>
          <w:rFonts w:ascii="Times New Roman" w:eastAsiaTheme="majorEastAsia" w:hAnsi="Times New Roman" w:cs="Times New Roman"/>
          <w:lang w:val="en-US"/>
        </w:rPr>
        <w:t>pM</w:t>
      </w:r>
      <w:proofErr w:type="spellEnd"/>
      <w:r w:rsidRPr="006724CE">
        <w:rPr>
          <w:rFonts w:ascii="Times New Roman" w:eastAsiaTheme="majorEastAsia" w:hAnsi="Times New Roman" w:cs="Times New Roman"/>
          <w:lang w:val="en-US"/>
        </w:rPr>
        <w:t xml:space="preserve"> </w:t>
      </w:r>
      <w:r w:rsidRPr="006724CE">
        <w:rPr>
          <w:rFonts w:ascii="Times New Roman" w:eastAsiaTheme="majorEastAsia" w:hAnsi="Times New Roman" w:cs="Times New Roman"/>
          <w:i/>
          <w:lang w:val="en-US"/>
        </w:rPr>
        <w:t xml:space="preserve">E. coli </w:t>
      </w:r>
      <w:r w:rsidRPr="006724CE">
        <w:rPr>
          <w:rFonts w:ascii="Times New Roman" w:eastAsiaTheme="majorEastAsia" w:hAnsi="Times New Roman" w:cs="Times New Roman"/>
          <w:lang w:val="en-US"/>
        </w:rPr>
        <w:t xml:space="preserve">(CrHydA1) concentrations showing that if </w:t>
      </w:r>
      <w:r w:rsidRPr="006724CE">
        <w:rPr>
          <w:rFonts w:ascii="Times New Roman" w:eastAsiaTheme="majorEastAsia" w:hAnsi="Times New Roman" w:cs="Times New Roman"/>
          <w:i/>
          <w:lang w:val="en-US"/>
        </w:rPr>
        <w:t>k</w:t>
      </w:r>
      <w:r w:rsidRPr="006724CE">
        <w:rPr>
          <w:rFonts w:ascii="Times New Roman" w:eastAsiaTheme="majorEastAsia" w:hAnsi="Times New Roman" w:cs="Times New Roman"/>
          <w:i/>
          <w:vertAlign w:val="subscript"/>
          <w:lang w:val="en-US"/>
        </w:rPr>
        <w:t>ET1</w:t>
      </w:r>
      <w:r w:rsidRPr="006724CE">
        <w:rPr>
          <w:rFonts w:ascii="Times New Roman" w:eastAsiaTheme="majorEastAsia" w:hAnsi="Times New Roman" w:cs="Times New Roman"/>
          <w:lang w:val="en-US"/>
        </w:rPr>
        <w:t xml:space="preserve"> =</w:t>
      </w:r>
      <w:r w:rsidR="00F07988">
        <w:rPr>
          <w:rFonts w:ascii="Times New Roman" w:eastAsiaTheme="majorEastAsia" w:hAnsi="Times New Roman" w:cs="Times New Roman"/>
          <w:lang w:val="en-US"/>
        </w:rPr>
        <w:t xml:space="preserve"> </w:t>
      </w:r>
      <w:r w:rsidR="00F07988">
        <w:rPr>
          <w:rFonts w:ascii="Times New Roman" w:hAnsi="Times New Roman" w:cs="Times New Roman"/>
        </w:rPr>
        <w:t>500</w:t>
      </w:r>
      <w:r w:rsidR="00F07988">
        <w:rPr>
          <w:rFonts w:cs="Calibri"/>
        </w:rPr>
        <w:t>×</w:t>
      </w:r>
      <w:r w:rsidR="00F07988" w:rsidRPr="0177FEC3">
        <w:rPr>
          <w:rFonts w:ascii="Times New Roman" w:hAnsi="Times New Roman" w:cs="Times New Roman"/>
        </w:rPr>
        <w:t>1.72</w:t>
      </w:r>
      <w:r w:rsidR="00F07988" w:rsidRPr="0177FEC3">
        <w:rPr>
          <w:rFonts w:cs="Calibri"/>
        </w:rPr>
        <w:t>×</w:t>
      </w:r>
      <w:r w:rsidR="00F07988" w:rsidRPr="0177FEC3">
        <w:rPr>
          <w:rFonts w:ascii="Times New Roman" w:hAnsi="Times New Roman" w:cs="Times New Roman"/>
        </w:rPr>
        <w:t>10</w:t>
      </w:r>
      <w:r w:rsidR="00F07988" w:rsidRPr="000D4C71">
        <w:rPr>
          <w:rFonts w:ascii="Times New Roman" w:hAnsi="Times New Roman" w:cs="Times New Roman"/>
          <w:vertAlign w:val="superscript"/>
        </w:rPr>
        <w:t>7</w:t>
      </w:r>
      <w:r w:rsidR="001E1E5C" w:rsidRPr="001E1E5C">
        <w:rPr>
          <w:rFonts w:ascii="Times New Roman" w:hAnsi="Times New Roman" w:cs="Times New Roman"/>
        </w:rPr>
        <w:t>=</w:t>
      </w:r>
      <w:r w:rsidR="00F07988" w:rsidRPr="0177FEC3">
        <w:rPr>
          <w:rFonts w:ascii="Times New Roman" w:hAnsi="Times New Roman" w:cs="Times New Roman"/>
        </w:rPr>
        <w:t xml:space="preserve"> </w:t>
      </w:r>
      <w:r w:rsidR="001E1E5C">
        <w:rPr>
          <w:rFonts w:ascii="Times New Roman" w:hAnsi="Times New Roman" w:cs="Times New Roman"/>
        </w:rPr>
        <w:t>6.88</w:t>
      </w:r>
      <w:r w:rsidR="001E1E5C">
        <w:rPr>
          <w:rFonts w:cs="Calibri"/>
        </w:rPr>
        <w:t>×</w:t>
      </w:r>
      <w:r w:rsidR="001E1E5C">
        <w:rPr>
          <w:rFonts w:ascii="Times New Roman" w:hAnsi="Times New Roman" w:cs="Times New Roman"/>
        </w:rPr>
        <w:t>10</w:t>
      </w:r>
      <w:r w:rsidR="001E1E5C">
        <w:rPr>
          <w:rFonts w:ascii="Times New Roman" w:hAnsi="Times New Roman" w:cs="Times New Roman"/>
          <w:vertAlign w:val="superscript"/>
        </w:rPr>
        <w:t>9</w:t>
      </w:r>
      <w:r w:rsidR="001E1E5C">
        <w:rPr>
          <w:rFonts w:ascii="Times New Roman" w:hAnsi="Times New Roman" w:cs="Times New Roman"/>
        </w:rPr>
        <w:t xml:space="preserve"> </w:t>
      </w:r>
      <w:r w:rsidR="00F07988" w:rsidRPr="0177FEC3">
        <w:rPr>
          <w:rFonts w:ascii="Times New Roman" w:hAnsi="Times New Roman" w:cs="Times New Roman"/>
        </w:rPr>
        <w:t>s</w:t>
      </w:r>
      <w:r w:rsidR="00F07988" w:rsidRPr="000D4C71">
        <w:rPr>
          <w:rFonts w:ascii="Times New Roman" w:hAnsi="Times New Roman" w:cs="Times New Roman"/>
          <w:vertAlign w:val="superscript"/>
        </w:rPr>
        <w:t>-1</w:t>
      </w:r>
      <w:r w:rsidRPr="006724CE">
        <w:rPr>
          <w:rFonts w:ascii="Times New Roman" w:eastAsiaTheme="majorEastAsia" w:hAnsi="Times New Roman" w:cs="Times New Roman"/>
          <w:lang w:val="en-US"/>
        </w:rPr>
        <w:t xml:space="preserve">, and </w:t>
      </w:r>
      <w:r w:rsidRPr="006724CE">
        <w:rPr>
          <w:rFonts w:ascii="Times New Roman" w:eastAsiaTheme="majorEastAsia" w:hAnsi="Times New Roman" w:cs="Times New Roman"/>
          <w:i/>
          <w:lang w:val="en-US"/>
        </w:rPr>
        <w:t>k</w:t>
      </w:r>
      <w:r w:rsidRPr="006724CE">
        <w:rPr>
          <w:rFonts w:ascii="Times New Roman" w:eastAsiaTheme="majorEastAsia" w:hAnsi="Times New Roman" w:cs="Times New Roman"/>
          <w:i/>
          <w:vertAlign w:val="subscript"/>
          <w:lang w:val="en-US"/>
        </w:rPr>
        <w:t>ET2</w:t>
      </w:r>
      <w:r w:rsidRPr="006724CE">
        <w:rPr>
          <w:rFonts w:ascii="Times New Roman" w:eastAsiaTheme="majorEastAsia" w:hAnsi="Times New Roman" w:cs="Times New Roman"/>
          <w:lang w:val="en-US"/>
        </w:rPr>
        <w:t xml:space="preserve"> = </w:t>
      </w:r>
      <w:proofErr w:type="spellStart"/>
      <w:r w:rsidRPr="006724CE">
        <w:rPr>
          <w:rFonts w:ascii="Times New Roman" w:eastAsiaTheme="majorEastAsia" w:hAnsi="Times New Roman" w:cs="Times New Roman"/>
          <w:i/>
          <w:lang w:val="en-US"/>
        </w:rPr>
        <w:t>k</w:t>
      </w:r>
      <w:r w:rsidRPr="006724CE">
        <w:rPr>
          <w:rFonts w:ascii="Times New Roman" w:eastAsiaTheme="majorEastAsia" w:hAnsi="Times New Roman" w:cs="Times New Roman"/>
          <w:i/>
          <w:vertAlign w:val="subscript"/>
          <w:lang w:val="en-US"/>
        </w:rPr>
        <w:t>cat</w:t>
      </w:r>
      <w:proofErr w:type="spellEnd"/>
      <w:r w:rsidRPr="006724CE">
        <w:rPr>
          <w:rFonts w:ascii="Times New Roman" w:eastAsiaTheme="majorEastAsia" w:hAnsi="Times New Roman" w:cs="Times New Roman"/>
          <w:lang w:val="en-US"/>
        </w:rPr>
        <w:t xml:space="preserve"> = 0, no enhancement is observed in CV compared to the response of only the mediator (DQ). </w:t>
      </w:r>
      <w:r>
        <w:rPr>
          <w:rFonts w:ascii="Times New Roman" w:eastAsiaTheme="majorEastAsia" w:hAnsi="Times New Roman" w:cs="Times New Roman"/>
          <w:lang w:val="en-US"/>
        </w:rPr>
        <w:t>I</w:t>
      </w:r>
      <w:r w:rsidRPr="006724CE">
        <w:rPr>
          <w:rFonts w:ascii="Times New Roman" w:eastAsiaTheme="majorEastAsia" w:hAnsi="Times New Roman" w:cs="Times New Roman"/>
          <w:lang w:val="en-US"/>
        </w:rPr>
        <w:t xml:space="preserve">ndividual </w:t>
      </w:r>
      <w:r w:rsidRPr="006724CE">
        <w:rPr>
          <w:rFonts w:ascii="Times New Roman" w:eastAsiaTheme="majorEastAsia" w:hAnsi="Times New Roman" w:cs="Times New Roman"/>
          <w:i/>
          <w:lang w:val="en-US"/>
        </w:rPr>
        <w:t>E. coli</w:t>
      </w:r>
      <w:r w:rsidRPr="006724CE">
        <w:rPr>
          <w:rFonts w:ascii="Times New Roman" w:eastAsiaTheme="majorEastAsia" w:hAnsi="Times New Roman" w:cs="Times New Roman"/>
          <w:lang w:val="en-US"/>
        </w:rPr>
        <w:t xml:space="preserve"> (CrHydA1) cells were considered as the catalyst. (B) Simulated CV at 200 </w:t>
      </w:r>
      <w:r>
        <w:rPr>
          <w:rFonts w:ascii="Times New Roman" w:eastAsiaTheme="majorEastAsia" w:hAnsi="Times New Roman" w:cs="Times New Roman"/>
          <w:lang w:val="en-US"/>
        </w:rPr>
        <w:t>µ</w:t>
      </w:r>
      <w:r w:rsidRPr="006724CE">
        <w:rPr>
          <w:rFonts w:ascii="Times New Roman" w:eastAsiaTheme="majorEastAsia" w:hAnsi="Times New Roman" w:cs="Times New Roman"/>
          <w:lang w:val="en-US"/>
        </w:rPr>
        <w:t>M DQ and 0.</w:t>
      </w:r>
      <w:r w:rsidR="00D85FBD">
        <w:rPr>
          <w:rFonts w:ascii="Times New Roman" w:eastAsiaTheme="majorEastAsia" w:hAnsi="Times New Roman" w:cs="Times New Roman"/>
          <w:lang w:val="en-US"/>
        </w:rPr>
        <w:t>4</w:t>
      </w:r>
      <w:r w:rsidRPr="006724CE">
        <w:rPr>
          <w:rFonts w:ascii="Times New Roman" w:eastAsiaTheme="majorEastAsia" w:hAnsi="Times New Roman" w:cs="Times New Roman"/>
          <w:lang w:val="en-US"/>
        </w:rPr>
        <w:t xml:space="preserve"> </w:t>
      </w:r>
      <w:r>
        <w:rPr>
          <w:rFonts w:ascii="Times New Roman" w:eastAsiaTheme="majorEastAsia" w:hAnsi="Times New Roman" w:cs="Times New Roman"/>
          <w:lang w:val="en-US"/>
        </w:rPr>
        <w:t>µ</w:t>
      </w:r>
      <w:r w:rsidRPr="006724CE">
        <w:rPr>
          <w:rFonts w:ascii="Times New Roman" w:eastAsiaTheme="majorEastAsia" w:hAnsi="Times New Roman" w:cs="Times New Roman"/>
          <w:lang w:val="en-US"/>
        </w:rPr>
        <w:t xml:space="preserve">M CrHydA1 concentrations showing that if </w:t>
      </w:r>
      <w:r w:rsidRPr="006724CE">
        <w:rPr>
          <w:rFonts w:ascii="Times New Roman" w:eastAsiaTheme="majorEastAsia" w:hAnsi="Times New Roman" w:cs="Times New Roman"/>
          <w:i/>
          <w:lang w:val="en-US"/>
        </w:rPr>
        <w:t>k</w:t>
      </w:r>
      <w:r w:rsidRPr="006724CE">
        <w:rPr>
          <w:rFonts w:ascii="Times New Roman" w:eastAsiaTheme="majorEastAsia" w:hAnsi="Times New Roman" w:cs="Times New Roman"/>
          <w:i/>
          <w:vertAlign w:val="subscript"/>
          <w:lang w:val="en-US"/>
        </w:rPr>
        <w:t>ET1</w:t>
      </w:r>
      <w:r w:rsidRPr="006724CE">
        <w:rPr>
          <w:rFonts w:ascii="Times New Roman" w:eastAsiaTheme="majorEastAsia" w:hAnsi="Times New Roman" w:cs="Times New Roman"/>
          <w:lang w:val="en-US"/>
        </w:rPr>
        <w:t xml:space="preserve"> = </w:t>
      </w:r>
      <w:r w:rsidR="001E1E5C">
        <w:rPr>
          <w:rFonts w:ascii="Times New Roman" w:eastAsiaTheme="majorEastAsia" w:hAnsi="Times New Roman" w:cs="Times New Roman"/>
          <w:lang w:val="en-US"/>
        </w:rPr>
        <w:t>400</w:t>
      </w:r>
      <w:r w:rsidR="001E1E5C" w:rsidRPr="001E1E5C">
        <w:rPr>
          <w:rFonts w:ascii="Times New Roman" w:eastAsiaTheme="majorEastAsia" w:hAnsi="Times New Roman" w:cs="Times New Roman"/>
          <w:lang w:val="en-US"/>
        </w:rPr>
        <w:t>×400=</w:t>
      </w:r>
      <w:r w:rsidR="001E1E5C">
        <w:rPr>
          <w:rFonts w:ascii="Times New Roman" w:eastAsiaTheme="majorEastAsia" w:hAnsi="Times New Roman" w:cs="Times New Roman"/>
          <w:lang w:val="en-US"/>
        </w:rPr>
        <w:t>1.6x10</w:t>
      </w:r>
      <w:r w:rsidR="001E1E5C" w:rsidRPr="001E1E5C">
        <w:rPr>
          <w:rFonts w:ascii="Times New Roman" w:eastAsiaTheme="majorEastAsia" w:hAnsi="Times New Roman" w:cs="Times New Roman"/>
          <w:vertAlign w:val="superscript"/>
          <w:lang w:val="en-US"/>
        </w:rPr>
        <w:t>4</w:t>
      </w:r>
      <w:r w:rsidRPr="006724CE">
        <w:rPr>
          <w:rFonts w:ascii="Times New Roman" w:eastAsiaTheme="majorEastAsia" w:hAnsi="Times New Roman" w:cs="Times New Roman"/>
          <w:lang w:val="en-US"/>
        </w:rPr>
        <w:t xml:space="preserve"> s</w:t>
      </w:r>
      <w:r w:rsidRPr="006724CE">
        <w:rPr>
          <w:rFonts w:ascii="Times New Roman" w:eastAsiaTheme="majorEastAsia" w:hAnsi="Times New Roman" w:cs="Times New Roman"/>
          <w:vertAlign w:val="superscript"/>
          <w:lang w:val="en-US"/>
        </w:rPr>
        <w:t>-1</w:t>
      </w:r>
      <w:r w:rsidRPr="006724CE">
        <w:rPr>
          <w:rFonts w:ascii="Times New Roman" w:eastAsiaTheme="majorEastAsia" w:hAnsi="Times New Roman" w:cs="Times New Roman"/>
          <w:lang w:val="en-US"/>
        </w:rPr>
        <w:t xml:space="preserve">, and </w:t>
      </w:r>
      <w:r w:rsidRPr="006724CE">
        <w:rPr>
          <w:rFonts w:ascii="Times New Roman" w:eastAsiaTheme="majorEastAsia" w:hAnsi="Times New Roman" w:cs="Times New Roman"/>
          <w:i/>
          <w:lang w:val="en-US"/>
        </w:rPr>
        <w:t>k</w:t>
      </w:r>
      <w:r w:rsidRPr="006724CE">
        <w:rPr>
          <w:rFonts w:ascii="Times New Roman" w:eastAsiaTheme="majorEastAsia" w:hAnsi="Times New Roman" w:cs="Times New Roman"/>
          <w:i/>
          <w:vertAlign w:val="subscript"/>
          <w:lang w:val="en-US"/>
        </w:rPr>
        <w:t>ET2</w:t>
      </w:r>
      <w:r w:rsidRPr="006724CE">
        <w:rPr>
          <w:rFonts w:ascii="Times New Roman" w:eastAsiaTheme="majorEastAsia" w:hAnsi="Times New Roman" w:cs="Times New Roman"/>
          <w:i/>
          <w:lang w:val="en-US"/>
        </w:rPr>
        <w:t xml:space="preserve"> </w:t>
      </w:r>
      <w:r w:rsidRPr="006724CE">
        <w:rPr>
          <w:rFonts w:ascii="Times New Roman" w:eastAsiaTheme="majorEastAsia" w:hAnsi="Times New Roman" w:cs="Times New Roman"/>
          <w:lang w:val="en-US"/>
        </w:rPr>
        <w:t xml:space="preserve">= </w:t>
      </w:r>
      <w:proofErr w:type="spellStart"/>
      <w:r w:rsidRPr="006724CE">
        <w:rPr>
          <w:rFonts w:ascii="Times New Roman" w:eastAsiaTheme="majorEastAsia" w:hAnsi="Times New Roman" w:cs="Times New Roman"/>
          <w:i/>
          <w:lang w:val="en-US"/>
        </w:rPr>
        <w:t>k</w:t>
      </w:r>
      <w:r w:rsidRPr="006724CE">
        <w:rPr>
          <w:rFonts w:ascii="Times New Roman" w:eastAsiaTheme="majorEastAsia" w:hAnsi="Times New Roman" w:cs="Times New Roman"/>
          <w:i/>
          <w:vertAlign w:val="subscript"/>
          <w:lang w:val="en-US"/>
        </w:rPr>
        <w:t>cat</w:t>
      </w:r>
      <w:proofErr w:type="spellEnd"/>
      <w:r w:rsidRPr="006724CE">
        <w:rPr>
          <w:rFonts w:ascii="Times New Roman" w:eastAsiaTheme="majorEastAsia" w:hAnsi="Times New Roman" w:cs="Times New Roman"/>
          <w:lang w:val="en-US"/>
        </w:rPr>
        <w:t xml:space="preserve"> = 0, no enhancement is observed in CV compared to the response of only the mediator (DQ). </w:t>
      </w:r>
      <w:r>
        <w:rPr>
          <w:rFonts w:ascii="Times New Roman" w:eastAsiaTheme="majorEastAsia" w:hAnsi="Times New Roman" w:cs="Times New Roman"/>
          <w:lang w:val="en-US"/>
        </w:rPr>
        <w:t>I</w:t>
      </w:r>
      <w:r w:rsidRPr="006724CE">
        <w:rPr>
          <w:rFonts w:ascii="Times New Roman" w:eastAsiaTheme="majorEastAsia" w:hAnsi="Times New Roman" w:cs="Times New Roman"/>
          <w:lang w:val="en-US"/>
        </w:rPr>
        <w:t>ndividual CrHydA1 enzymes were considered as the catalyst.</w:t>
      </w:r>
    </w:p>
    <w:p w14:paraId="555B141F" w14:textId="00338AED" w:rsidR="006724CE" w:rsidRDefault="006724CE">
      <w:pPr>
        <w:rPr>
          <w:rFonts w:ascii="Times New Roman" w:eastAsiaTheme="majorEastAsia" w:hAnsi="Times New Roman" w:cs="Times New Roman"/>
          <w:lang w:val="en-US"/>
        </w:rPr>
      </w:pPr>
      <w:r>
        <w:rPr>
          <w:rFonts w:ascii="Times New Roman" w:eastAsiaTheme="majorEastAsia" w:hAnsi="Times New Roman" w:cs="Times New Roman"/>
          <w:lang w:val="en-US"/>
        </w:rPr>
        <w:br w:type="page"/>
      </w:r>
    </w:p>
    <w:p w14:paraId="546562F0" w14:textId="1038AE08" w:rsidR="006724CE" w:rsidRDefault="004D5816" w:rsidP="00921B47">
      <w:pPr>
        <w:spacing w:line="360" w:lineRule="auto"/>
        <w:jc w:val="both"/>
        <w:rPr>
          <w:rFonts w:ascii="Times New Roman" w:eastAsiaTheme="majorEastAsia" w:hAnsi="Times New Roman" w:cs="Times New Roman"/>
          <w:lang w:val="en-US"/>
        </w:rPr>
      </w:pPr>
      <w:r>
        <w:rPr>
          <w:rFonts w:ascii="Times New Roman" w:eastAsiaTheme="majorEastAsia" w:hAnsi="Times New Roman" w:cs="Times New Roman"/>
          <w:noProof/>
          <w:lang w:val="en-US"/>
        </w:rPr>
        <w:lastRenderedPageBreak/>
        <w:drawing>
          <wp:inline distT="0" distB="0" distL="0" distR="0" wp14:anchorId="69793063" wp14:editId="6F1D14C2">
            <wp:extent cx="5743736" cy="2277374"/>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15.JPG"/>
                    <pic:cNvPicPr/>
                  </pic:nvPicPr>
                  <pic:blipFill rotWithShape="1">
                    <a:blip r:embed="rId14" cstate="print">
                      <a:extLst>
                        <a:ext uri="{28A0092B-C50C-407E-A947-70E740481C1C}">
                          <a14:useLocalDpi xmlns:a14="http://schemas.microsoft.com/office/drawing/2010/main" val="0"/>
                        </a:ext>
                      </a:extLst>
                    </a:blip>
                    <a:srcRect l="9182" t="22485" r="10735" b="21065"/>
                    <a:stretch/>
                  </pic:blipFill>
                  <pic:spPr bwMode="auto">
                    <a:xfrm>
                      <a:off x="0" y="0"/>
                      <a:ext cx="5757675" cy="2282901"/>
                    </a:xfrm>
                    <a:prstGeom prst="rect">
                      <a:avLst/>
                    </a:prstGeom>
                    <a:ln>
                      <a:noFill/>
                    </a:ln>
                    <a:extLst>
                      <a:ext uri="{53640926-AAD7-44D8-BBD7-CCE9431645EC}">
                        <a14:shadowObscured xmlns:a14="http://schemas.microsoft.com/office/drawing/2010/main"/>
                      </a:ext>
                    </a:extLst>
                  </pic:spPr>
                </pic:pic>
              </a:graphicData>
            </a:graphic>
          </wp:inline>
        </w:drawing>
      </w:r>
    </w:p>
    <w:p w14:paraId="19E16C4C" w14:textId="3C0F2057" w:rsidR="000E6FE8" w:rsidRPr="000E6FE8" w:rsidRDefault="000E6FE8" w:rsidP="000E6FE8">
      <w:pPr>
        <w:spacing w:line="360" w:lineRule="auto"/>
        <w:jc w:val="both"/>
        <w:rPr>
          <w:rFonts w:ascii="Times New Roman" w:eastAsiaTheme="majorEastAsia" w:hAnsi="Times New Roman" w:cs="Times New Roman"/>
          <w:lang w:val="en-US"/>
        </w:rPr>
      </w:pPr>
      <w:r w:rsidRPr="000E6FE8">
        <w:rPr>
          <w:rFonts w:ascii="Times New Roman" w:eastAsiaTheme="majorEastAsia" w:hAnsi="Times New Roman" w:cs="Times New Roman"/>
          <w:b/>
          <w:lang w:val="en-US"/>
        </w:rPr>
        <w:t>Figure S11</w:t>
      </w:r>
      <w:r>
        <w:rPr>
          <w:rFonts w:ascii="Times New Roman" w:eastAsiaTheme="majorEastAsia" w:hAnsi="Times New Roman" w:cs="Times New Roman"/>
          <w:lang w:val="en-US"/>
        </w:rPr>
        <w:t>.</w:t>
      </w:r>
      <w:r w:rsidRPr="000E6FE8">
        <w:rPr>
          <w:rFonts w:ascii="Times New Roman" w:eastAsiaTheme="majorEastAsia" w:hAnsi="Times New Roman" w:cs="Times New Roman"/>
          <w:lang w:val="en-US"/>
        </w:rPr>
        <w:t xml:space="preserve"> </w:t>
      </w:r>
      <w:r w:rsidRPr="000E6FE8">
        <w:rPr>
          <w:rFonts w:ascii="Times New Roman" w:eastAsiaTheme="majorEastAsia" w:hAnsi="Times New Roman" w:cs="Times New Roman"/>
        </w:rPr>
        <w:t xml:space="preserve">Simulated CVs showing that the current enhancement increased with increasing the value of </w:t>
      </w:r>
      <w:proofErr w:type="spellStart"/>
      <w:r w:rsidRPr="000E6FE8">
        <w:rPr>
          <w:rFonts w:ascii="Times New Roman" w:eastAsiaTheme="majorEastAsia" w:hAnsi="Times New Roman" w:cs="Times New Roman"/>
          <w:i/>
          <w:iCs/>
        </w:rPr>
        <w:t>k</w:t>
      </w:r>
      <w:r w:rsidRPr="000E6FE8">
        <w:rPr>
          <w:rFonts w:ascii="Times New Roman" w:eastAsiaTheme="majorEastAsia" w:hAnsi="Times New Roman" w:cs="Times New Roman"/>
          <w:i/>
          <w:iCs/>
          <w:vertAlign w:val="subscript"/>
        </w:rPr>
        <w:t>ET</w:t>
      </w:r>
      <w:proofErr w:type="spellEnd"/>
      <w:r w:rsidRPr="000E6FE8">
        <w:rPr>
          <w:rFonts w:ascii="Times New Roman" w:eastAsiaTheme="majorEastAsia" w:hAnsi="Times New Roman" w:cs="Times New Roman"/>
          <w:vertAlign w:val="subscript"/>
        </w:rPr>
        <w:t xml:space="preserve"> </w:t>
      </w:r>
      <w:r w:rsidRPr="000E6FE8">
        <w:rPr>
          <w:rFonts w:ascii="Times New Roman" w:eastAsiaTheme="majorEastAsia" w:hAnsi="Times New Roman" w:cs="Times New Roman"/>
        </w:rPr>
        <w:t xml:space="preserve">relative to </w:t>
      </w:r>
      <w:proofErr w:type="spellStart"/>
      <w:r w:rsidRPr="000E6FE8">
        <w:rPr>
          <w:rFonts w:ascii="Times New Roman" w:eastAsiaTheme="majorEastAsia" w:hAnsi="Times New Roman" w:cs="Times New Roman"/>
          <w:i/>
          <w:iCs/>
        </w:rPr>
        <w:t>k</w:t>
      </w:r>
      <w:r w:rsidRPr="000E6FE8">
        <w:rPr>
          <w:rFonts w:ascii="Times New Roman" w:eastAsiaTheme="majorEastAsia" w:hAnsi="Times New Roman" w:cs="Times New Roman"/>
          <w:i/>
          <w:iCs/>
          <w:vertAlign w:val="subscript"/>
        </w:rPr>
        <w:t>cat</w:t>
      </w:r>
      <w:proofErr w:type="spellEnd"/>
      <w:r w:rsidRPr="000E6FE8">
        <w:rPr>
          <w:rFonts w:ascii="Times New Roman" w:eastAsiaTheme="majorEastAsia" w:hAnsi="Times New Roman" w:cs="Times New Roman"/>
        </w:rPr>
        <w:t xml:space="preserve"> (up to very large values of </w:t>
      </w:r>
      <w:proofErr w:type="spellStart"/>
      <w:r w:rsidRPr="000E6FE8">
        <w:rPr>
          <w:rFonts w:ascii="Times New Roman" w:eastAsiaTheme="majorEastAsia" w:hAnsi="Times New Roman" w:cs="Times New Roman"/>
          <w:i/>
          <w:iCs/>
        </w:rPr>
        <w:t>k</w:t>
      </w:r>
      <w:r w:rsidRPr="000E6FE8">
        <w:rPr>
          <w:rFonts w:ascii="Times New Roman" w:eastAsiaTheme="majorEastAsia" w:hAnsi="Times New Roman" w:cs="Times New Roman"/>
          <w:i/>
          <w:iCs/>
          <w:vertAlign w:val="subscript"/>
        </w:rPr>
        <w:t>ET</w:t>
      </w:r>
      <w:proofErr w:type="spellEnd"/>
      <w:r w:rsidR="00774E65">
        <w:rPr>
          <w:rFonts w:ascii="Times New Roman" w:eastAsiaTheme="majorEastAsia" w:hAnsi="Times New Roman" w:cs="Times New Roman"/>
          <w:i/>
          <w:iCs/>
          <w:vertAlign w:val="subscript"/>
        </w:rPr>
        <w:t xml:space="preserve"> </w:t>
      </w:r>
      <w:r w:rsidR="00774E65" w:rsidRPr="00774E65">
        <w:rPr>
          <w:rFonts w:ascii="Times New Roman" w:eastAsiaTheme="majorEastAsia" w:hAnsi="Times New Roman" w:cs="Times New Roman"/>
        </w:rPr>
        <w:t>shown as pink traces</w:t>
      </w:r>
      <w:r w:rsidRPr="000E6FE8">
        <w:rPr>
          <w:rFonts w:ascii="Times New Roman" w:eastAsiaTheme="majorEastAsia" w:hAnsi="Times New Roman" w:cs="Times New Roman"/>
        </w:rPr>
        <w:t xml:space="preserve">, at which point </w:t>
      </w:r>
      <w:proofErr w:type="spellStart"/>
      <w:r w:rsidRPr="000E6FE8">
        <w:rPr>
          <w:rFonts w:ascii="Times New Roman" w:eastAsiaTheme="majorEastAsia" w:hAnsi="Times New Roman" w:cs="Times New Roman"/>
          <w:i/>
          <w:iCs/>
        </w:rPr>
        <w:t>k</w:t>
      </w:r>
      <w:r w:rsidRPr="000E6FE8">
        <w:rPr>
          <w:rFonts w:ascii="Times New Roman" w:eastAsiaTheme="majorEastAsia" w:hAnsi="Times New Roman" w:cs="Times New Roman"/>
          <w:i/>
          <w:iCs/>
          <w:vertAlign w:val="subscript"/>
        </w:rPr>
        <w:t>cat</w:t>
      </w:r>
      <w:proofErr w:type="spellEnd"/>
      <w:r w:rsidRPr="000E6FE8">
        <w:rPr>
          <w:rFonts w:ascii="Times New Roman" w:eastAsiaTheme="majorEastAsia" w:hAnsi="Times New Roman" w:cs="Times New Roman"/>
        </w:rPr>
        <w:t xml:space="preserve"> became limiting). (A) simulations performed with 200 </w:t>
      </w:r>
      <w:r>
        <w:rPr>
          <w:rFonts w:ascii="Times New Roman" w:eastAsiaTheme="majorEastAsia" w:hAnsi="Times New Roman" w:cs="Times New Roman"/>
        </w:rPr>
        <w:t>µ</w:t>
      </w:r>
      <w:r w:rsidRPr="000E6FE8">
        <w:rPr>
          <w:rFonts w:ascii="Times New Roman" w:eastAsiaTheme="majorEastAsia" w:hAnsi="Times New Roman" w:cs="Times New Roman"/>
        </w:rPr>
        <w:t xml:space="preserve">M DQ and 8.8 </w:t>
      </w:r>
      <w:proofErr w:type="spellStart"/>
      <w:r w:rsidRPr="000E6FE8">
        <w:rPr>
          <w:rFonts w:ascii="Times New Roman" w:eastAsiaTheme="majorEastAsia" w:hAnsi="Times New Roman" w:cs="Times New Roman"/>
        </w:rPr>
        <w:t>pM</w:t>
      </w:r>
      <w:proofErr w:type="spellEnd"/>
      <w:r w:rsidRPr="000E6FE8">
        <w:rPr>
          <w:rFonts w:ascii="Times New Roman" w:eastAsiaTheme="majorEastAsia" w:hAnsi="Times New Roman" w:cs="Times New Roman"/>
        </w:rPr>
        <w:t xml:space="preserve"> </w:t>
      </w:r>
      <w:r w:rsidRPr="000E6FE8">
        <w:rPr>
          <w:rFonts w:ascii="Times New Roman" w:eastAsiaTheme="majorEastAsia" w:hAnsi="Times New Roman" w:cs="Times New Roman"/>
          <w:i/>
        </w:rPr>
        <w:t>E. coli</w:t>
      </w:r>
      <w:r w:rsidRPr="000E6FE8">
        <w:rPr>
          <w:rFonts w:ascii="Times New Roman" w:eastAsiaTheme="majorEastAsia" w:hAnsi="Times New Roman" w:cs="Times New Roman"/>
        </w:rPr>
        <w:t>; (</w:t>
      </w:r>
      <w:r>
        <w:rPr>
          <w:rFonts w:ascii="Times New Roman" w:eastAsiaTheme="majorEastAsia" w:hAnsi="Times New Roman" w:cs="Times New Roman"/>
        </w:rPr>
        <w:t>B</w:t>
      </w:r>
      <w:r w:rsidRPr="000E6FE8">
        <w:rPr>
          <w:rFonts w:ascii="Times New Roman" w:eastAsiaTheme="majorEastAsia" w:hAnsi="Times New Roman" w:cs="Times New Roman"/>
        </w:rPr>
        <w:t xml:space="preserve">) simulations performed with 200 </w:t>
      </w:r>
      <w:r>
        <w:rPr>
          <w:rFonts w:ascii="Times New Roman" w:eastAsiaTheme="majorEastAsia" w:hAnsi="Times New Roman" w:cs="Times New Roman"/>
        </w:rPr>
        <w:t>µ</w:t>
      </w:r>
      <w:r w:rsidRPr="000E6FE8">
        <w:rPr>
          <w:rFonts w:ascii="Times New Roman" w:eastAsiaTheme="majorEastAsia" w:hAnsi="Times New Roman" w:cs="Times New Roman"/>
        </w:rPr>
        <w:t>M DQ and 0.</w:t>
      </w:r>
      <w:r w:rsidR="00D85FBD">
        <w:rPr>
          <w:rFonts w:ascii="Times New Roman" w:eastAsiaTheme="majorEastAsia" w:hAnsi="Times New Roman" w:cs="Times New Roman"/>
        </w:rPr>
        <w:t>4</w:t>
      </w:r>
      <w:r w:rsidRPr="000E6FE8">
        <w:rPr>
          <w:rFonts w:ascii="Times New Roman" w:eastAsiaTheme="majorEastAsia" w:hAnsi="Times New Roman" w:cs="Times New Roman"/>
        </w:rPr>
        <w:t xml:space="preserve"> </w:t>
      </w:r>
      <w:r>
        <w:rPr>
          <w:rFonts w:ascii="Times New Roman" w:eastAsiaTheme="majorEastAsia" w:hAnsi="Times New Roman" w:cs="Times New Roman"/>
        </w:rPr>
        <w:t>µ</w:t>
      </w:r>
      <w:r w:rsidRPr="000E6FE8">
        <w:rPr>
          <w:rFonts w:ascii="Times New Roman" w:eastAsiaTheme="majorEastAsia" w:hAnsi="Times New Roman" w:cs="Times New Roman"/>
        </w:rPr>
        <w:t>M CrHydA1.</w:t>
      </w:r>
    </w:p>
    <w:p w14:paraId="4A23E551" w14:textId="2DD80434" w:rsidR="000E6FE8" w:rsidRDefault="000E6FE8">
      <w:pPr>
        <w:rPr>
          <w:rFonts w:ascii="Times New Roman" w:eastAsiaTheme="majorEastAsia" w:hAnsi="Times New Roman" w:cs="Times New Roman"/>
          <w:lang w:val="en-US"/>
        </w:rPr>
      </w:pPr>
      <w:r>
        <w:rPr>
          <w:rFonts w:ascii="Times New Roman" w:eastAsiaTheme="majorEastAsia" w:hAnsi="Times New Roman" w:cs="Times New Roman"/>
          <w:lang w:val="en-US"/>
        </w:rPr>
        <w:br w:type="page"/>
      </w:r>
    </w:p>
    <w:p w14:paraId="53260014" w14:textId="4B315C4E" w:rsidR="000E6FE8" w:rsidRDefault="003E7676" w:rsidP="00921B47">
      <w:pPr>
        <w:spacing w:line="360" w:lineRule="auto"/>
        <w:jc w:val="both"/>
        <w:rPr>
          <w:rFonts w:ascii="Times New Roman" w:eastAsiaTheme="majorEastAsia" w:hAnsi="Times New Roman" w:cs="Times New Roman"/>
          <w:lang w:val="en-US"/>
        </w:rPr>
      </w:pPr>
      <w:r>
        <w:rPr>
          <w:rFonts w:ascii="Times New Roman" w:eastAsiaTheme="majorEastAsia" w:hAnsi="Times New Roman" w:cs="Times New Roman"/>
          <w:noProof/>
          <w:lang w:val="en-US"/>
        </w:rPr>
        <w:lastRenderedPageBreak/>
        <w:drawing>
          <wp:inline distT="0" distB="0" distL="0" distR="0" wp14:anchorId="3FAF0A42" wp14:editId="6C501DA7">
            <wp:extent cx="5661965" cy="4282733"/>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lide16.JPG"/>
                    <pic:cNvPicPr/>
                  </pic:nvPicPr>
                  <pic:blipFill rotWithShape="1">
                    <a:blip r:embed="rId15" cstate="print">
                      <a:extLst>
                        <a:ext uri="{28A0092B-C50C-407E-A947-70E740481C1C}">
                          <a14:useLocalDpi xmlns:a14="http://schemas.microsoft.com/office/drawing/2010/main" val="0"/>
                        </a:ext>
                      </a:extLst>
                    </a:blip>
                    <a:srcRect l="9318" t="3176" r="18680"/>
                    <a:stretch/>
                  </pic:blipFill>
                  <pic:spPr bwMode="auto">
                    <a:xfrm>
                      <a:off x="0" y="0"/>
                      <a:ext cx="5684001" cy="4299401"/>
                    </a:xfrm>
                    <a:prstGeom prst="rect">
                      <a:avLst/>
                    </a:prstGeom>
                    <a:ln>
                      <a:noFill/>
                    </a:ln>
                    <a:extLst>
                      <a:ext uri="{53640926-AAD7-44D8-BBD7-CCE9431645EC}">
                        <a14:shadowObscured xmlns:a14="http://schemas.microsoft.com/office/drawing/2010/main"/>
                      </a:ext>
                    </a:extLst>
                  </pic:spPr>
                </pic:pic>
              </a:graphicData>
            </a:graphic>
          </wp:inline>
        </w:drawing>
      </w:r>
    </w:p>
    <w:p w14:paraId="5941AC45" w14:textId="3717ED20" w:rsidR="000E6FE8" w:rsidRPr="000E6FE8" w:rsidRDefault="000E6FE8" w:rsidP="000E6FE8">
      <w:pPr>
        <w:spacing w:line="360" w:lineRule="auto"/>
        <w:jc w:val="both"/>
        <w:rPr>
          <w:rFonts w:ascii="Times New Roman" w:eastAsiaTheme="majorEastAsia" w:hAnsi="Times New Roman" w:cs="Times New Roman"/>
          <w:lang w:val="en-US"/>
        </w:rPr>
      </w:pPr>
      <w:r w:rsidRPr="000E6FE8">
        <w:rPr>
          <w:rFonts w:ascii="Times New Roman" w:eastAsiaTheme="majorEastAsia" w:hAnsi="Times New Roman" w:cs="Times New Roman"/>
          <w:b/>
          <w:lang w:val="en-US"/>
        </w:rPr>
        <w:t>Figure S12</w:t>
      </w:r>
      <w:r>
        <w:rPr>
          <w:rFonts w:ascii="Times New Roman" w:eastAsiaTheme="majorEastAsia" w:hAnsi="Times New Roman" w:cs="Times New Roman"/>
          <w:lang w:val="en-US"/>
        </w:rPr>
        <w:t>.</w:t>
      </w:r>
      <w:r w:rsidRPr="000E6FE8">
        <w:rPr>
          <w:rFonts w:ascii="Times New Roman" w:eastAsiaTheme="majorEastAsia" w:hAnsi="Times New Roman" w:cs="Times New Roman"/>
          <w:lang w:val="en-US"/>
        </w:rPr>
        <w:t xml:space="preserve"> Experimental CV</w:t>
      </w:r>
      <w:r>
        <w:rPr>
          <w:rFonts w:ascii="Times New Roman" w:eastAsiaTheme="majorEastAsia" w:hAnsi="Times New Roman" w:cs="Times New Roman"/>
          <w:lang w:val="en-US"/>
        </w:rPr>
        <w:t>s</w:t>
      </w:r>
      <w:r w:rsidRPr="000E6FE8">
        <w:rPr>
          <w:rFonts w:ascii="Times New Roman" w:eastAsiaTheme="majorEastAsia" w:hAnsi="Times New Roman" w:cs="Times New Roman"/>
          <w:lang w:val="en-US"/>
        </w:rPr>
        <w:t xml:space="preserve"> of (A) 200 </w:t>
      </w:r>
      <w:r>
        <w:rPr>
          <w:rFonts w:ascii="Times New Roman" w:eastAsiaTheme="majorEastAsia" w:hAnsi="Times New Roman" w:cs="Times New Roman"/>
          <w:lang w:val="en-US"/>
        </w:rPr>
        <w:t>µ</w:t>
      </w:r>
      <w:r w:rsidRPr="000E6FE8">
        <w:rPr>
          <w:rFonts w:ascii="Times New Roman" w:eastAsiaTheme="majorEastAsia" w:hAnsi="Times New Roman" w:cs="Times New Roman"/>
          <w:lang w:val="en-US"/>
        </w:rPr>
        <w:t xml:space="preserve">M DQ, and (C) 200 </w:t>
      </w:r>
      <w:r>
        <w:rPr>
          <w:rFonts w:ascii="Times New Roman" w:eastAsiaTheme="majorEastAsia" w:hAnsi="Times New Roman" w:cs="Times New Roman"/>
          <w:lang w:val="en-US"/>
        </w:rPr>
        <w:t>µ</w:t>
      </w:r>
      <w:r w:rsidRPr="000E6FE8">
        <w:rPr>
          <w:rFonts w:ascii="Times New Roman" w:eastAsiaTheme="majorEastAsia" w:hAnsi="Times New Roman" w:cs="Times New Roman"/>
          <w:lang w:val="en-US"/>
        </w:rPr>
        <w:t>M DQ-OH in 150 mM PBS</w:t>
      </w:r>
      <w:r>
        <w:rPr>
          <w:rFonts w:ascii="Times New Roman" w:eastAsiaTheme="majorEastAsia" w:hAnsi="Times New Roman" w:cs="Times New Roman"/>
          <w:lang w:val="en-US"/>
        </w:rPr>
        <w:t xml:space="preserve"> at 5 mV s</w:t>
      </w:r>
      <w:r w:rsidRPr="000E6FE8">
        <w:rPr>
          <w:rFonts w:ascii="Times New Roman" w:eastAsiaTheme="majorEastAsia" w:hAnsi="Times New Roman" w:cs="Times New Roman"/>
          <w:vertAlign w:val="superscript"/>
          <w:lang w:val="en-US"/>
        </w:rPr>
        <w:t>-1</w:t>
      </w:r>
      <w:r w:rsidRPr="000E6FE8">
        <w:rPr>
          <w:rFonts w:ascii="Times New Roman" w:eastAsiaTheme="majorEastAsia" w:hAnsi="Times New Roman" w:cs="Times New Roman"/>
        </w:rPr>
        <w:t>.</w:t>
      </w:r>
      <w:r w:rsidRPr="000E6FE8">
        <w:rPr>
          <w:rFonts w:ascii="Times New Roman" w:eastAsiaTheme="majorEastAsia" w:hAnsi="Times New Roman" w:cs="Times New Roman"/>
          <w:lang w:val="en-US"/>
        </w:rPr>
        <w:t xml:space="preserve"> Simulated CV</w:t>
      </w:r>
      <w:r>
        <w:rPr>
          <w:rFonts w:ascii="Times New Roman" w:eastAsiaTheme="majorEastAsia" w:hAnsi="Times New Roman" w:cs="Times New Roman"/>
          <w:lang w:val="en-US"/>
        </w:rPr>
        <w:t>s</w:t>
      </w:r>
      <w:r w:rsidRPr="000E6FE8">
        <w:rPr>
          <w:rFonts w:ascii="Times New Roman" w:eastAsiaTheme="majorEastAsia" w:hAnsi="Times New Roman" w:cs="Times New Roman"/>
          <w:lang w:val="en-US"/>
        </w:rPr>
        <w:t xml:space="preserve"> of (B) 200 </w:t>
      </w:r>
      <w:r>
        <w:rPr>
          <w:rFonts w:ascii="Times New Roman" w:eastAsiaTheme="majorEastAsia" w:hAnsi="Times New Roman" w:cs="Times New Roman"/>
          <w:lang w:val="en-US"/>
        </w:rPr>
        <w:t>µ</w:t>
      </w:r>
      <w:r w:rsidRPr="000E6FE8">
        <w:rPr>
          <w:rFonts w:ascii="Times New Roman" w:eastAsiaTheme="majorEastAsia" w:hAnsi="Times New Roman" w:cs="Times New Roman"/>
          <w:lang w:val="en-US"/>
        </w:rPr>
        <w:t xml:space="preserve">M DQ, and (D) 200 </w:t>
      </w:r>
      <w:r>
        <w:rPr>
          <w:rFonts w:ascii="Times New Roman" w:eastAsiaTheme="majorEastAsia" w:hAnsi="Times New Roman" w:cs="Times New Roman"/>
          <w:lang w:val="en-US"/>
        </w:rPr>
        <w:t>µ</w:t>
      </w:r>
      <w:r w:rsidRPr="000E6FE8">
        <w:rPr>
          <w:rFonts w:ascii="Times New Roman" w:eastAsiaTheme="majorEastAsia" w:hAnsi="Times New Roman" w:cs="Times New Roman"/>
          <w:lang w:val="en-US"/>
        </w:rPr>
        <w:t xml:space="preserve">M DQ-OH with different </w:t>
      </w:r>
      <w:proofErr w:type="spellStart"/>
      <w:r w:rsidRPr="000E6FE8">
        <w:rPr>
          <w:rFonts w:ascii="Times New Roman" w:eastAsiaTheme="majorEastAsia" w:hAnsi="Times New Roman" w:cs="Times New Roman"/>
          <w:i/>
          <w:lang w:val="en-US"/>
        </w:rPr>
        <w:t>k</w:t>
      </w:r>
      <w:r w:rsidRPr="000E6FE8">
        <w:rPr>
          <w:rFonts w:ascii="Times New Roman" w:eastAsiaTheme="majorEastAsia" w:hAnsi="Times New Roman" w:cs="Times New Roman"/>
          <w:i/>
          <w:vertAlign w:val="subscript"/>
          <w:lang w:val="en-US"/>
        </w:rPr>
        <w:t>p</w:t>
      </w:r>
      <w:proofErr w:type="spellEnd"/>
      <w:r w:rsidRPr="000E6FE8">
        <w:rPr>
          <w:rFonts w:ascii="Times New Roman" w:eastAsiaTheme="majorEastAsia" w:hAnsi="Times New Roman" w:cs="Times New Roman"/>
          <w:lang w:val="en-US"/>
        </w:rPr>
        <w:t xml:space="preserve"> </w:t>
      </w:r>
      <w:r>
        <w:rPr>
          <w:rFonts w:ascii="Times New Roman" w:eastAsiaTheme="majorEastAsia" w:hAnsi="Times New Roman" w:cs="Times New Roman"/>
          <w:lang w:val="en-US"/>
        </w:rPr>
        <w:t xml:space="preserve">values (Note S2) </w:t>
      </w:r>
      <w:r w:rsidRPr="000E6FE8">
        <w:rPr>
          <w:rFonts w:ascii="Times New Roman" w:eastAsiaTheme="majorEastAsia" w:hAnsi="Times New Roman" w:cs="Times New Roman"/>
          <w:lang w:val="en-US"/>
        </w:rPr>
        <w:t xml:space="preserve">to simulate the insolubility of the </w:t>
      </w:r>
      <w:proofErr w:type="gramStart"/>
      <w:r w:rsidRPr="000E6FE8">
        <w:rPr>
          <w:rFonts w:ascii="Times New Roman" w:eastAsiaTheme="majorEastAsia" w:hAnsi="Times New Roman" w:cs="Times New Roman"/>
          <w:lang w:val="en-US"/>
        </w:rPr>
        <w:t>0 oxidation</w:t>
      </w:r>
      <w:proofErr w:type="gramEnd"/>
      <w:r w:rsidRPr="000E6FE8">
        <w:rPr>
          <w:rFonts w:ascii="Times New Roman" w:eastAsiaTheme="majorEastAsia" w:hAnsi="Times New Roman" w:cs="Times New Roman"/>
          <w:lang w:val="en-US"/>
        </w:rPr>
        <w:t xml:space="preserve"> state of the diquats and its effect on the CVs.</w:t>
      </w:r>
      <w:r w:rsidR="00774E65">
        <w:rPr>
          <w:rFonts w:ascii="Times New Roman" w:eastAsiaTheme="majorEastAsia" w:hAnsi="Times New Roman" w:cs="Times New Roman"/>
          <w:lang w:val="en-US"/>
        </w:rPr>
        <w:t xml:space="preserve"> Red traces for both mediators show simulated curves reproducing experimental CVs.</w:t>
      </w:r>
    </w:p>
    <w:p w14:paraId="40D17806" w14:textId="4518C966" w:rsidR="00FB6249" w:rsidRDefault="00FB6249">
      <w:pPr>
        <w:rPr>
          <w:rFonts w:ascii="Times New Roman" w:eastAsiaTheme="majorEastAsia" w:hAnsi="Times New Roman" w:cs="Times New Roman"/>
          <w:lang w:val="en-US"/>
        </w:rPr>
      </w:pPr>
      <w:r>
        <w:rPr>
          <w:rFonts w:ascii="Times New Roman" w:eastAsiaTheme="majorEastAsia" w:hAnsi="Times New Roman" w:cs="Times New Roman"/>
          <w:lang w:val="en-US"/>
        </w:rPr>
        <w:br w:type="page"/>
      </w:r>
    </w:p>
    <w:p w14:paraId="62F3390D" w14:textId="32E53E1F" w:rsidR="000E6FE8" w:rsidRDefault="00F74751" w:rsidP="00921B47">
      <w:pPr>
        <w:spacing w:line="360" w:lineRule="auto"/>
        <w:jc w:val="both"/>
        <w:rPr>
          <w:rFonts w:ascii="Times New Roman" w:eastAsiaTheme="majorEastAsia" w:hAnsi="Times New Roman" w:cs="Times New Roman"/>
          <w:lang w:val="en-US"/>
        </w:rPr>
      </w:pPr>
      <w:r>
        <w:rPr>
          <w:rFonts w:ascii="Times New Roman" w:eastAsiaTheme="majorEastAsia" w:hAnsi="Times New Roman" w:cs="Times New Roman"/>
          <w:noProof/>
          <w:lang w:val="en-US"/>
        </w:rPr>
        <w:lastRenderedPageBreak/>
        <w:drawing>
          <wp:inline distT="0" distB="0" distL="0" distR="0" wp14:anchorId="1F8D0866" wp14:editId="585436F4">
            <wp:extent cx="5839971" cy="2260397"/>
            <wp:effectExtent l="0" t="0" r="889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lide17.JPG"/>
                    <pic:cNvPicPr/>
                  </pic:nvPicPr>
                  <pic:blipFill rotWithShape="1">
                    <a:blip r:embed="rId16" cstate="print">
                      <a:extLst>
                        <a:ext uri="{28A0092B-C50C-407E-A947-70E740481C1C}">
                          <a14:useLocalDpi xmlns:a14="http://schemas.microsoft.com/office/drawing/2010/main" val="0"/>
                        </a:ext>
                      </a:extLst>
                    </a:blip>
                    <a:srcRect l="6126" t="22237" r="7457" b="18298"/>
                    <a:stretch/>
                  </pic:blipFill>
                  <pic:spPr bwMode="auto">
                    <a:xfrm>
                      <a:off x="0" y="0"/>
                      <a:ext cx="5854899" cy="2266175"/>
                    </a:xfrm>
                    <a:prstGeom prst="rect">
                      <a:avLst/>
                    </a:prstGeom>
                    <a:ln>
                      <a:noFill/>
                    </a:ln>
                    <a:extLst>
                      <a:ext uri="{53640926-AAD7-44D8-BBD7-CCE9431645EC}">
                        <a14:shadowObscured xmlns:a14="http://schemas.microsoft.com/office/drawing/2010/main"/>
                      </a:ext>
                    </a:extLst>
                  </pic:spPr>
                </pic:pic>
              </a:graphicData>
            </a:graphic>
          </wp:inline>
        </w:drawing>
      </w:r>
    </w:p>
    <w:p w14:paraId="0A53D5C4" w14:textId="0DD97608" w:rsidR="00FB6249" w:rsidRPr="00FB6249" w:rsidRDefault="00FB6249" w:rsidP="00FB6249">
      <w:pPr>
        <w:spacing w:line="360" w:lineRule="auto"/>
        <w:jc w:val="both"/>
        <w:rPr>
          <w:rFonts w:ascii="Times New Roman" w:eastAsiaTheme="majorEastAsia" w:hAnsi="Times New Roman" w:cs="Times New Roman"/>
          <w:lang w:val="en-US"/>
        </w:rPr>
      </w:pPr>
      <w:r w:rsidRPr="00253276">
        <w:rPr>
          <w:rFonts w:ascii="Times New Roman" w:eastAsiaTheme="majorEastAsia" w:hAnsi="Times New Roman" w:cs="Times New Roman"/>
          <w:b/>
          <w:lang w:val="en-US"/>
        </w:rPr>
        <w:t>Figure S13</w:t>
      </w:r>
      <w:r w:rsidR="00253276" w:rsidRPr="00253276">
        <w:rPr>
          <w:rFonts w:ascii="Times New Roman" w:eastAsiaTheme="majorEastAsia" w:hAnsi="Times New Roman" w:cs="Times New Roman"/>
          <w:b/>
          <w:lang w:val="en-US"/>
        </w:rPr>
        <w:t>.</w:t>
      </w:r>
      <w:r w:rsidRPr="00FB6249">
        <w:rPr>
          <w:rFonts w:ascii="Times New Roman" w:eastAsiaTheme="majorEastAsia" w:hAnsi="Times New Roman" w:cs="Times New Roman"/>
          <w:lang w:val="en-US"/>
        </w:rPr>
        <w:t xml:space="preserve"> Simulations reflecting the effect of </w:t>
      </w:r>
      <w:r w:rsidR="00605EB1">
        <w:rPr>
          <w:rFonts w:ascii="Times New Roman" w:eastAsiaTheme="majorEastAsia" w:hAnsi="Times New Roman" w:cs="Times New Roman"/>
          <w:lang w:val="en-US"/>
        </w:rPr>
        <w:t xml:space="preserve">the </w:t>
      </w:r>
      <w:r w:rsidRPr="00FB6249">
        <w:rPr>
          <w:rFonts w:ascii="Times New Roman" w:eastAsiaTheme="majorEastAsia" w:hAnsi="Times New Roman" w:cs="Times New Roman"/>
          <w:lang w:val="en-US"/>
        </w:rPr>
        <w:t xml:space="preserve">individual ratio of </w:t>
      </w:r>
      <w:r w:rsidRPr="00253276">
        <w:rPr>
          <w:rFonts w:ascii="Times New Roman" w:eastAsiaTheme="majorEastAsia" w:hAnsi="Times New Roman" w:cs="Times New Roman"/>
          <w:i/>
          <w:lang w:val="en-US"/>
        </w:rPr>
        <w:t>k</w:t>
      </w:r>
      <w:r w:rsidR="00253276" w:rsidRPr="00253276">
        <w:rPr>
          <w:rFonts w:ascii="Times New Roman" w:eastAsiaTheme="majorEastAsia" w:hAnsi="Times New Roman" w:cs="Times New Roman"/>
          <w:i/>
          <w:vertAlign w:val="superscript"/>
          <w:lang w:val="en-US"/>
        </w:rPr>
        <w:t>1</w:t>
      </w:r>
      <w:r w:rsidRPr="00253276">
        <w:rPr>
          <w:rFonts w:ascii="Times New Roman" w:eastAsiaTheme="majorEastAsia" w:hAnsi="Times New Roman" w:cs="Times New Roman"/>
          <w:i/>
          <w:vertAlign w:val="subscript"/>
          <w:lang w:val="en-US"/>
        </w:rPr>
        <w:t>ET</w:t>
      </w:r>
      <w:r w:rsidRPr="00FB6249">
        <w:rPr>
          <w:rFonts w:ascii="Times New Roman" w:eastAsiaTheme="majorEastAsia" w:hAnsi="Times New Roman" w:cs="Times New Roman"/>
          <w:lang w:val="en-US"/>
        </w:rPr>
        <w:t xml:space="preserve"> </w:t>
      </w:r>
      <w:r w:rsidR="002B13B4">
        <w:rPr>
          <w:rFonts w:ascii="Times New Roman" w:eastAsiaTheme="majorEastAsia" w:hAnsi="Times New Roman" w:cs="Times New Roman"/>
          <w:lang w:val="en-US"/>
        </w:rPr>
        <w:t>(electron transfer rate from M</w:t>
      </w:r>
      <w:r w:rsidR="002B13B4" w:rsidRPr="002B13B4">
        <w:rPr>
          <w:rFonts w:ascii="Times New Roman" w:eastAsiaTheme="majorEastAsia" w:hAnsi="Times New Roman" w:cs="Times New Roman"/>
          <w:vertAlign w:val="superscript"/>
          <w:lang w:val="en-US"/>
        </w:rPr>
        <w:t>1+</w:t>
      </w:r>
      <w:r w:rsidR="002B13B4">
        <w:rPr>
          <w:rFonts w:ascii="Times New Roman" w:eastAsiaTheme="majorEastAsia" w:hAnsi="Times New Roman" w:cs="Times New Roman"/>
          <w:lang w:val="en-US"/>
        </w:rPr>
        <w:t xml:space="preserve"> to cells) </w:t>
      </w:r>
      <w:r w:rsidRPr="00FB6249">
        <w:rPr>
          <w:rFonts w:ascii="Times New Roman" w:eastAsiaTheme="majorEastAsia" w:hAnsi="Times New Roman" w:cs="Times New Roman"/>
          <w:lang w:val="en-US"/>
        </w:rPr>
        <w:t xml:space="preserve">and </w:t>
      </w:r>
      <w:r w:rsidRPr="00253276">
        <w:rPr>
          <w:rFonts w:ascii="Times New Roman" w:eastAsiaTheme="majorEastAsia" w:hAnsi="Times New Roman" w:cs="Times New Roman"/>
          <w:i/>
          <w:lang w:val="en-US"/>
        </w:rPr>
        <w:t>k</w:t>
      </w:r>
      <w:r w:rsidR="00253276" w:rsidRPr="00253276">
        <w:rPr>
          <w:rFonts w:ascii="Times New Roman" w:eastAsiaTheme="majorEastAsia" w:hAnsi="Times New Roman" w:cs="Times New Roman"/>
          <w:i/>
          <w:vertAlign w:val="superscript"/>
          <w:lang w:val="en-US"/>
        </w:rPr>
        <w:t>2</w:t>
      </w:r>
      <w:r w:rsidRPr="00253276">
        <w:rPr>
          <w:rFonts w:ascii="Times New Roman" w:eastAsiaTheme="majorEastAsia" w:hAnsi="Times New Roman" w:cs="Times New Roman"/>
          <w:i/>
          <w:vertAlign w:val="subscript"/>
          <w:lang w:val="en-US"/>
        </w:rPr>
        <w:t>ET</w:t>
      </w:r>
      <w:r w:rsidRPr="00FB6249">
        <w:rPr>
          <w:rFonts w:ascii="Times New Roman" w:eastAsiaTheme="majorEastAsia" w:hAnsi="Times New Roman" w:cs="Times New Roman"/>
          <w:lang w:val="en-US"/>
        </w:rPr>
        <w:t xml:space="preserve"> </w:t>
      </w:r>
      <w:r w:rsidR="002B13B4">
        <w:rPr>
          <w:rFonts w:ascii="Times New Roman" w:eastAsiaTheme="majorEastAsia" w:hAnsi="Times New Roman" w:cs="Times New Roman"/>
          <w:lang w:val="en-US"/>
        </w:rPr>
        <w:t>(electron transfer rate from M</w:t>
      </w:r>
      <w:r w:rsidR="002B13B4">
        <w:rPr>
          <w:rFonts w:ascii="Times New Roman" w:eastAsiaTheme="majorEastAsia" w:hAnsi="Times New Roman" w:cs="Times New Roman"/>
          <w:vertAlign w:val="superscript"/>
          <w:lang w:val="en-US"/>
        </w:rPr>
        <w:t>0</w:t>
      </w:r>
      <w:r w:rsidR="002B13B4">
        <w:rPr>
          <w:rFonts w:ascii="Times New Roman" w:eastAsiaTheme="majorEastAsia" w:hAnsi="Times New Roman" w:cs="Times New Roman"/>
          <w:lang w:val="en-US"/>
        </w:rPr>
        <w:t xml:space="preserve"> to cells) </w:t>
      </w:r>
      <w:r w:rsidR="00253276">
        <w:rPr>
          <w:rFonts w:ascii="Times New Roman" w:eastAsiaTheme="majorEastAsia" w:hAnsi="Times New Roman" w:cs="Times New Roman"/>
          <w:lang w:val="en-US"/>
        </w:rPr>
        <w:t>to</w:t>
      </w:r>
      <w:r w:rsidRPr="00FB6249">
        <w:rPr>
          <w:rFonts w:ascii="Times New Roman" w:eastAsiaTheme="majorEastAsia" w:hAnsi="Times New Roman" w:cs="Times New Roman"/>
          <w:lang w:val="en-US"/>
        </w:rPr>
        <w:t xml:space="preserve"> </w:t>
      </w:r>
      <w:proofErr w:type="spellStart"/>
      <w:r w:rsidRPr="00253276">
        <w:rPr>
          <w:rFonts w:ascii="Times New Roman" w:eastAsiaTheme="majorEastAsia" w:hAnsi="Times New Roman" w:cs="Times New Roman"/>
          <w:i/>
          <w:lang w:val="en-US"/>
        </w:rPr>
        <w:t>k</w:t>
      </w:r>
      <w:r w:rsidRPr="00253276">
        <w:rPr>
          <w:rFonts w:ascii="Times New Roman" w:eastAsiaTheme="majorEastAsia" w:hAnsi="Times New Roman" w:cs="Times New Roman"/>
          <w:i/>
          <w:vertAlign w:val="subscript"/>
          <w:lang w:val="en-US"/>
        </w:rPr>
        <w:t>cat</w:t>
      </w:r>
      <w:proofErr w:type="spellEnd"/>
      <w:r w:rsidRPr="00253276">
        <w:rPr>
          <w:rFonts w:ascii="Times New Roman" w:eastAsiaTheme="majorEastAsia" w:hAnsi="Times New Roman" w:cs="Times New Roman"/>
          <w:i/>
          <w:lang w:val="en-US"/>
        </w:rPr>
        <w:t xml:space="preserve"> </w:t>
      </w:r>
      <w:r w:rsidRPr="00FB6249">
        <w:rPr>
          <w:rFonts w:ascii="Times New Roman" w:eastAsiaTheme="majorEastAsia" w:hAnsi="Times New Roman" w:cs="Times New Roman"/>
          <w:lang w:val="en-US"/>
        </w:rPr>
        <w:t xml:space="preserve">on the CVs at 8.8 </w:t>
      </w:r>
      <w:proofErr w:type="spellStart"/>
      <w:r w:rsidRPr="00FB6249">
        <w:rPr>
          <w:rFonts w:ascii="Times New Roman" w:eastAsiaTheme="majorEastAsia" w:hAnsi="Times New Roman" w:cs="Times New Roman"/>
          <w:lang w:val="en-US"/>
        </w:rPr>
        <w:t>pM</w:t>
      </w:r>
      <w:proofErr w:type="spellEnd"/>
      <w:r w:rsidRPr="00FB6249">
        <w:rPr>
          <w:rFonts w:ascii="Times New Roman" w:eastAsiaTheme="majorEastAsia" w:hAnsi="Times New Roman" w:cs="Times New Roman"/>
          <w:lang w:val="en-US"/>
        </w:rPr>
        <w:t xml:space="preserve"> </w:t>
      </w:r>
      <w:r w:rsidRPr="007A261B">
        <w:rPr>
          <w:rFonts w:ascii="Times New Roman" w:eastAsiaTheme="majorEastAsia" w:hAnsi="Times New Roman" w:cs="Times New Roman"/>
          <w:i/>
          <w:lang w:val="en-US"/>
        </w:rPr>
        <w:t>E.</w:t>
      </w:r>
      <w:r w:rsidR="00253276" w:rsidRPr="007A261B">
        <w:rPr>
          <w:rFonts w:ascii="Times New Roman" w:eastAsiaTheme="majorEastAsia" w:hAnsi="Times New Roman" w:cs="Times New Roman"/>
          <w:i/>
          <w:lang w:val="en-US"/>
        </w:rPr>
        <w:t xml:space="preserve"> </w:t>
      </w:r>
      <w:r w:rsidRPr="007A261B">
        <w:rPr>
          <w:rFonts w:ascii="Times New Roman" w:eastAsiaTheme="majorEastAsia" w:hAnsi="Times New Roman" w:cs="Times New Roman"/>
          <w:i/>
          <w:lang w:val="en-US"/>
        </w:rPr>
        <w:t>coli</w:t>
      </w:r>
      <w:r w:rsidRPr="00FB6249">
        <w:rPr>
          <w:rFonts w:ascii="Times New Roman" w:eastAsiaTheme="majorEastAsia" w:hAnsi="Times New Roman" w:cs="Times New Roman"/>
          <w:lang w:val="en-US"/>
        </w:rPr>
        <w:t xml:space="preserve"> (CrHyDA1) concentration </w:t>
      </w:r>
      <w:r w:rsidR="00253276">
        <w:rPr>
          <w:rFonts w:ascii="Times New Roman" w:eastAsiaTheme="majorEastAsia" w:hAnsi="Times New Roman" w:cs="Times New Roman"/>
          <w:lang w:val="en-US"/>
        </w:rPr>
        <w:t>with</w:t>
      </w:r>
      <w:r w:rsidRPr="00FB6249">
        <w:rPr>
          <w:rFonts w:ascii="Times New Roman" w:eastAsiaTheme="majorEastAsia" w:hAnsi="Times New Roman" w:cs="Times New Roman"/>
          <w:lang w:val="en-US"/>
        </w:rPr>
        <w:t xml:space="preserve"> (A) 200 </w:t>
      </w:r>
      <w:r w:rsidR="00253276">
        <w:rPr>
          <w:rFonts w:ascii="Times New Roman" w:eastAsiaTheme="majorEastAsia" w:hAnsi="Times New Roman" w:cs="Times New Roman"/>
          <w:lang w:val="en-US"/>
        </w:rPr>
        <w:t>µ</w:t>
      </w:r>
      <w:r w:rsidRPr="00FB6249">
        <w:rPr>
          <w:rFonts w:ascii="Times New Roman" w:eastAsiaTheme="majorEastAsia" w:hAnsi="Times New Roman" w:cs="Times New Roman"/>
          <w:lang w:val="en-US"/>
        </w:rPr>
        <w:t>M</w:t>
      </w:r>
      <w:r w:rsidR="00774E65">
        <w:rPr>
          <w:rFonts w:ascii="Times New Roman" w:eastAsiaTheme="majorEastAsia" w:hAnsi="Times New Roman" w:cs="Times New Roman"/>
          <w:lang w:val="en-US"/>
        </w:rPr>
        <w:t xml:space="preserve"> </w:t>
      </w:r>
      <w:r w:rsidR="00253276">
        <w:rPr>
          <w:rFonts w:ascii="Times New Roman" w:eastAsiaTheme="majorEastAsia" w:hAnsi="Times New Roman" w:cs="Times New Roman"/>
          <w:lang w:val="en-US"/>
        </w:rPr>
        <w:t>DQ</w:t>
      </w:r>
      <w:r w:rsidRPr="00FB6249">
        <w:rPr>
          <w:rFonts w:ascii="Times New Roman" w:eastAsiaTheme="majorEastAsia" w:hAnsi="Times New Roman" w:cs="Times New Roman"/>
          <w:lang w:val="en-US"/>
        </w:rPr>
        <w:t xml:space="preserve">, and (B) 200 </w:t>
      </w:r>
      <w:r w:rsidR="00253276">
        <w:rPr>
          <w:rFonts w:ascii="Times New Roman" w:eastAsiaTheme="majorEastAsia" w:hAnsi="Times New Roman" w:cs="Times New Roman"/>
          <w:lang w:val="en-US"/>
        </w:rPr>
        <w:t>µ</w:t>
      </w:r>
      <w:r w:rsidRPr="00FB6249">
        <w:rPr>
          <w:rFonts w:ascii="Times New Roman" w:eastAsiaTheme="majorEastAsia" w:hAnsi="Times New Roman" w:cs="Times New Roman"/>
          <w:lang w:val="en-US"/>
        </w:rPr>
        <w:t xml:space="preserve">M </w:t>
      </w:r>
      <w:r w:rsidR="00253276">
        <w:rPr>
          <w:rFonts w:ascii="Times New Roman" w:eastAsiaTheme="majorEastAsia" w:hAnsi="Times New Roman" w:cs="Times New Roman"/>
          <w:lang w:val="en-US"/>
        </w:rPr>
        <w:t>DQ</w:t>
      </w:r>
      <w:r w:rsidRPr="00FB6249">
        <w:rPr>
          <w:rFonts w:ascii="Times New Roman" w:eastAsiaTheme="majorEastAsia" w:hAnsi="Times New Roman" w:cs="Times New Roman"/>
          <w:lang w:val="en-US"/>
        </w:rPr>
        <w:t>-OH as mediators.</w:t>
      </w:r>
    </w:p>
    <w:p w14:paraId="2680EBA7" w14:textId="13CA9B61" w:rsidR="00FB6249" w:rsidRDefault="00FB6249">
      <w:pPr>
        <w:rPr>
          <w:rFonts w:ascii="Times New Roman" w:eastAsiaTheme="majorEastAsia" w:hAnsi="Times New Roman" w:cs="Times New Roman"/>
          <w:lang w:val="en-US"/>
        </w:rPr>
      </w:pPr>
      <w:r>
        <w:rPr>
          <w:rFonts w:ascii="Times New Roman" w:eastAsiaTheme="majorEastAsia" w:hAnsi="Times New Roman" w:cs="Times New Roman"/>
          <w:lang w:val="en-US"/>
        </w:rPr>
        <w:br w:type="page"/>
      </w:r>
    </w:p>
    <w:p w14:paraId="43596C95" w14:textId="7F1028E7" w:rsidR="00C30B14" w:rsidRDefault="0087456A" w:rsidP="0087456A">
      <w:pPr>
        <w:spacing w:line="360" w:lineRule="auto"/>
        <w:jc w:val="center"/>
        <w:rPr>
          <w:rFonts w:ascii="Times New Roman" w:eastAsiaTheme="majorEastAsia" w:hAnsi="Times New Roman" w:cs="Times New Roman"/>
          <w:b/>
          <w:lang w:val="en-US"/>
        </w:rPr>
      </w:pPr>
      <w:r>
        <w:rPr>
          <w:rFonts w:ascii="Times New Roman" w:eastAsiaTheme="majorEastAsia" w:hAnsi="Times New Roman" w:cs="Times New Roman"/>
          <w:b/>
          <w:noProof/>
          <w:lang w:val="en-US"/>
        </w:rPr>
        <w:lastRenderedPageBreak/>
        <w:drawing>
          <wp:inline distT="0" distB="0" distL="0" distR="0" wp14:anchorId="29FE224D" wp14:editId="4A41DC66">
            <wp:extent cx="3723437" cy="29176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de18.JPG"/>
                    <pic:cNvPicPr/>
                  </pic:nvPicPr>
                  <pic:blipFill rotWithShape="1">
                    <a:blip r:embed="rId17" cstate="print">
                      <a:extLst>
                        <a:ext uri="{28A0092B-C50C-407E-A947-70E740481C1C}">
                          <a14:useLocalDpi xmlns:a14="http://schemas.microsoft.com/office/drawing/2010/main" val="0"/>
                        </a:ext>
                      </a:extLst>
                    </a:blip>
                    <a:srcRect l="26679" t="21103" r="35522" b="26240"/>
                    <a:stretch/>
                  </pic:blipFill>
                  <pic:spPr bwMode="auto">
                    <a:xfrm>
                      <a:off x="0" y="0"/>
                      <a:ext cx="3729898" cy="2922733"/>
                    </a:xfrm>
                    <a:prstGeom prst="rect">
                      <a:avLst/>
                    </a:prstGeom>
                    <a:ln>
                      <a:noFill/>
                    </a:ln>
                    <a:extLst>
                      <a:ext uri="{53640926-AAD7-44D8-BBD7-CCE9431645EC}">
                        <a14:shadowObscured xmlns:a14="http://schemas.microsoft.com/office/drawing/2010/main"/>
                      </a:ext>
                    </a:extLst>
                  </pic:spPr>
                </pic:pic>
              </a:graphicData>
            </a:graphic>
          </wp:inline>
        </w:drawing>
      </w:r>
    </w:p>
    <w:p w14:paraId="5A3B25FD" w14:textId="377C1366" w:rsidR="00FB6249" w:rsidRDefault="00FB6249" w:rsidP="00C30B14">
      <w:pPr>
        <w:spacing w:line="360" w:lineRule="auto"/>
        <w:jc w:val="both"/>
        <w:rPr>
          <w:rFonts w:ascii="Times New Roman" w:eastAsiaTheme="majorEastAsia" w:hAnsi="Times New Roman" w:cs="Times New Roman"/>
          <w:b/>
          <w:lang w:val="en-US"/>
        </w:rPr>
      </w:pPr>
      <w:r w:rsidRPr="00FB6249">
        <w:rPr>
          <w:rFonts w:ascii="Times New Roman" w:eastAsiaTheme="majorEastAsia" w:hAnsi="Times New Roman" w:cs="Times New Roman"/>
          <w:b/>
          <w:lang w:val="en-US"/>
        </w:rPr>
        <w:t xml:space="preserve">Figure S14. </w:t>
      </w:r>
      <w:r w:rsidR="007A261B" w:rsidRPr="007A261B">
        <w:rPr>
          <w:rFonts w:ascii="Times New Roman" w:hAnsi="Times New Roman" w:cs="Times New Roman"/>
        </w:rPr>
        <w:t xml:space="preserve">Effect of the applied potential on the amount of H₂ detected by gas chromatography after 30 minutes of bulk electrolysis using DQ as the mediator. Error bars indicate the standard deviation from </w:t>
      </w:r>
      <w:r w:rsidR="00AF15B1">
        <w:rPr>
          <w:rFonts w:ascii="Times New Roman" w:hAnsi="Times New Roman" w:cs="Times New Roman"/>
        </w:rPr>
        <w:t>4</w:t>
      </w:r>
      <w:r w:rsidR="007A261B" w:rsidRPr="007A261B">
        <w:rPr>
          <w:rFonts w:ascii="Times New Roman" w:hAnsi="Times New Roman" w:cs="Times New Roman"/>
        </w:rPr>
        <w:t xml:space="preserve"> biological replicates</w:t>
      </w:r>
      <w:r w:rsidR="00C30B14" w:rsidRPr="006659BB">
        <w:rPr>
          <w:rFonts w:ascii="Times New Roman" w:hAnsi="Times New Roman" w:cs="Times New Roman"/>
        </w:rPr>
        <w:t>.</w:t>
      </w:r>
      <w:r>
        <w:rPr>
          <w:rFonts w:ascii="Times New Roman" w:eastAsiaTheme="majorEastAsia" w:hAnsi="Times New Roman" w:cs="Times New Roman"/>
          <w:b/>
          <w:lang w:val="en-US"/>
        </w:rPr>
        <w:br w:type="page"/>
      </w:r>
    </w:p>
    <w:p w14:paraId="44DA353A" w14:textId="1FE1875A" w:rsidR="00D32A2C" w:rsidRPr="006D797C" w:rsidRDefault="00D32A2C" w:rsidP="002F2EAE">
      <w:pPr>
        <w:jc w:val="both"/>
        <w:rPr>
          <w:rFonts w:ascii="Times New Roman" w:hAnsi="Times New Roman" w:cs="Times New Roman"/>
          <w:bCs/>
          <w:iCs/>
        </w:rPr>
      </w:pPr>
      <w:r w:rsidRPr="006D797C">
        <w:rPr>
          <w:rFonts w:ascii="Times New Roman" w:hAnsi="Times New Roman" w:cs="Times New Roman"/>
          <w:b/>
          <w:bCs/>
          <w:iCs/>
        </w:rPr>
        <w:lastRenderedPageBreak/>
        <w:t>Table S1.</w:t>
      </w:r>
      <w:r w:rsidRPr="006D797C">
        <w:rPr>
          <w:rFonts w:ascii="Times New Roman" w:hAnsi="Times New Roman" w:cs="Times New Roman"/>
          <w:bCs/>
          <w:iCs/>
        </w:rPr>
        <w:t xml:space="preserve"> Parameters used for simulating experimental CV data in Fig. 2 in the main manuscript. </w:t>
      </w:r>
      <w:r w:rsidR="00605EB1">
        <w:rPr>
          <w:rFonts w:ascii="Times New Roman" w:hAnsi="Times New Roman" w:cs="Times New Roman"/>
          <w:bCs/>
          <w:iCs/>
        </w:rPr>
        <w:t>The r</w:t>
      </w:r>
      <w:r w:rsidRPr="006D797C">
        <w:rPr>
          <w:rFonts w:ascii="Times New Roman" w:hAnsi="Times New Roman" w:cs="Times New Roman"/>
          <w:bCs/>
          <w:iCs/>
        </w:rPr>
        <w:t xml:space="preserve">esults of </w:t>
      </w:r>
      <w:r w:rsidR="00605EB1">
        <w:rPr>
          <w:rFonts w:ascii="Times New Roman" w:hAnsi="Times New Roman" w:cs="Times New Roman"/>
          <w:bCs/>
          <w:iCs/>
        </w:rPr>
        <w:t xml:space="preserve">the </w:t>
      </w:r>
      <w:r w:rsidRPr="006D797C">
        <w:rPr>
          <w:rFonts w:ascii="Times New Roman" w:hAnsi="Times New Roman" w:cs="Times New Roman"/>
          <w:bCs/>
          <w:iCs/>
        </w:rPr>
        <w:t xml:space="preserve">simulations are shown in Fig. 3. </w:t>
      </w:r>
    </w:p>
    <w:tbl>
      <w:tblPr>
        <w:tblStyle w:val="TableGrid"/>
        <w:tblW w:w="0" w:type="auto"/>
        <w:tblLook w:val="04A0" w:firstRow="1" w:lastRow="0" w:firstColumn="1" w:lastColumn="0" w:noHBand="0" w:noVBand="1"/>
      </w:tblPr>
      <w:tblGrid>
        <w:gridCol w:w="3309"/>
        <w:gridCol w:w="2698"/>
        <w:gridCol w:w="3009"/>
      </w:tblGrid>
      <w:tr w:rsidR="00D32A2C" w14:paraId="59708041" w14:textId="77777777" w:rsidTr="008415B6">
        <w:tc>
          <w:tcPr>
            <w:tcW w:w="3325" w:type="dxa"/>
          </w:tcPr>
          <w:p w14:paraId="0238C3D2" w14:textId="77777777" w:rsidR="00D32A2C" w:rsidRDefault="00D32A2C" w:rsidP="008415B6">
            <w:pPr>
              <w:spacing w:line="360" w:lineRule="auto"/>
              <w:jc w:val="both"/>
              <w:rPr>
                <w:rFonts w:ascii="Times New Roman" w:hAnsi="Times New Roman" w:cs="Times New Roman"/>
              </w:rPr>
            </w:pPr>
            <w:r>
              <w:rPr>
                <w:rFonts w:ascii="Times New Roman" w:hAnsi="Times New Roman" w:cs="Times New Roman"/>
              </w:rPr>
              <w:t>Parameter</w:t>
            </w:r>
          </w:p>
        </w:tc>
        <w:tc>
          <w:tcPr>
            <w:tcW w:w="2716" w:type="dxa"/>
          </w:tcPr>
          <w:p w14:paraId="56BD0948" w14:textId="77777777" w:rsidR="00D32A2C" w:rsidRDefault="00D32A2C" w:rsidP="008415B6">
            <w:pPr>
              <w:spacing w:line="360" w:lineRule="auto"/>
              <w:jc w:val="both"/>
              <w:rPr>
                <w:rFonts w:ascii="Times New Roman" w:hAnsi="Times New Roman" w:cs="Times New Roman"/>
              </w:rPr>
            </w:pPr>
            <w:proofErr w:type="spellStart"/>
            <w:r>
              <w:rPr>
                <w:rFonts w:ascii="Times New Roman" w:hAnsi="Times New Roman" w:cs="Times New Roman"/>
              </w:rPr>
              <w:t>Value</w:t>
            </w:r>
            <w:proofErr w:type="spellEnd"/>
          </w:p>
        </w:tc>
        <w:tc>
          <w:tcPr>
            <w:tcW w:w="3021" w:type="dxa"/>
          </w:tcPr>
          <w:p w14:paraId="2D19FFA1" w14:textId="77777777" w:rsidR="00D32A2C" w:rsidRDefault="00D32A2C" w:rsidP="008415B6">
            <w:pPr>
              <w:spacing w:line="360" w:lineRule="auto"/>
              <w:jc w:val="both"/>
              <w:rPr>
                <w:rFonts w:ascii="Times New Roman" w:hAnsi="Times New Roman" w:cs="Times New Roman"/>
              </w:rPr>
            </w:pPr>
            <w:r>
              <w:rPr>
                <w:rFonts w:ascii="Times New Roman" w:hAnsi="Times New Roman" w:cs="Times New Roman"/>
              </w:rPr>
              <w:t>Source/</w:t>
            </w:r>
            <w:proofErr w:type="spellStart"/>
            <w:r>
              <w:rPr>
                <w:rFonts w:ascii="Times New Roman" w:hAnsi="Times New Roman" w:cs="Times New Roman"/>
              </w:rPr>
              <w:t>comments</w:t>
            </w:r>
            <w:proofErr w:type="spellEnd"/>
          </w:p>
        </w:tc>
      </w:tr>
      <w:tr w:rsidR="00D32A2C" w14:paraId="1D4B211C" w14:textId="77777777" w:rsidTr="008415B6">
        <w:tc>
          <w:tcPr>
            <w:tcW w:w="3325" w:type="dxa"/>
          </w:tcPr>
          <w:p w14:paraId="4BF5235E" w14:textId="77777777" w:rsidR="00D32A2C" w:rsidRDefault="00D32A2C" w:rsidP="008415B6">
            <w:pPr>
              <w:spacing w:line="360" w:lineRule="auto"/>
              <w:jc w:val="both"/>
              <w:rPr>
                <w:rFonts w:ascii="Times New Roman" w:hAnsi="Times New Roman" w:cs="Times New Roman"/>
              </w:rPr>
            </w:pPr>
            <w:r>
              <w:rPr>
                <w:rFonts w:ascii="Times New Roman" w:hAnsi="Times New Roman" w:cs="Times New Roman"/>
              </w:rPr>
              <w:t>D</w:t>
            </w:r>
            <w:r w:rsidRPr="008415B6">
              <w:rPr>
                <w:rFonts w:ascii="Times New Roman" w:hAnsi="Times New Roman" w:cs="Times New Roman"/>
                <w:vertAlign w:val="subscript"/>
              </w:rPr>
              <w:t>DQ</w:t>
            </w:r>
            <w:r>
              <w:rPr>
                <w:rFonts w:ascii="Times New Roman" w:hAnsi="Times New Roman" w:cs="Times New Roman"/>
                <w:vertAlign w:val="subscript"/>
              </w:rPr>
              <w:t xml:space="preserve">, </w:t>
            </w:r>
            <w:r w:rsidRPr="008415B6">
              <w:rPr>
                <w:rFonts w:ascii="Times New Roman" w:hAnsi="Times New Roman" w:cs="Times New Roman"/>
              </w:rPr>
              <w:t>cm</w:t>
            </w:r>
            <w:r w:rsidRPr="008415B6">
              <w:rPr>
                <w:rFonts w:ascii="Times New Roman" w:hAnsi="Times New Roman" w:cs="Times New Roman"/>
                <w:vertAlign w:val="superscript"/>
              </w:rPr>
              <w:t>2</w:t>
            </w:r>
            <w:r w:rsidRPr="008415B6">
              <w:rPr>
                <w:rFonts w:ascii="Times New Roman" w:hAnsi="Times New Roman" w:cs="Times New Roman"/>
              </w:rPr>
              <w:t xml:space="preserve"> s</w:t>
            </w:r>
            <w:r w:rsidRPr="008415B6">
              <w:rPr>
                <w:rFonts w:ascii="Times New Roman" w:hAnsi="Times New Roman" w:cs="Times New Roman"/>
                <w:vertAlign w:val="superscript"/>
              </w:rPr>
              <w:t>-1</w:t>
            </w:r>
          </w:p>
        </w:tc>
        <w:tc>
          <w:tcPr>
            <w:tcW w:w="2716" w:type="dxa"/>
          </w:tcPr>
          <w:p w14:paraId="165A9A41" w14:textId="77777777" w:rsidR="00D32A2C" w:rsidRDefault="00D32A2C" w:rsidP="008415B6">
            <w:pPr>
              <w:spacing w:line="360" w:lineRule="auto"/>
              <w:jc w:val="both"/>
              <w:rPr>
                <w:rFonts w:ascii="Times New Roman" w:hAnsi="Times New Roman" w:cs="Times New Roman"/>
              </w:rPr>
            </w:pPr>
            <w:r>
              <w:rPr>
                <w:rFonts w:ascii="Times New Roman" w:hAnsi="Times New Roman" w:cs="Times New Roman"/>
              </w:rPr>
              <w:t>6.7</w:t>
            </w:r>
            <w:r w:rsidRPr="00E94057">
              <w:rPr>
                <w:rFonts w:ascii="Times New Roman" w:hAnsi="Times New Roman" w:cs="Times New Roman"/>
              </w:rPr>
              <w:t>×</w:t>
            </w:r>
            <w:proofErr w:type="gramStart"/>
            <w:r w:rsidRPr="000B35D7">
              <w:rPr>
                <w:rFonts w:ascii="Times New Roman" w:hAnsi="Times New Roman" w:cs="Times New Roman"/>
              </w:rPr>
              <w:t>10</w:t>
            </w:r>
            <w:r w:rsidRPr="00E94057">
              <w:rPr>
                <w:rFonts w:ascii="Times New Roman" w:hAnsi="Times New Roman" w:cs="Times New Roman"/>
                <w:vertAlign w:val="superscript"/>
              </w:rPr>
              <w:t>-6</w:t>
            </w:r>
            <w:proofErr w:type="gramEnd"/>
          </w:p>
        </w:tc>
        <w:tc>
          <w:tcPr>
            <w:tcW w:w="3021" w:type="dxa"/>
          </w:tcPr>
          <w:p w14:paraId="2CDC5F92" w14:textId="5DCA7B49" w:rsidR="00D32A2C" w:rsidRPr="008415B6" w:rsidRDefault="00D32A2C" w:rsidP="008415B6">
            <w:pPr>
              <w:spacing w:line="360" w:lineRule="auto"/>
              <w:jc w:val="both"/>
              <w:rPr>
                <w:rFonts w:ascii="Times New Roman" w:hAnsi="Times New Roman" w:cs="Times New Roman"/>
                <w:lang w:val="en-US"/>
              </w:rPr>
            </w:pPr>
            <w:r>
              <w:rPr>
                <w:rFonts w:ascii="Times New Roman" w:hAnsi="Times New Roman" w:cs="Times New Roman"/>
                <w:lang w:val="en-US"/>
              </w:rPr>
              <w:fldChar w:fldCharType="begin"/>
            </w:r>
            <w:r>
              <w:rPr>
                <w:rFonts w:ascii="Times New Roman" w:hAnsi="Times New Roman" w:cs="Times New Roman"/>
                <w:lang w:val="en-US"/>
              </w:rPr>
              <w:instrText xml:space="preserve"> ADDIN ZOTERO_ITEM CSL_CITATION {"citationID":"TKLaC5eQ","properties":{"formattedCitation":"\\super 1\\nosupersub{}","plainCitation":"1","noteIndex":0},"citationItems":[{"id":11519,"uris":["http://zotero.org/users/2940162/items/GH4TW72R"],"itemData":{"id":11519,"type":"article-journal","abstract":"The binding interactions in aqueous solution between the dicationic guest diquat (DQ(2+)) and the cucurbit[7]uril (CB7) and cucurbit[8]uril (CB8) hosts were investigated by (1)H NMR, UV/Vis, and fluorescence spectroscopy; mass spectrometry; single-crystal X-ray diffraction; and electrochemical techn …","container-title":"Chemistry (Weinheim an der Bergstrasse, Germany)","DOI":"10.1002/chem.200700402","ISSN":"0947-6539","issue":"28","language":"en","note":"publisher: Chemistry\nPMID: 17685378","source":"pubmed.ncbi.nlm.nih.gov","title":"Inclusion complexation of diquat and paraquat by the hosts cucurbit[7]uril and cucurbit[8]uril","URL":"https://pubmed.ncbi.nlm.nih.gov/17685378/","volume":"13","author":[{"family":"Y","given":"Ling"},{"family":"Jt","given":"Mague"},{"family":"Ae","given":"Kaifer"}],"accessed":{"date-parts":[["2024",6,19]]},"issued":{"date-parts":[["2007"]]}}}],"schema":"https://github.com/citation-style-language/schema/raw/master/csl-citation.json"} </w:instrText>
            </w:r>
            <w:r>
              <w:rPr>
                <w:rFonts w:ascii="Times New Roman" w:hAnsi="Times New Roman" w:cs="Times New Roman"/>
                <w:lang w:val="en-US"/>
              </w:rPr>
              <w:fldChar w:fldCharType="separate"/>
            </w:r>
            <w:r w:rsidR="00372D40" w:rsidRPr="00372D40">
              <w:rPr>
                <w:rFonts w:ascii="Times New Roman" w:hAnsi="Times New Roman" w:cs="Times New Roman"/>
                <w:szCs w:val="24"/>
                <w:vertAlign w:val="superscript"/>
              </w:rPr>
              <w:t>1</w:t>
            </w:r>
            <w:r>
              <w:rPr>
                <w:rFonts w:ascii="Times New Roman" w:hAnsi="Times New Roman" w:cs="Times New Roman"/>
                <w:lang w:val="en-US"/>
              </w:rPr>
              <w:fldChar w:fldCharType="end"/>
            </w:r>
          </w:p>
        </w:tc>
      </w:tr>
      <w:tr w:rsidR="00D32A2C" w14:paraId="24044CB2" w14:textId="77777777" w:rsidTr="008415B6">
        <w:tc>
          <w:tcPr>
            <w:tcW w:w="3325" w:type="dxa"/>
          </w:tcPr>
          <w:p w14:paraId="6641E412" w14:textId="77777777" w:rsidR="00D32A2C" w:rsidRPr="000B35D7" w:rsidRDefault="00D32A2C" w:rsidP="008415B6">
            <w:pPr>
              <w:spacing w:line="360" w:lineRule="auto"/>
              <w:jc w:val="both"/>
              <w:rPr>
                <w:rFonts w:ascii="Times New Roman" w:hAnsi="Times New Roman" w:cs="Times New Roman"/>
              </w:rPr>
            </w:pPr>
            <w:proofErr w:type="spellStart"/>
            <w:r w:rsidRPr="000B35D7">
              <w:rPr>
                <w:rFonts w:ascii="Times New Roman" w:hAnsi="Times New Roman" w:cs="Times New Roman"/>
              </w:rPr>
              <w:t>D</w:t>
            </w:r>
            <w:r w:rsidRPr="008415B6">
              <w:rPr>
                <w:rFonts w:ascii="Times New Roman" w:hAnsi="Times New Roman" w:cs="Times New Roman"/>
                <w:vertAlign w:val="subscript"/>
              </w:rPr>
              <w:t>BioCat</w:t>
            </w:r>
            <w:proofErr w:type="spellEnd"/>
            <w:r w:rsidRPr="008415B6">
              <w:rPr>
                <w:rFonts w:ascii="Times New Roman" w:hAnsi="Times New Roman" w:cs="Times New Roman"/>
                <w:i/>
                <w:vertAlign w:val="subscript"/>
              </w:rPr>
              <w:t>,</w:t>
            </w:r>
            <w:r w:rsidRPr="000B35D7">
              <w:rPr>
                <w:rFonts w:ascii="Times New Roman" w:hAnsi="Times New Roman" w:cs="Times New Roman"/>
                <w:vertAlign w:val="subscript"/>
              </w:rPr>
              <w:t xml:space="preserve"> </w:t>
            </w:r>
            <w:r w:rsidRPr="000B35D7">
              <w:rPr>
                <w:rFonts w:ascii="Times New Roman" w:hAnsi="Times New Roman" w:cs="Times New Roman"/>
              </w:rPr>
              <w:t>cm</w:t>
            </w:r>
            <w:r w:rsidRPr="000B35D7">
              <w:rPr>
                <w:rFonts w:ascii="Times New Roman" w:hAnsi="Times New Roman" w:cs="Times New Roman"/>
                <w:vertAlign w:val="superscript"/>
              </w:rPr>
              <w:t>2</w:t>
            </w:r>
            <w:r w:rsidRPr="000B35D7">
              <w:rPr>
                <w:rFonts w:ascii="Times New Roman" w:hAnsi="Times New Roman" w:cs="Times New Roman"/>
              </w:rPr>
              <w:t xml:space="preserve"> s</w:t>
            </w:r>
            <w:r w:rsidRPr="000B35D7">
              <w:rPr>
                <w:rFonts w:ascii="Times New Roman" w:hAnsi="Times New Roman" w:cs="Times New Roman"/>
                <w:vertAlign w:val="superscript"/>
              </w:rPr>
              <w:t>-1</w:t>
            </w:r>
          </w:p>
        </w:tc>
        <w:tc>
          <w:tcPr>
            <w:tcW w:w="2716" w:type="dxa"/>
          </w:tcPr>
          <w:p w14:paraId="08D76986" w14:textId="77777777" w:rsidR="00D32A2C" w:rsidRPr="000B35D7" w:rsidRDefault="00D32A2C" w:rsidP="008415B6">
            <w:pPr>
              <w:spacing w:line="360" w:lineRule="auto"/>
              <w:jc w:val="both"/>
              <w:rPr>
                <w:rFonts w:ascii="Times New Roman" w:hAnsi="Times New Roman" w:cs="Times New Roman"/>
              </w:rPr>
            </w:pPr>
            <w:r w:rsidRPr="000B35D7">
              <w:rPr>
                <w:rFonts w:ascii="Times New Roman" w:hAnsi="Times New Roman" w:cs="Times New Roman"/>
              </w:rPr>
              <w:t>5</w:t>
            </w:r>
            <w:r w:rsidRPr="008415B6">
              <w:rPr>
                <w:rFonts w:ascii="Times New Roman" w:hAnsi="Times New Roman" w:cs="Times New Roman"/>
              </w:rPr>
              <w:t>×</w:t>
            </w:r>
            <w:proofErr w:type="gramStart"/>
            <w:r w:rsidRPr="000B35D7">
              <w:rPr>
                <w:rFonts w:ascii="Times New Roman" w:hAnsi="Times New Roman" w:cs="Times New Roman"/>
              </w:rPr>
              <w:t>10</w:t>
            </w:r>
            <w:r w:rsidRPr="008415B6">
              <w:rPr>
                <w:rFonts w:ascii="Times New Roman" w:hAnsi="Times New Roman" w:cs="Times New Roman"/>
                <w:vertAlign w:val="superscript"/>
              </w:rPr>
              <w:t>-6</w:t>
            </w:r>
            <w:proofErr w:type="gramEnd"/>
          </w:p>
        </w:tc>
        <w:tc>
          <w:tcPr>
            <w:tcW w:w="3021" w:type="dxa"/>
          </w:tcPr>
          <w:p w14:paraId="4AF7EB22" w14:textId="29C09DE5" w:rsidR="00D32A2C" w:rsidRDefault="00D32A2C" w:rsidP="008415B6">
            <w:pPr>
              <w:spacing w:line="360" w:lineRule="auto"/>
              <w:jc w:val="both"/>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ADDIN ZOTERO_ITEM CSL_CITATION {"citationID":"97SOCuIN","properties":{"formattedCitation":"\\super 2\\nosupersub{}","plainCitation":"2","noteIndex":0},"citationItems":[{"id":11497,"uris":["http://zotero.org/users/2940162/items/VEMYNYDM"],"itemData":{"id":11497,"type":"article-journal","abstract":"Random and directed motility of bacterial populations were assayed by monitoring the flux of bacteria through a microchannel plate (a porous glass plate comprising a fused array of capillary tubes) separating two identical stirred chambers. Cells, washed free of growth medium by a new filtration method, were added to one chamber at a low density. Their number in the other chamber was determined from the amount of light scattered from a beam of a laser diode and recorded on a strip chart. Diffusion coefficients were computed from fluxes observed in the absence of chemical gradients, and chemotaxis drift velocities were computed from fluxes observed in their presence. Cells migrated through tubes of diam 10 microns more rapidly than through tubes of diam 50 microns, suggesting that the straight segments of their tracks were aligned with the axes of the smaller tubes. Mutants that are motile but nonchemotactic could be selected because they move through the microchannel plate in the face of an adverse gradient. Weak chemotactic responses were assessed from ratios of fluxes observed in paired experiments in which the sign of the gradient of attractant was reversed. Studies were made of wild-type Escherichia coli and mutants that are nonmotile, tumblely, smooth-swimming, aspartate-blind, or defective in methylation and demethylation. Chemotaxis drift velocities for the latter mutants (cheRcheB) were quite small.","container-title":"Biophysical Journal","DOI":"10.1016/S0006-3495(90)82436-X","ISSN":"0006-3495","issue":"4","journalAbbreviation":"Biophysical Journal","page":"919-930","source":"ScienceDirect","title":"Chemotaxis of bacteria in glass capillary arrays. Escherichia coli, motility, microchannel plate, and light scattering","volume":"58","author":[{"family":"Berg","given":"H. C."},{"family":"Turner","given":"L."}],"issued":{"date-parts":[["1990",10,1]]}}}],"schema":"https://github.com/citation-style-language/schema/raw/master/csl-citation.json"} </w:instrText>
            </w:r>
            <w:r>
              <w:rPr>
                <w:rFonts w:ascii="Times New Roman" w:hAnsi="Times New Roman" w:cs="Times New Roman"/>
              </w:rPr>
              <w:fldChar w:fldCharType="separate"/>
            </w:r>
            <w:r w:rsidR="00372D40" w:rsidRPr="00372D40">
              <w:rPr>
                <w:rFonts w:ascii="Times New Roman" w:hAnsi="Times New Roman" w:cs="Times New Roman"/>
                <w:szCs w:val="24"/>
                <w:vertAlign w:val="superscript"/>
              </w:rPr>
              <w:t>2</w:t>
            </w:r>
            <w:r>
              <w:rPr>
                <w:rFonts w:ascii="Times New Roman" w:hAnsi="Times New Roman" w:cs="Times New Roman"/>
              </w:rPr>
              <w:fldChar w:fldCharType="end"/>
            </w:r>
          </w:p>
        </w:tc>
      </w:tr>
      <w:tr w:rsidR="00D32A2C" w14:paraId="0D72D491" w14:textId="77777777" w:rsidTr="008415B6">
        <w:tc>
          <w:tcPr>
            <w:tcW w:w="3325" w:type="dxa"/>
          </w:tcPr>
          <w:p w14:paraId="53FF1E3B" w14:textId="77777777" w:rsidR="00D32A2C" w:rsidRPr="000B35D7" w:rsidRDefault="00D32A2C" w:rsidP="008415B6">
            <w:pPr>
              <w:spacing w:line="360" w:lineRule="auto"/>
              <w:jc w:val="both"/>
              <w:rPr>
                <w:rFonts w:ascii="Times New Roman" w:hAnsi="Times New Roman" w:cs="Times New Roman"/>
              </w:rPr>
            </w:pPr>
            <w:r w:rsidRPr="000B35D7">
              <w:rPr>
                <w:rFonts w:ascii="Times New Roman" w:hAnsi="Times New Roman" w:cs="Times New Roman"/>
              </w:rPr>
              <w:t>D</w:t>
            </w:r>
            <w:r w:rsidRPr="008415B6">
              <w:rPr>
                <w:rFonts w:ascii="Times New Roman" w:hAnsi="Times New Roman" w:cs="Times New Roman"/>
                <w:vertAlign w:val="subscript"/>
              </w:rPr>
              <w:t>H2</w:t>
            </w:r>
            <w:r w:rsidRPr="000B35D7">
              <w:rPr>
                <w:rFonts w:ascii="Times New Roman" w:hAnsi="Times New Roman" w:cs="Times New Roman"/>
                <w:vertAlign w:val="subscript"/>
              </w:rPr>
              <w:t>,</w:t>
            </w:r>
            <w:r w:rsidRPr="000B35D7">
              <w:rPr>
                <w:rFonts w:ascii="Times New Roman" w:hAnsi="Times New Roman" w:cs="Times New Roman"/>
              </w:rPr>
              <w:t xml:space="preserve"> cm</w:t>
            </w:r>
            <w:r w:rsidRPr="000B35D7">
              <w:rPr>
                <w:rFonts w:ascii="Times New Roman" w:hAnsi="Times New Roman" w:cs="Times New Roman"/>
                <w:vertAlign w:val="superscript"/>
              </w:rPr>
              <w:t>2</w:t>
            </w:r>
            <w:r w:rsidRPr="000B35D7">
              <w:rPr>
                <w:rFonts w:ascii="Times New Roman" w:hAnsi="Times New Roman" w:cs="Times New Roman"/>
              </w:rPr>
              <w:t xml:space="preserve"> s</w:t>
            </w:r>
            <w:r w:rsidRPr="000B35D7">
              <w:rPr>
                <w:rFonts w:ascii="Times New Roman" w:hAnsi="Times New Roman" w:cs="Times New Roman"/>
                <w:vertAlign w:val="superscript"/>
              </w:rPr>
              <w:t>-1</w:t>
            </w:r>
          </w:p>
        </w:tc>
        <w:tc>
          <w:tcPr>
            <w:tcW w:w="2716" w:type="dxa"/>
          </w:tcPr>
          <w:p w14:paraId="7D37A7E7" w14:textId="77777777" w:rsidR="00D32A2C" w:rsidRPr="000B35D7" w:rsidRDefault="00D32A2C" w:rsidP="008415B6">
            <w:pPr>
              <w:spacing w:line="360" w:lineRule="auto"/>
              <w:jc w:val="both"/>
              <w:rPr>
                <w:rFonts w:ascii="Times New Roman" w:hAnsi="Times New Roman" w:cs="Times New Roman"/>
              </w:rPr>
            </w:pPr>
            <w:r w:rsidRPr="000B35D7">
              <w:rPr>
                <w:rFonts w:ascii="Times New Roman" w:hAnsi="Times New Roman" w:cs="Times New Roman"/>
              </w:rPr>
              <w:t>4</w:t>
            </w:r>
            <w:r w:rsidRPr="008415B6">
              <w:rPr>
                <w:rFonts w:ascii="Times New Roman" w:hAnsi="Times New Roman" w:cs="Times New Roman"/>
              </w:rPr>
              <w:t>×</w:t>
            </w:r>
            <w:proofErr w:type="gramStart"/>
            <w:r w:rsidRPr="000B35D7">
              <w:rPr>
                <w:rFonts w:ascii="Times New Roman" w:hAnsi="Times New Roman" w:cs="Times New Roman"/>
              </w:rPr>
              <w:t>10</w:t>
            </w:r>
            <w:r w:rsidRPr="000B35D7">
              <w:rPr>
                <w:rFonts w:ascii="Times New Roman" w:hAnsi="Times New Roman" w:cs="Times New Roman"/>
                <w:vertAlign w:val="superscript"/>
              </w:rPr>
              <w:t>-5</w:t>
            </w:r>
            <w:proofErr w:type="gramEnd"/>
          </w:p>
        </w:tc>
        <w:tc>
          <w:tcPr>
            <w:tcW w:w="3021" w:type="dxa"/>
          </w:tcPr>
          <w:p w14:paraId="5B314D64" w14:textId="3A4D0FB6" w:rsidR="00D32A2C" w:rsidRDefault="00D32A2C" w:rsidP="008415B6">
            <w:pPr>
              <w:spacing w:line="360" w:lineRule="auto"/>
              <w:jc w:val="both"/>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ADDIN ZOTERO_ITEM CSL_CITATION {"citationID":"meaXHHJN","properties":{"formattedCitation":"\\super 3\\nosupersub{}","plainCitation":"3","noteIndex":0},"citationItems":[{"id":11500,"uris":["http://zotero.org/users/2940162/items/NNCDZEVB"],"itemData":{"id":11500,"type":"article-journal","abstract":"The diffusion coefficients of CO2 and H2 in aqueous solutions are important in numerous processes including carbon capture, geological carbon storage, and reservoir storage of hydrogen. As CO2 is reactive in some aqueous solutions, especially aqueous amine solvents for carbon capture, N2O is frequently studied as a surrogate. In this work, the Taylor dispersion technique was used to determine the diffusion coefficients of N2O and H2 at high dilution in water at temperatures between 298.15 and 423.15 K and at pressures up to 30 MPa, with a standard relative uncertainty of 1.6%. The new data are intended to resolve significant discrepancies in the literature. The results confirm that temperature is the most important controlling factor and that the diffusion coefficients are nearly independent of pressure in the region studied. The experimental data were correlated using the Stokes–Einstein equation, with average absolute relative deviations of 0.5% for both systems.","container-title":"Journal of Chemical &amp; Engineering Data","DOI":"10.1021/acs.jced.3c00085","ISSN":"0021-9568","issue":"6","journalAbbreviation":"J. Chem. Eng. Data","note":"publisher: American Chemical Society","page":"1313-1319","source":"ACS Publications","title":"Diffusion Coefficients of N2O and H2 in Water at Temperatures between 298.15 and 423.15 K with Pressures up to 30 MPa","volume":"68","author":[{"family":"Wang","given":"Sijia"},{"family":"Zhou","given":"Tong"},{"family":"Pan","given":"Ziqing"},{"family":"Trusler","given":"J. P. Martin"}],"issued":{"date-parts":[["2023",6,8]]}}}],"schema":"https://github.com/citation-style-language/schema/raw/master/csl-citation.json"} </w:instrText>
            </w:r>
            <w:r>
              <w:rPr>
                <w:rFonts w:ascii="Times New Roman" w:hAnsi="Times New Roman" w:cs="Times New Roman"/>
              </w:rPr>
              <w:fldChar w:fldCharType="separate"/>
            </w:r>
            <w:r w:rsidR="00372D40" w:rsidRPr="00372D40">
              <w:rPr>
                <w:rFonts w:ascii="Times New Roman" w:hAnsi="Times New Roman" w:cs="Times New Roman"/>
                <w:szCs w:val="24"/>
                <w:vertAlign w:val="superscript"/>
              </w:rPr>
              <w:t>3</w:t>
            </w:r>
            <w:r>
              <w:rPr>
                <w:rFonts w:ascii="Times New Roman" w:hAnsi="Times New Roman" w:cs="Times New Roman"/>
              </w:rPr>
              <w:fldChar w:fldCharType="end"/>
            </w:r>
          </w:p>
        </w:tc>
      </w:tr>
      <w:tr w:rsidR="00D32A2C" w14:paraId="2C86505F" w14:textId="77777777" w:rsidTr="008415B6">
        <w:tc>
          <w:tcPr>
            <w:tcW w:w="3325" w:type="dxa"/>
          </w:tcPr>
          <w:p w14:paraId="09516CFC" w14:textId="77777777" w:rsidR="00D32A2C" w:rsidRPr="000B35D7" w:rsidRDefault="00D32A2C" w:rsidP="008415B6">
            <w:pPr>
              <w:spacing w:line="360" w:lineRule="auto"/>
              <w:jc w:val="both"/>
              <w:rPr>
                <w:rFonts w:ascii="Times New Roman" w:hAnsi="Times New Roman" w:cs="Times New Roman"/>
              </w:rPr>
            </w:pPr>
            <w:r w:rsidRPr="000B35D7">
              <w:rPr>
                <w:rFonts w:ascii="Times New Roman" w:hAnsi="Times New Roman" w:cs="Times New Roman"/>
              </w:rPr>
              <w:t>E</w:t>
            </w:r>
            <w:r w:rsidRPr="000B35D7">
              <w:rPr>
                <w:rFonts w:ascii="Times New Roman" w:hAnsi="Times New Roman" w:cs="Times New Roman"/>
                <w:vertAlign w:val="superscript"/>
              </w:rPr>
              <w:t>0</w:t>
            </w:r>
            <w:r w:rsidRPr="000B35D7">
              <w:rPr>
                <w:rFonts w:ascii="Times New Roman" w:hAnsi="Times New Roman" w:cs="Times New Roman"/>
              </w:rPr>
              <w:t>′</w:t>
            </w:r>
            <w:r w:rsidRPr="008415B6">
              <w:rPr>
                <w:rFonts w:ascii="Times New Roman" w:hAnsi="Times New Roman" w:cs="Times New Roman"/>
                <w:vertAlign w:val="subscript"/>
              </w:rPr>
              <w:t>DQ</w:t>
            </w:r>
            <w:r w:rsidRPr="000B35D7">
              <w:rPr>
                <w:rFonts w:ascii="Times New Roman" w:hAnsi="Times New Roman" w:cs="Times New Roman"/>
                <w:vertAlign w:val="subscript"/>
              </w:rPr>
              <w:t>(2</w:t>
            </w:r>
            <w:proofErr w:type="gramStart"/>
            <w:r w:rsidRPr="000B35D7">
              <w:rPr>
                <w:rFonts w:ascii="Times New Roman" w:hAnsi="Times New Roman" w:cs="Times New Roman"/>
                <w:vertAlign w:val="subscript"/>
              </w:rPr>
              <w:t>+)/</w:t>
            </w:r>
            <w:proofErr w:type="gramEnd"/>
            <w:r w:rsidRPr="000B35D7">
              <w:rPr>
                <w:rFonts w:ascii="Times New Roman" w:hAnsi="Times New Roman" w:cs="Times New Roman"/>
                <w:vertAlign w:val="subscript"/>
              </w:rPr>
              <w:t xml:space="preserve">DQ(1+) </w:t>
            </w:r>
            <w:r w:rsidRPr="008415B6">
              <w:rPr>
                <w:rFonts w:ascii="Times New Roman" w:hAnsi="Times New Roman" w:cs="Times New Roman"/>
              </w:rPr>
              <w:t>(V</w:t>
            </w:r>
            <w:r w:rsidRPr="000B35D7">
              <w:rPr>
                <w:rFonts w:ascii="Times New Roman" w:hAnsi="Times New Roman" w:cs="Times New Roman"/>
              </w:rPr>
              <w:t xml:space="preserve"> </w:t>
            </w:r>
            <w:r w:rsidRPr="008415B6">
              <w:rPr>
                <w:rFonts w:ascii="Times New Roman" w:hAnsi="Times New Roman" w:cs="Times New Roman"/>
              </w:rPr>
              <w:t>vs Ag/</w:t>
            </w:r>
            <w:proofErr w:type="spellStart"/>
            <w:r w:rsidRPr="008415B6">
              <w:rPr>
                <w:rFonts w:ascii="Times New Roman" w:hAnsi="Times New Roman" w:cs="Times New Roman"/>
              </w:rPr>
              <w:t>AgCl</w:t>
            </w:r>
            <w:proofErr w:type="spellEnd"/>
            <w:r w:rsidRPr="008415B6">
              <w:rPr>
                <w:rFonts w:ascii="Times New Roman" w:hAnsi="Times New Roman" w:cs="Times New Roman"/>
              </w:rPr>
              <w:t>)</w:t>
            </w:r>
          </w:p>
        </w:tc>
        <w:tc>
          <w:tcPr>
            <w:tcW w:w="2716" w:type="dxa"/>
          </w:tcPr>
          <w:p w14:paraId="13CEBCC4" w14:textId="77777777" w:rsidR="00D32A2C" w:rsidRPr="000B35D7" w:rsidRDefault="00D32A2C" w:rsidP="008415B6">
            <w:pPr>
              <w:spacing w:line="360" w:lineRule="auto"/>
              <w:jc w:val="both"/>
              <w:rPr>
                <w:rFonts w:ascii="Times New Roman" w:hAnsi="Times New Roman" w:cs="Times New Roman"/>
              </w:rPr>
            </w:pPr>
            <w:r w:rsidRPr="6E5B0303">
              <w:rPr>
                <w:rFonts w:ascii="Times New Roman" w:hAnsi="Times New Roman" w:cs="Times New Roman"/>
              </w:rPr>
              <w:t>-</w:t>
            </w:r>
            <w:proofErr w:type="gramStart"/>
            <w:r w:rsidRPr="6E5B0303">
              <w:rPr>
                <w:rFonts w:ascii="Times New Roman" w:hAnsi="Times New Roman" w:cs="Times New Roman"/>
              </w:rPr>
              <w:t>0.873</w:t>
            </w:r>
            <w:proofErr w:type="gramEnd"/>
          </w:p>
        </w:tc>
        <w:tc>
          <w:tcPr>
            <w:tcW w:w="3021" w:type="dxa"/>
          </w:tcPr>
          <w:p w14:paraId="7D2C6E09" w14:textId="77777777" w:rsidR="00D32A2C" w:rsidRDefault="00D32A2C" w:rsidP="008415B6">
            <w:pPr>
              <w:spacing w:line="360" w:lineRule="auto"/>
              <w:jc w:val="both"/>
              <w:rPr>
                <w:rFonts w:ascii="Times New Roman" w:hAnsi="Times New Roman" w:cs="Times New Roman"/>
              </w:rPr>
            </w:pPr>
            <w:r>
              <w:rPr>
                <w:rFonts w:ascii="Times New Roman" w:hAnsi="Times New Roman" w:cs="Times New Roman"/>
              </w:rPr>
              <w:t>Fig. 1</w:t>
            </w:r>
          </w:p>
        </w:tc>
      </w:tr>
      <w:tr w:rsidR="00D32A2C" w14:paraId="5A6B481D" w14:textId="77777777" w:rsidTr="008415B6">
        <w:tc>
          <w:tcPr>
            <w:tcW w:w="3325" w:type="dxa"/>
          </w:tcPr>
          <w:p w14:paraId="37C62527" w14:textId="77777777" w:rsidR="00D32A2C" w:rsidRPr="000B35D7" w:rsidRDefault="00D32A2C" w:rsidP="008415B6">
            <w:pPr>
              <w:spacing w:line="360" w:lineRule="auto"/>
              <w:jc w:val="both"/>
              <w:rPr>
                <w:rFonts w:ascii="Times New Roman" w:hAnsi="Times New Roman" w:cs="Times New Roman"/>
              </w:rPr>
            </w:pPr>
            <w:proofErr w:type="spellStart"/>
            <w:r>
              <w:rPr>
                <w:rFonts w:ascii="Times New Roman" w:hAnsi="Times New Roman" w:cs="Times New Roman"/>
              </w:rPr>
              <w:t>Electron</w:t>
            </w:r>
            <w:proofErr w:type="spellEnd"/>
            <w:r>
              <w:rPr>
                <w:rFonts w:ascii="Times New Roman" w:hAnsi="Times New Roman" w:cs="Times New Roman"/>
              </w:rPr>
              <w:t xml:space="preserve"> transfer </w:t>
            </w:r>
            <w:proofErr w:type="spellStart"/>
            <w:r>
              <w:rPr>
                <w:rFonts w:ascii="Times New Roman" w:hAnsi="Times New Roman" w:cs="Times New Roman"/>
              </w:rPr>
              <w:t>coefficient</w:t>
            </w:r>
            <w:proofErr w:type="spellEnd"/>
            <w:r>
              <w:rPr>
                <w:rFonts w:ascii="Times New Roman" w:hAnsi="Times New Roman" w:cs="Times New Roman"/>
              </w:rPr>
              <w:t>, α</w:t>
            </w:r>
          </w:p>
        </w:tc>
        <w:tc>
          <w:tcPr>
            <w:tcW w:w="2716" w:type="dxa"/>
          </w:tcPr>
          <w:p w14:paraId="478C1E70" w14:textId="77777777" w:rsidR="00D32A2C" w:rsidRPr="6E5B0303" w:rsidRDefault="00D32A2C" w:rsidP="008415B6">
            <w:pPr>
              <w:spacing w:line="360" w:lineRule="auto"/>
              <w:jc w:val="both"/>
              <w:rPr>
                <w:rFonts w:ascii="Times New Roman" w:hAnsi="Times New Roman" w:cs="Times New Roman"/>
              </w:rPr>
            </w:pPr>
            <w:r>
              <w:rPr>
                <w:rFonts w:ascii="Times New Roman" w:hAnsi="Times New Roman" w:cs="Times New Roman"/>
              </w:rPr>
              <w:t>0.5</w:t>
            </w:r>
          </w:p>
        </w:tc>
        <w:tc>
          <w:tcPr>
            <w:tcW w:w="3021" w:type="dxa"/>
          </w:tcPr>
          <w:p w14:paraId="65787D49" w14:textId="00E53619" w:rsidR="00D32A2C" w:rsidRDefault="00D32A2C" w:rsidP="008415B6">
            <w:pPr>
              <w:spacing w:line="360" w:lineRule="auto"/>
              <w:jc w:val="both"/>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ADDIN ZOTERO_ITEM CSL_CITATION {"citationID":"s848WuX3","properties":{"formattedCitation":"\\super 1\\nosupersub{}","plainCitation":"1","noteIndex":0},"citationItems":[{"id":11519,"uris":["http://zotero.org/users/2940162/items/GH4TW72R"],"itemData":{"id":11519,"type":"article-journal","abstract":"The binding interactions in aqueous solution between the dicationic guest diquat (DQ(2+)) and the cucurbit[7]uril (CB7) and cucurbit[8]uril (CB8) hosts were investigated by (1)H NMR, UV/Vis, and fluorescence spectroscopy; mass spectrometry; single-crystal X-ray diffraction; and electrochemical techn …","container-title":"Chemistry (Weinheim an der Bergstrasse, Germany)","DOI":"10.1002/chem.200700402","ISSN":"0947-6539","issue":"28","language":"en","note":"publisher: Chemistry\nPMID: 17685378","source":"pubmed.ncbi.nlm.nih.gov","title":"Inclusion complexation of diquat and paraquat by the hosts cucurbit[7]uril and cucurbit[8]uril","URL":"https://pubmed.ncbi.nlm.nih.gov/17685378/","volume":"13","author":[{"family":"Y","given":"Ling"},{"family":"Jt","given":"Mague"},{"family":"Ae","given":"Kaifer"}],"accessed":{"date-parts":[["2024",6,19]]},"issued":{"date-parts":[["2007"]]}}}],"schema":"https://github.com/citation-style-language/schema/raw/master/csl-citation.json"} </w:instrText>
            </w:r>
            <w:r>
              <w:rPr>
                <w:rFonts w:ascii="Times New Roman" w:hAnsi="Times New Roman" w:cs="Times New Roman"/>
              </w:rPr>
              <w:fldChar w:fldCharType="separate"/>
            </w:r>
            <w:r w:rsidR="00372D40" w:rsidRPr="00372D40">
              <w:rPr>
                <w:rFonts w:ascii="Times New Roman" w:hAnsi="Times New Roman" w:cs="Times New Roman"/>
                <w:szCs w:val="24"/>
                <w:vertAlign w:val="superscript"/>
              </w:rPr>
              <w:t>1</w:t>
            </w:r>
            <w:r>
              <w:rPr>
                <w:rFonts w:ascii="Times New Roman" w:hAnsi="Times New Roman" w:cs="Times New Roman"/>
              </w:rPr>
              <w:fldChar w:fldCharType="end"/>
            </w:r>
          </w:p>
        </w:tc>
      </w:tr>
      <w:tr w:rsidR="00D32A2C" w14:paraId="790C4A04" w14:textId="77777777" w:rsidTr="008415B6">
        <w:tc>
          <w:tcPr>
            <w:tcW w:w="3325" w:type="dxa"/>
          </w:tcPr>
          <w:p w14:paraId="60BA5E45" w14:textId="77777777" w:rsidR="00D32A2C" w:rsidRPr="000B35D7" w:rsidRDefault="00D32A2C" w:rsidP="008415B6">
            <w:pPr>
              <w:spacing w:line="360" w:lineRule="auto"/>
              <w:jc w:val="both"/>
              <w:rPr>
                <w:rFonts w:ascii="Times New Roman" w:hAnsi="Times New Roman" w:cs="Times New Roman"/>
              </w:rPr>
            </w:pPr>
            <w:r w:rsidRPr="000B35D7">
              <w:rPr>
                <w:rFonts w:ascii="Times New Roman" w:hAnsi="Times New Roman" w:cs="Times New Roman"/>
              </w:rPr>
              <w:t>k</w:t>
            </w:r>
            <w:r w:rsidRPr="008415B6">
              <w:rPr>
                <w:rFonts w:ascii="Times New Roman" w:hAnsi="Times New Roman" w:cs="Times New Roman"/>
                <w:vertAlign w:val="subscript"/>
              </w:rPr>
              <w:t>0</w:t>
            </w:r>
            <w:r w:rsidRPr="000B35D7">
              <w:rPr>
                <w:rFonts w:ascii="Times New Roman" w:hAnsi="Times New Roman" w:cs="Times New Roman"/>
              </w:rPr>
              <w:t xml:space="preserve">, </w:t>
            </w:r>
            <w:r w:rsidRPr="000B35D7">
              <w:rPr>
                <w:rFonts w:ascii="Times New Roman" w:hAnsi="Times New Roman" w:cs="Times New Roman"/>
                <w:vertAlign w:val="subscript"/>
              </w:rPr>
              <w:t>DQ(2</w:t>
            </w:r>
            <w:proofErr w:type="gramStart"/>
            <w:r w:rsidRPr="000B35D7">
              <w:rPr>
                <w:rFonts w:ascii="Times New Roman" w:hAnsi="Times New Roman" w:cs="Times New Roman"/>
                <w:vertAlign w:val="subscript"/>
              </w:rPr>
              <w:t>+)/</w:t>
            </w:r>
            <w:proofErr w:type="gramEnd"/>
            <w:r w:rsidRPr="000B35D7">
              <w:rPr>
                <w:rFonts w:ascii="Times New Roman" w:hAnsi="Times New Roman" w:cs="Times New Roman"/>
                <w:vertAlign w:val="subscript"/>
              </w:rPr>
              <w:t xml:space="preserve">DQ(1+) </w:t>
            </w:r>
            <w:r w:rsidRPr="000B35D7">
              <w:rPr>
                <w:rFonts w:ascii="Times New Roman" w:hAnsi="Times New Roman" w:cs="Times New Roman"/>
              </w:rPr>
              <w:t xml:space="preserve"> cm s</w:t>
            </w:r>
            <w:r w:rsidRPr="008415B6">
              <w:rPr>
                <w:rFonts w:ascii="Times New Roman" w:hAnsi="Times New Roman" w:cs="Times New Roman"/>
                <w:vertAlign w:val="superscript"/>
              </w:rPr>
              <w:t>-1</w:t>
            </w:r>
          </w:p>
        </w:tc>
        <w:tc>
          <w:tcPr>
            <w:tcW w:w="2716" w:type="dxa"/>
          </w:tcPr>
          <w:p w14:paraId="68BF5FD2" w14:textId="77777777" w:rsidR="00D32A2C" w:rsidRPr="000B35D7" w:rsidRDefault="00D32A2C" w:rsidP="008415B6">
            <w:pPr>
              <w:spacing w:line="360" w:lineRule="auto"/>
              <w:jc w:val="both"/>
              <w:rPr>
                <w:rFonts w:ascii="Times New Roman" w:hAnsi="Times New Roman" w:cs="Times New Roman"/>
              </w:rPr>
            </w:pPr>
            <w:r w:rsidRPr="000B35D7">
              <w:rPr>
                <w:rFonts w:ascii="Times New Roman" w:hAnsi="Times New Roman" w:cs="Times New Roman"/>
              </w:rPr>
              <w:t>0.</w:t>
            </w:r>
            <w:r>
              <w:rPr>
                <w:rFonts w:ascii="Times New Roman" w:hAnsi="Times New Roman" w:cs="Times New Roman"/>
              </w:rPr>
              <w:t>03</w:t>
            </w:r>
          </w:p>
        </w:tc>
        <w:tc>
          <w:tcPr>
            <w:tcW w:w="3021" w:type="dxa"/>
          </w:tcPr>
          <w:p w14:paraId="10CBE491" w14:textId="760138CA" w:rsidR="00D32A2C" w:rsidRPr="00D32A2C" w:rsidRDefault="00D32A2C" w:rsidP="008415B6">
            <w:pPr>
              <w:spacing w:line="360" w:lineRule="auto"/>
              <w:jc w:val="both"/>
              <w:rPr>
                <w:rFonts w:ascii="Times New Roman" w:hAnsi="Times New Roman" w:cs="Times New Roman"/>
                <w:lang w:val="en-US"/>
              </w:rPr>
            </w:pPr>
            <w:r>
              <w:rPr>
                <w:rFonts w:ascii="Times New Roman" w:hAnsi="Times New Roman" w:cs="Times New Roman"/>
                <w:lang w:val="en-US"/>
              </w:rPr>
              <w:fldChar w:fldCharType="begin"/>
            </w:r>
            <w:r>
              <w:rPr>
                <w:rFonts w:ascii="Times New Roman" w:hAnsi="Times New Roman" w:cs="Times New Roman"/>
                <w:lang w:val="en-US"/>
              </w:rPr>
              <w:instrText xml:space="preserve"> ADDIN ZOTERO_ITEM CSL_CITATION {"citationID":"YfVQKEMZ","properties":{"formattedCitation":"\\super 4\\nosupersub{}","plainCitation":"4","noteIndex":0},"citationItems":[{"id":11528,"uris":["http://zotero.org/users/2940162/items/GFG2P74L"],"itemData":{"id":11528,"type":"article-journal","container-title":"Journal of Materials Chemistry A","DOI":"10.1039/C9TA08910A","issue":"47","language":"en","note":"publisher: Royal Society of Chemistry","page":"27016-27022","source":"pubs.rsc.org","title":"Structure reorganization-controlled electron transfer of bipyridine derivatives as organic redox couples","volume":"7","author":[{"family":"Lv","given":"Yang"},{"family":"Liu","given":"Yiyang"},{"family":"Feng","given":"Ting"},{"family":"Zhang","given":"Jin"},{"family":"Lu","given":"Shanfu"},{"family":"Wang","given":"Haining"},{"family":"Xiang","given":"Yan"}],"issued":{"date-parts":[["2019"]]}}}],"schema":"https://github.com/citation-style-language/schema/raw/master/csl-citation.json"} </w:instrText>
            </w:r>
            <w:r>
              <w:rPr>
                <w:rFonts w:ascii="Times New Roman" w:hAnsi="Times New Roman" w:cs="Times New Roman"/>
                <w:lang w:val="en-US"/>
              </w:rPr>
              <w:fldChar w:fldCharType="separate"/>
            </w:r>
            <w:r w:rsidR="00372D40" w:rsidRPr="00372D40">
              <w:rPr>
                <w:rFonts w:ascii="Times New Roman" w:hAnsi="Times New Roman" w:cs="Times New Roman"/>
                <w:szCs w:val="24"/>
                <w:vertAlign w:val="superscript"/>
                <w:lang w:val="en-US"/>
              </w:rPr>
              <w:t>4</w:t>
            </w:r>
            <w:r>
              <w:rPr>
                <w:rFonts w:ascii="Times New Roman" w:hAnsi="Times New Roman" w:cs="Times New Roman"/>
                <w:lang w:val="en-US"/>
              </w:rPr>
              <w:fldChar w:fldCharType="end"/>
            </w:r>
            <w:r>
              <w:rPr>
                <w:rFonts w:ascii="Times New Roman" w:hAnsi="Times New Roman" w:cs="Times New Roman"/>
                <w:lang w:val="en-US"/>
              </w:rPr>
              <w:t xml:space="preserve"> and </w:t>
            </w:r>
            <w:r w:rsidRPr="00D32A2C">
              <w:rPr>
                <w:rFonts w:ascii="Times New Roman" w:hAnsi="Times New Roman" w:cs="Times New Roman"/>
                <w:lang w:val="en-US"/>
              </w:rPr>
              <w:t>simulation of Fig. 1B</w:t>
            </w:r>
          </w:p>
        </w:tc>
      </w:tr>
      <w:tr w:rsidR="00D32A2C" w14:paraId="682EB582" w14:textId="77777777" w:rsidTr="008415B6">
        <w:tc>
          <w:tcPr>
            <w:tcW w:w="3325" w:type="dxa"/>
            <w:vMerge w:val="restart"/>
          </w:tcPr>
          <w:p w14:paraId="67807642" w14:textId="77777777" w:rsidR="00D32A2C" w:rsidRPr="00D32A2C" w:rsidRDefault="00D32A2C" w:rsidP="008415B6">
            <w:pPr>
              <w:spacing w:line="360" w:lineRule="auto"/>
              <w:jc w:val="both"/>
              <w:rPr>
                <w:rFonts w:ascii="Times New Roman" w:hAnsi="Times New Roman" w:cs="Times New Roman"/>
                <w:lang w:val="en-US"/>
              </w:rPr>
            </w:pPr>
            <w:proofErr w:type="spellStart"/>
            <w:r w:rsidRPr="00D32A2C">
              <w:rPr>
                <w:rFonts w:ascii="Times New Roman" w:hAnsi="Times New Roman" w:cs="Times New Roman"/>
                <w:lang w:val="en-US"/>
              </w:rPr>
              <w:t>k</w:t>
            </w:r>
            <w:r w:rsidRPr="00D32A2C">
              <w:rPr>
                <w:rFonts w:ascii="Times New Roman" w:hAnsi="Times New Roman" w:cs="Times New Roman"/>
                <w:vertAlign w:val="subscript"/>
                <w:lang w:val="en-US"/>
              </w:rPr>
              <w:t>cat</w:t>
            </w:r>
            <w:proofErr w:type="spellEnd"/>
            <w:r w:rsidRPr="00D32A2C">
              <w:rPr>
                <w:rFonts w:ascii="Times New Roman" w:hAnsi="Times New Roman" w:cs="Times New Roman"/>
                <w:lang w:val="en-US"/>
              </w:rPr>
              <w:t>, s</w:t>
            </w:r>
            <w:r w:rsidRPr="00D32A2C">
              <w:rPr>
                <w:rFonts w:ascii="Times New Roman" w:hAnsi="Times New Roman" w:cs="Times New Roman"/>
                <w:vertAlign w:val="superscript"/>
                <w:lang w:val="en-US"/>
              </w:rPr>
              <w:t>-1</w:t>
            </w:r>
          </w:p>
          <w:p w14:paraId="4645B717" w14:textId="77777777" w:rsidR="00D32A2C" w:rsidRPr="00D32A2C" w:rsidRDefault="00D32A2C" w:rsidP="008415B6">
            <w:pPr>
              <w:spacing w:line="360" w:lineRule="auto"/>
              <w:jc w:val="right"/>
              <w:rPr>
                <w:rFonts w:ascii="Times New Roman" w:hAnsi="Times New Roman" w:cs="Times New Roman"/>
                <w:lang w:val="en-US"/>
              </w:rPr>
            </w:pPr>
            <w:r w:rsidRPr="00D32A2C">
              <w:rPr>
                <w:rFonts w:ascii="Times New Roman" w:hAnsi="Times New Roman" w:cs="Times New Roman"/>
                <w:lang w:val="en-US"/>
              </w:rPr>
              <w:t>Approach I</w:t>
            </w:r>
          </w:p>
          <w:p w14:paraId="7B8DC385" w14:textId="77777777" w:rsidR="00D32A2C" w:rsidRPr="00D32A2C" w:rsidRDefault="00D32A2C" w:rsidP="008415B6">
            <w:pPr>
              <w:spacing w:line="360" w:lineRule="auto"/>
              <w:jc w:val="right"/>
              <w:rPr>
                <w:rFonts w:ascii="Times New Roman" w:hAnsi="Times New Roman" w:cs="Times New Roman"/>
                <w:lang w:val="en-US"/>
              </w:rPr>
            </w:pPr>
            <w:r w:rsidRPr="00D32A2C">
              <w:rPr>
                <w:rFonts w:ascii="Times New Roman" w:hAnsi="Times New Roman" w:cs="Times New Roman"/>
                <w:lang w:val="en-US"/>
              </w:rPr>
              <w:t>Approach II</w:t>
            </w:r>
          </w:p>
        </w:tc>
        <w:tc>
          <w:tcPr>
            <w:tcW w:w="2716" w:type="dxa"/>
          </w:tcPr>
          <w:p w14:paraId="0892C12D" w14:textId="77777777" w:rsidR="00D32A2C" w:rsidRPr="00D32A2C" w:rsidRDefault="00D32A2C" w:rsidP="008415B6">
            <w:pPr>
              <w:spacing w:line="360" w:lineRule="auto"/>
              <w:jc w:val="both"/>
              <w:rPr>
                <w:rFonts w:ascii="Times New Roman" w:hAnsi="Times New Roman" w:cs="Times New Roman"/>
                <w:lang w:val="en-US"/>
              </w:rPr>
            </w:pPr>
          </w:p>
        </w:tc>
        <w:tc>
          <w:tcPr>
            <w:tcW w:w="3021" w:type="dxa"/>
          </w:tcPr>
          <w:p w14:paraId="01099891" w14:textId="77777777" w:rsidR="00D32A2C" w:rsidRPr="00D32A2C" w:rsidRDefault="00D32A2C" w:rsidP="008415B6">
            <w:pPr>
              <w:spacing w:line="360" w:lineRule="auto"/>
              <w:jc w:val="both"/>
              <w:rPr>
                <w:rFonts w:ascii="Times New Roman" w:hAnsi="Times New Roman" w:cs="Times New Roman"/>
                <w:lang w:val="en-US"/>
              </w:rPr>
            </w:pPr>
          </w:p>
        </w:tc>
      </w:tr>
      <w:tr w:rsidR="00D32A2C" w14:paraId="2A856574" w14:textId="77777777" w:rsidTr="008415B6">
        <w:tc>
          <w:tcPr>
            <w:tcW w:w="3325" w:type="dxa"/>
            <w:vMerge/>
          </w:tcPr>
          <w:p w14:paraId="62F63D54" w14:textId="77777777" w:rsidR="00D32A2C" w:rsidRPr="00D32A2C" w:rsidRDefault="00D32A2C" w:rsidP="008415B6">
            <w:pPr>
              <w:spacing w:line="360" w:lineRule="auto"/>
              <w:jc w:val="right"/>
              <w:rPr>
                <w:rFonts w:ascii="Times New Roman" w:hAnsi="Times New Roman" w:cs="Times New Roman"/>
                <w:lang w:val="en-US"/>
              </w:rPr>
            </w:pPr>
          </w:p>
        </w:tc>
        <w:tc>
          <w:tcPr>
            <w:tcW w:w="2716" w:type="dxa"/>
          </w:tcPr>
          <w:p w14:paraId="1B9BA38C" w14:textId="77777777" w:rsidR="00D32A2C" w:rsidRPr="000B35D7" w:rsidRDefault="00D32A2C" w:rsidP="008415B6">
            <w:pPr>
              <w:spacing w:line="360" w:lineRule="auto"/>
              <w:jc w:val="both"/>
              <w:rPr>
                <w:rFonts w:ascii="Times New Roman" w:hAnsi="Times New Roman" w:cs="Times New Roman"/>
              </w:rPr>
            </w:pPr>
            <w:r>
              <w:rPr>
                <w:rFonts w:ascii="Times New Roman" w:hAnsi="Times New Roman" w:cs="Times New Roman"/>
              </w:rPr>
              <w:t>1.72</w:t>
            </w:r>
            <w:r>
              <w:rPr>
                <w:rFonts w:cs="Calibri"/>
              </w:rPr>
              <w:t>×</w:t>
            </w:r>
            <w:r>
              <w:rPr>
                <w:rFonts w:ascii="Times New Roman" w:hAnsi="Times New Roman" w:cs="Times New Roman"/>
              </w:rPr>
              <w:t>10</w:t>
            </w:r>
            <w:r w:rsidRPr="00E94057">
              <w:rPr>
                <w:rFonts w:ascii="Times New Roman" w:hAnsi="Times New Roman" w:cs="Times New Roman"/>
                <w:vertAlign w:val="superscript"/>
              </w:rPr>
              <w:t>7</w:t>
            </w:r>
          </w:p>
        </w:tc>
        <w:tc>
          <w:tcPr>
            <w:tcW w:w="3021" w:type="dxa"/>
          </w:tcPr>
          <w:p w14:paraId="3CDDF825" w14:textId="305DAFC8" w:rsidR="00D32A2C" w:rsidRDefault="00D32A2C" w:rsidP="008415B6">
            <w:pPr>
              <w:spacing w:line="360" w:lineRule="auto"/>
              <w:jc w:val="both"/>
              <w:rPr>
                <w:rFonts w:ascii="Times New Roman" w:hAnsi="Times New Roman" w:cs="Times New Roman"/>
              </w:rPr>
            </w:pPr>
            <w:proofErr w:type="spellStart"/>
            <w:r>
              <w:rPr>
                <w:rFonts w:ascii="Times New Roman" w:hAnsi="Times New Roman" w:cs="Times New Roman"/>
              </w:rPr>
              <w:t>calculated</w:t>
            </w:r>
            <w:proofErr w:type="spellEnd"/>
            <w:r>
              <w:rPr>
                <w:rFonts w:ascii="Times New Roman" w:hAnsi="Times New Roman" w:cs="Times New Roman"/>
              </w:rPr>
              <w:t xml:space="preserve"> </w:t>
            </w:r>
            <w:proofErr w:type="spellStart"/>
            <w:r>
              <w:rPr>
                <w:rFonts w:ascii="Times New Roman" w:hAnsi="Times New Roman" w:cs="Times New Roman"/>
              </w:rPr>
              <w:t>based</w:t>
            </w:r>
            <w:proofErr w:type="spellEnd"/>
            <w:r>
              <w:rPr>
                <w:rFonts w:ascii="Times New Roman" w:hAnsi="Times New Roman" w:cs="Times New Roman"/>
              </w:rPr>
              <w:t xml:space="preserve"> on </w:t>
            </w:r>
            <w:r>
              <w:rPr>
                <w:rFonts w:ascii="Times New Roman" w:hAnsi="Times New Roman" w:cs="Times New Roman"/>
              </w:rPr>
              <w:fldChar w:fldCharType="begin"/>
            </w:r>
            <w:r>
              <w:rPr>
                <w:rFonts w:ascii="Times New Roman" w:hAnsi="Times New Roman" w:cs="Times New Roman"/>
              </w:rPr>
              <w:instrText xml:space="preserve"> ADDIN ZOTERO_ITEM CSL_CITATION {"citationID":"qONgMj8M","properties":{"formattedCitation":"\\super 5\\nosupersub{}","plainCitation":"5","noteIndex":0},"citationItems":[{"id":11247,"uris":["http://zotero.org/users/2940162/items/HB4IVW7G"],"itemData":{"id":11247,"type":"article-journal","abstract":"Both photo- and biocatalysis are well-established and intensively studied. The combination of these two approaches is also an emerging research field, commonly referred to as semi-artificial photosynthesis. Semi-artificial photosynthesis aims at combining highly efficient synthetic light harvesters with the self-healing and potent catalytic properties of biocatalysis. In this study, a semi-artificial photocatalytic system featuring Escherichia coli bacteria, which heterologously express the [FeFe] hydrogenase enzyme HydA1 from green algae, is employed as a hydrogen gas production catalyst. To probe the influence of photochemistry on overall system performance, the E. coli whole-cell catalyst is combined with two different photosensitizers and redox mediators. The addition of a redox mediator greatly improves the rates and longevity of the photocatalytic system, as reflected in increases of both the turn-over number (0.777 vs 10.9 μmol H2 mL–1 OD600–1) and the turn-over frequency (175 vs 334 μmol H2 mL–1 h–1 OD600–1). The redox mediator is found to both protect from photobleaching and enable electron transport to the hydrogenase from an extracellular photosensitizer. However, E. coli cells are strongly affected by the photocatalytic system, leading to a decrease in cell integrity and cell viability, possibly due to toxic decomposition products formed during the photocatalytic process. We furthermore employed steady-state and transient absorption spectroscopy to investigate solution potentials and the kinetics of electron transfer processes between the sacrificial electron donor, photosensitizer, redox mediator, and the [FeFe] hydrogenase as the final electron acceptor. These results allowed us to rationalize the different activities observed in photocatalytic assays and offer a better understanding of the factors that influence the photocatalytic performance of E. coli-based whole-cell systems.","container-title":"ACS Catalysis","DOI":"10.1021/acscatal.3c01347","issue":"14","journalAbbreviation":"ACS Catal.","note":"publisher: American Chemical Society","page":"9476-9486","source":"ACS Publications","title":"Elucidating Electron Transfer Kinetics and Optimizing System Performance for Escherichia coli-Based Semi-Artificial H2 Production","volume":"13","author":[{"family":"Gamache","given":"Mira T."},{"family":"Charaf","given":"Rima"},{"family":"Kurth","given":"Larissa"},{"family":"Filmon","given":"Dawit T."},{"family":"Senger","given":"Moritz"},{"family":"Plumeré","given":"Nicolas"},{"family":"Hammarström","given":"Leif"},{"family":"Berggren","given":"Gustav"}],"issued":{"date-parts":[["2023",7,21]]}}}],"schema":"https://github.com/citation-style-language/schema/raw/master/csl-citation.json"} </w:instrText>
            </w:r>
            <w:r>
              <w:rPr>
                <w:rFonts w:ascii="Times New Roman" w:hAnsi="Times New Roman" w:cs="Times New Roman"/>
              </w:rPr>
              <w:fldChar w:fldCharType="separate"/>
            </w:r>
            <w:r w:rsidR="00372D40" w:rsidRPr="00372D40">
              <w:rPr>
                <w:rFonts w:ascii="Times New Roman" w:hAnsi="Times New Roman" w:cs="Times New Roman"/>
                <w:szCs w:val="24"/>
                <w:vertAlign w:val="superscript"/>
              </w:rPr>
              <w:t>5</w:t>
            </w:r>
            <w:r>
              <w:rPr>
                <w:rFonts w:ascii="Times New Roman" w:hAnsi="Times New Roman" w:cs="Times New Roman"/>
              </w:rPr>
              <w:fldChar w:fldCharType="end"/>
            </w:r>
          </w:p>
        </w:tc>
      </w:tr>
      <w:tr w:rsidR="00D32A2C" w14:paraId="5DEC0723" w14:textId="77777777" w:rsidTr="008415B6">
        <w:tc>
          <w:tcPr>
            <w:tcW w:w="3325" w:type="dxa"/>
            <w:vMerge/>
          </w:tcPr>
          <w:p w14:paraId="5A91EDF4" w14:textId="77777777" w:rsidR="00D32A2C" w:rsidRDefault="00D32A2C" w:rsidP="008415B6">
            <w:pPr>
              <w:spacing w:line="360" w:lineRule="auto"/>
              <w:jc w:val="right"/>
              <w:rPr>
                <w:rFonts w:ascii="Times New Roman" w:hAnsi="Times New Roman" w:cs="Times New Roman"/>
              </w:rPr>
            </w:pPr>
          </w:p>
        </w:tc>
        <w:tc>
          <w:tcPr>
            <w:tcW w:w="2716" w:type="dxa"/>
          </w:tcPr>
          <w:p w14:paraId="2B62892D" w14:textId="77777777" w:rsidR="00D32A2C" w:rsidRDefault="00D32A2C" w:rsidP="008415B6">
            <w:pPr>
              <w:spacing w:line="360" w:lineRule="auto"/>
              <w:jc w:val="both"/>
              <w:rPr>
                <w:rFonts w:ascii="Times New Roman" w:hAnsi="Times New Roman" w:cs="Times New Roman"/>
              </w:rPr>
            </w:pPr>
            <w:r>
              <w:rPr>
                <w:rFonts w:ascii="Times New Roman" w:hAnsi="Times New Roman" w:cs="Times New Roman"/>
              </w:rPr>
              <w:t>400</w:t>
            </w:r>
          </w:p>
        </w:tc>
        <w:tc>
          <w:tcPr>
            <w:tcW w:w="3021" w:type="dxa"/>
          </w:tcPr>
          <w:p w14:paraId="7E354D86" w14:textId="25CF8A0A" w:rsidR="00D32A2C" w:rsidRPr="00D32A2C" w:rsidRDefault="00D32A2C" w:rsidP="008415B6">
            <w:pPr>
              <w:spacing w:line="360" w:lineRule="auto"/>
              <w:jc w:val="both"/>
              <w:rPr>
                <w:rFonts w:ascii="Times New Roman" w:hAnsi="Times New Roman" w:cs="Times New Roman"/>
                <w:lang w:val="en-US"/>
              </w:rPr>
            </w:pPr>
            <w:r>
              <w:rPr>
                <w:rFonts w:ascii="Times New Roman" w:hAnsi="Times New Roman" w:cs="Times New Roman"/>
              </w:rPr>
              <w:fldChar w:fldCharType="begin"/>
            </w:r>
            <w:r>
              <w:rPr>
                <w:rFonts w:ascii="Times New Roman" w:hAnsi="Times New Roman" w:cs="Times New Roman"/>
              </w:rPr>
              <w:instrText xml:space="preserve"> ADDIN ZOTERO_ITEM CSL_CITATION {"citationID":"0yiYWhaC","properties":{"formattedCitation":"\\super 5\\nosupersub{}","plainCitation":"5","noteIndex":0},"citationItems":[{"id":11247,"uris":["http://zotero.org/users/2940162/items/HB4IVW7G"],"itemData":{"id":11247,"type":"article-journal","abstract":"Both photo- and biocatalysis are well-established and intensively studied. The combination of these two approaches is also an emerging research field, commonly referred to as semi-artificial photosynthesis. Semi-artificial photosynthesis aims at combining highly efficient synthetic light harvesters with the self-healing and potent catalytic properties of biocatalysis. In this study, a semi-artificial photocatalytic system featuring Escherichia coli bacteria, which heterologously express the [FeFe] hydrogenase enzyme HydA1 from green algae, is employed as a hydrogen gas production catalyst. To probe the influence of photochemistry on overall system performance, the E. coli whole-cell catalyst is combined with two different photosensitizers and redox mediators. The addition of a redox mediator greatly improves the rates and longevity of the photocatalytic system, as reflected in increases of both the turn-over number (0.777 vs 10.9 μmol H2 mL–1 OD600–1) and the turn-over frequency (175 vs 334 μmol H2 mL–1 h–1 OD600–1). The redox mediator is found to both protect from photobleaching and enable electron transport to the hydrogenase from an extracellular photosensitizer. However, E. coli cells are strongly affected by the phot</w:instrText>
            </w:r>
            <w:r w:rsidRPr="00D32A2C">
              <w:rPr>
                <w:rFonts w:ascii="Times New Roman" w:hAnsi="Times New Roman" w:cs="Times New Roman"/>
                <w:lang w:val="en-US"/>
              </w:rPr>
              <w:instrText xml:space="preserve">ocatalytic system, leading to a decrease in cell integrity and cell viability, possibly due to toxic decomposition products formed during the photocatalytic process. We furthermore employed steady-state and transient absorption spectroscopy to investigate solution potentials and the kinetics of electron transfer processes between the sacrificial electron donor, photosensitizer, redox mediator, and the [FeFe] hydrogenase as the final electron acceptor. These results allowed us to rationalize the different activities observed in photocatalytic assays and offer a better understanding of the factors that influence the photocatalytic performance of E. coli-based whole-cell systems.","container-title":"ACS Catalysis","DOI":"10.1021/acscatal.3c01347","issue":"14","journalAbbreviation":"ACS Catal.","note":"publisher: American Chemical Society","page":"9476-9486","source":"ACS Publications","title":"Elucidating Electron Transfer Kinetics and Optimizing System Performance for Escherichia coli-Based Semi-Artificial H2 Production","volume":"13","author":[{"family":"Gamache","given":"Mira T."},{"family":"Charaf","given":"Rima"},{"family":"Kurth","given":"Larissa"},{"family":"Filmon","given":"Dawit T."},{"family":"Senger","given":"Moritz"},{"family":"Plumeré","given":"Nicolas"},{"family":"Hammarström","given":"Leif"},{"family":"Berggren","given":"Gustav"}],"issued":{"date-parts":[["2023",7,21]]}}}],"schema":"https://github.com/citation-style-language/schema/raw/master/csl-citation.json"} </w:instrText>
            </w:r>
            <w:r>
              <w:rPr>
                <w:rFonts w:ascii="Times New Roman" w:hAnsi="Times New Roman" w:cs="Times New Roman"/>
              </w:rPr>
              <w:fldChar w:fldCharType="separate"/>
            </w:r>
            <w:r w:rsidR="00372D40" w:rsidRPr="00372D40">
              <w:rPr>
                <w:rFonts w:ascii="Times New Roman" w:hAnsi="Times New Roman" w:cs="Times New Roman"/>
                <w:szCs w:val="24"/>
                <w:vertAlign w:val="superscript"/>
                <w:lang w:val="en-US"/>
              </w:rPr>
              <w:t>5</w:t>
            </w:r>
            <w:r>
              <w:rPr>
                <w:rFonts w:ascii="Times New Roman" w:hAnsi="Times New Roman" w:cs="Times New Roman"/>
              </w:rPr>
              <w:fldChar w:fldCharType="end"/>
            </w:r>
          </w:p>
        </w:tc>
      </w:tr>
      <w:tr w:rsidR="00D32A2C" w14:paraId="53A22B33" w14:textId="77777777" w:rsidTr="008415B6">
        <w:tc>
          <w:tcPr>
            <w:tcW w:w="3325" w:type="dxa"/>
          </w:tcPr>
          <w:p w14:paraId="42DAB47D" w14:textId="77777777" w:rsidR="00D32A2C" w:rsidRPr="00D32A2C" w:rsidRDefault="00D32A2C" w:rsidP="008415B6">
            <w:pPr>
              <w:spacing w:line="360" w:lineRule="auto"/>
              <w:rPr>
                <w:rFonts w:ascii="Times New Roman" w:hAnsi="Times New Roman" w:cs="Times New Roman"/>
                <w:lang w:val="en-US"/>
              </w:rPr>
            </w:pPr>
            <w:r w:rsidRPr="00D32A2C">
              <w:rPr>
                <w:rFonts w:ascii="Times New Roman" w:hAnsi="Times New Roman" w:cs="Times New Roman"/>
                <w:lang w:val="en-US"/>
              </w:rPr>
              <w:t xml:space="preserve">Initial [DQ], M </w:t>
            </w:r>
          </w:p>
        </w:tc>
        <w:tc>
          <w:tcPr>
            <w:tcW w:w="2716" w:type="dxa"/>
          </w:tcPr>
          <w:p w14:paraId="5B4AF307" w14:textId="77777777" w:rsidR="00D32A2C" w:rsidRPr="00D32A2C" w:rsidRDefault="00D32A2C" w:rsidP="008415B6">
            <w:pPr>
              <w:spacing w:line="360" w:lineRule="auto"/>
              <w:jc w:val="both"/>
              <w:rPr>
                <w:rFonts w:ascii="Times New Roman" w:hAnsi="Times New Roman" w:cs="Times New Roman"/>
                <w:lang w:val="en-US"/>
              </w:rPr>
            </w:pPr>
            <w:r w:rsidRPr="00D32A2C">
              <w:rPr>
                <w:rFonts w:ascii="Times New Roman" w:hAnsi="Times New Roman" w:cs="Times New Roman"/>
                <w:lang w:val="en-US"/>
              </w:rPr>
              <w:t>2×10</w:t>
            </w:r>
            <w:r w:rsidRPr="00D32A2C">
              <w:rPr>
                <w:rFonts w:ascii="Times New Roman" w:hAnsi="Times New Roman" w:cs="Times New Roman"/>
                <w:vertAlign w:val="superscript"/>
                <w:lang w:val="en-US"/>
              </w:rPr>
              <w:t>-4</w:t>
            </w:r>
          </w:p>
        </w:tc>
        <w:tc>
          <w:tcPr>
            <w:tcW w:w="3021" w:type="dxa"/>
          </w:tcPr>
          <w:p w14:paraId="655A48A7" w14:textId="77777777" w:rsidR="00D32A2C" w:rsidRPr="00D32A2C" w:rsidRDefault="00D32A2C" w:rsidP="008415B6">
            <w:pPr>
              <w:spacing w:line="360" w:lineRule="auto"/>
              <w:jc w:val="both"/>
              <w:rPr>
                <w:rFonts w:ascii="Times New Roman" w:hAnsi="Times New Roman" w:cs="Times New Roman"/>
                <w:lang w:val="en-US"/>
              </w:rPr>
            </w:pPr>
            <w:r w:rsidRPr="00D32A2C">
              <w:rPr>
                <w:rFonts w:ascii="Times New Roman" w:hAnsi="Times New Roman" w:cs="Times New Roman"/>
                <w:lang w:val="en-US"/>
              </w:rPr>
              <w:t>experimental</w:t>
            </w:r>
          </w:p>
        </w:tc>
      </w:tr>
      <w:tr w:rsidR="00D32A2C" w14:paraId="09E76E59" w14:textId="77777777" w:rsidTr="008415B6">
        <w:tc>
          <w:tcPr>
            <w:tcW w:w="3325" w:type="dxa"/>
            <w:vMerge w:val="restart"/>
          </w:tcPr>
          <w:p w14:paraId="0F601906" w14:textId="77777777" w:rsidR="00D32A2C" w:rsidRPr="00D32A2C" w:rsidRDefault="00D32A2C" w:rsidP="008415B6">
            <w:pPr>
              <w:spacing w:line="360" w:lineRule="auto"/>
              <w:jc w:val="both"/>
              <w:rPr>
                <w:rFonts w:ascii="Times New Roman" w:hAnsi="Times New Roman" w:cs="Times New Roman"/>
                <w:lang w:val="en-US"/>
              </w:rPr>
            </w:pPr>
            <w:r w:rsidRPr="00D32A2C">
              <w:rPr>
                <w:rFonts w:ascii="Times New Roman" w:hAnsi="Times New Roman" w:cs="Times New Roman"/>
                <w:lang w:val="en-US"/>
              </w:rPr>
              <w:t>Initial [</w:t>
            </w:r>
            <w:proofErr w:type="spellStart"/>
            <w:proofErr w:type="gramStart"/>
            <w:r w:rsidRPr="00D32A2C">
              <w:rPr>
                <w:rFonts w:ascii="Times New Roman" w:hAnsi="Times New Roman" w:cs="Times New Roman"/>
                <w:lang w:val="en-US"/>
              </w:rPr>
              <w:t>BioCat</w:t>
            </w:r>
            <w:proofErr w:type="spellEnd"/>
            <w:r w:rsidRPr="00D32A2C">
              <w:rPr>
                <w:rFonts w:ascii="Times New Roman" w:hAnsi="Times New Roman" w:cs="Times New Roman"/>
                <w:lang w:val="en-US"/>
              </w:rPr>
              <w:t>(</w:t>
            </w:r>
            <w:proofErr w:type="gramEnd"/>
            <w:r w:rsidRPr="00D32A2C">
              <w:rPr>
                <w:rFonts w:ascii="Times New Roman" w:hAnsi="Times New Roman" w:cs="Times New Roman"/>
                <w:lang w:val="en-US"/>
              </w:rPr>
              <w:t>Ox)], M</w:t>
            </w:r>
          </w:p>
          <w:p w14:paraId="74ACB851" w14:textId="77777777" w:rsidR="00D32A2C" w:rsidRPr="00D32A2C" w:rsidRDefault="00D32A2C" w:rsidP="008415B6">
            <w:pPr>
              <w:spacing w:line="360" w:lineRule="auto"/>
              <w:jc w:val="right"/>
              <w:rPr>
                <w:rFonts w:ascii="Times New Roman" w:hAnsi="Times New Roman" w:cs="Times New Roman"/>
                <w:lang w:val="en-US"/>
              </w:rPr>
            </w:pPr>
            <w:r w:rsidRPr="00D32A2C">
              <w:rPr>
                <w:rFonts w:ascii="Times New Roman" w:hAnsi="Times New Roman" w:cs="Times New Roman"/>
                <w:lang w:val="en-US"/>
              </w:rPr>
              <w:t>Approach I</w:t>
            </w:r>
          </w:p>
          <w:p w14:paraId="21280406" w14:textId="77777777" w:rsidR="00D32A2C" w:rsidRPr="00D32A2C" w:rsidRDefault="00D32A2C" w:rsidP="008415B6">
            <w:pPr>
              <w:spacing w:line="360" w:lineRule="auto"/>
              <w:jc w:val="right"/>
              <w:rPr>
                <w:rFonts w:ascii="Times New Roman" w:hAnsi="Times New Roman" w:cs="Times New Roman"/>
                <w:lang w:val="en-US"/>
              </w:rPr>
            </w:pPr>
            <w:r w:rsidRPr="00D32A2C">
              <w:rPr>
                <w:rFonts w:ascii="Times New Roman" w:hAnsi="Times New Roman" w:cs="Times New Roman"/>
                <w:lang w:val="en-US"/>
              </w:rPr>
              <w:t>Approach II</w:t>
            </w:r>
          </w:p>
        </w:tc>
        <w:tc>
          <w:tcPr>
            <w:tcW w:w="2716" w:type="dxa"/>
          </w:tcPr>
          <w:p w14:paraId="172F12C1" w14:textId="77777777" w:rsidR="00D32A2C" w:rsidRPr="00D32A2C" w:rsidRDefault="00D32A2C" w:rsidP="008415B6">
            <w:pPr>
              <w:spacing w:line="360" w:lineRule="auto"/>
              <w:jc w:val="both"/>
              <w:rPr>
                <w:rFonts w:ascii="Times New Roman" w:hAnsi="Times New Roman" w:cs="Times New Roman"/>
                <w:lang w:val="en-US"/>
              </w:rPr>
            </w:pPr>
          </w:p>
        </w:tc>
        <w:tc>
          <w:tcPr>
            <w:tcW w:w="3021" w:type="dxa"/>
          </w:tcPr>
          <w:p w14:paraId="03EF2EEA" w14:textId="77777777" w:rsidR="00D32A2C" w:rsidRPr="00D32A2C" w:rsidRDefault="00D32A2C" w:rsidP="008415B6">
            <w:pPr>
              <w:spacing w:line="360" w:lineRule="auto"/>
              <w:jc w:val="both"/>
              <w:rPr>
                <w:rFonts w:ascii="Times New Roman" w:hAnsi="Times New Roman" w:cs="Times New Roman"/>
                <w:lang w:val="en-US"/>
              </w:rPr>
            </w:pPr>
          </w:p>
        </w:tc>
      </w:tr>
      <w:tr w:rsidR="00D32A2C" w14:paraId="544EE827" w14:textId="77777777" w:rsidTr="008415B6">
        <w:tc>
          <w:tcPr>
            <w:tcW w:w="3325" w:type="dxa"/>
            <w:vMerge/>
          </w:tcPr>
          <w:p w14:paraId="0E810DAC" w14:textId="77777777" w:rsidR="00D32A2C" w:rsidRPr="00D32A2C" w:rsidRDefault="00D32A2C" w:rsidP="008415B6">
            <w:pPr>
              <w:spacing w:line="360" w:lineRule="auto"/>
              <w:jc w:val="right"/>
              <w:rPr>
                <w:rFonts w:ascii="Times New Roman" w:hAnsi="Times New Roman" w:cs="Times New Roman"/>
                <w:lang w:val="en-US"/>
              </w:rPr>
            </w:pPr>
          </w:p>
        </w:tc>
        <w:tc>
          <w:tcPr>
            <w:tcW w:w="2716" w:type="dxa"/>
          </w:tcPr>
          <w:p w14:paraId="07F641F3" w14:textId="69869265" w:rsidR="00D32A2C" w:rsidRPr="00D32A2C" w:rsidRDefault="00D32A2C" w:rsidP="008415B6">
            <w:pPr>
              <w:spacing w:line="360" w:lineRule="auto"/>
              <w:jc w:val="both"/>
              <w:rPr>
                <w:rFonts w:ascii="Times New Roman" w:hAnsi="Times New Roman" w:cs="Times New Roman"/>
                <w:lang w:val="en-US"/>
              </w:rPr>
            </w:pPr>
            <w:r w:rsidRPr="00D32A2C">
              <w:rPr>
                <w:rFonts w:ascii="Times New Roman" w:hAnsi="Times New Roman" w:cs="Times New Roman"/>
                <w:lang w:val="en-US"/>
              </w:rPr>
              <w:t>2.2 to 8.8 ×10</w:t>
            </w:r>
            <w:r w:rsidRPr="00D32A2C">
              <w:rPr>
                <w:rFonts w:ascii="Times New Roman" w:hAnsi="Times New Roman" w:cs="Times New Roman"/>
                <w:vertAlign w:val="superscript"/>
                <w:lang w:val="en-US"/>
              </w:rPr>
              <w:t>-</w:t>
            </w:r>
            <w:r w:rsidR="002F2EAE">
              <w:rPr>
                <w:rFonts w:ascii="Times New Roman" w:hAnsi="Times New Roman" w:cs="Times New Roman"/>
                <w:vertAlign w:val="superscript"/>
                <w:lang w:val="en-US"/>
              </w:rPr>
              <w:t>12</w:t>
            </w:r>
          </w:p>
        </w:tc>
        <w:tc>
          <w:tcPr>
            <w:tcW w:w="3021" w:type="dxa"/>
          </w:tcPr>
          <w:p w14:paraId="0D4CBF2D" w14:textId="77777777" w:rsidR="00D32A2C" w:rsidRPr="00D32A2C" w:rsidRDefault="00D32A2C" w:rsidP="008415B6">
            <w:pPr>
              <w:spacing w:line="360" w:lineRule="auto"/>
              <w:jc w:val="both"/>
              <w:rPr>
                <w:rFonts w:ascii="Times New Roman" w:hAnsi="Times New Roman" w:cs="Times New Roman"/>
                <w:lang w:val="en-US"/>
              </w:rPr>
            </w:pPr>
            <w:r w:rsidRPr="00D32A2C">
              <w:rPr>
                <w:rFonts w:ascii="Times New Roman" w:hAnsi="Times New Roman" w:cs="Times New Roman"/>
                <w:lang w:val="en-US"/>
              </w:rPr>
              <w:t>experimental</w:t>
            </w:r>
          </w:p>
        </w:tc>
      </w:tr>
      <w:tr w:rsidR="00D32A2C" w14:paraId="264CE108" w14:textId="77777777" w:rsidTr="008415B6">
        <w:tc>
          <w:tcPr>
            <w:tcW w:w="3325" w:type="dxa"/>
            <w:vMerge/>
          </w:tcPr>
          <w:p w14:paraId="722D12F5" w14:textId="77777777" w:rsidR="00D32A2C" w:rsidRPr="00D32A2C" w:rsidRDefault="00D32A2C" w:rsidP="008415B6">
            <w:pPr>
              <w:spacing w:line="360" w:lineRule="auto"/>
              <w:jc w:val="right"/>
              <w:rPr>
                <w:rFonts w:ascii="Times New Roman" w:hAnsi="Times New Roman" w:cs="Times New Roman"/>
                <w:lang w:val="en-US"/>
              </w:rPr>
            </w:pPr>
          </w:p>
        </w:tc>
        <w:tc>
          <w:tcPr>
            <w:tcW w:w="2716" w:type="dxa"/>
          </w:tcPr>
          <w:p w14:paraId="463D2555" w14:textId="44EFBEEF" w:rsidR="00D32A2C" w:rsidRPr="00D32A2C" w:rsidRDefault="00D32A2C" w:rsidP="008415B6">
            <w:pPr>
              <w:spacing w:line="360" w:lineRule="auto"/>
              <w:jc w:val="both"/>
              <w:rPr>
                <w:rFonts w:ascii="Times New Roman" w:hAnsi="Times New Roman" w:cs="Times New Roman"/>
                <w:lang w:val="en-US"/>
              </w:rPr>
            </w:pPr>
            <w:r w:rsidRPr="00D32A2C">
              <w:rPr>
                <w:rFonts w:ascii="Times New Roman" w:hAnsi="Times New Roman" w:cs="Times New Roman"/>
                <w:lang w:val="en-US"/>
              </w:rPr>
              <w:t>1</w:t>
            </w:r>
            <w:r w:rsidR="0065248F">
              <w:rPr>
                <w:rFonts w:ascii="Times New Roman" w:hAnsi="Times New Roman" w:cs="Times New Roman"/>
                <w:lang w:val="en-US"/>
              </w:rPr>
              <w:t>.0</w:t>
            </w:r>
            <w:r w:rsidRPr="00D32A2C">
              <w:rPr>
                <w:rFonts w:ascii="Times New Roman" w:hAnsi="Times New Roman" w:cs="Times New Roman"/>
                <w:lang w:val="en-US"/>
              </w:rPr>
              <w:t xml:space="preserve"> to </w:t>
            </w:r>
            <w:r w:rsidR="0065248F">
              <w:rPr>
                <w:rFonts w:ascii="Times New Roman" w:hAnsi="Times New Roman" w:cs="Times New Roman"/>
                <w:lang w:val="en-US"/>
              </w:rPr>
              <w:t>4.0</w:t>
            </w:r>
            <w:r w:rsidRPr="00D32A2C">
              <w:rPr>
                <w:rFonts w:ascii="Times New Roman" w:hAnsi="Times New Roman" w:cs="Times New Roman"/>
                <w:lang w:val="en-US"/>
              </w:rPr>
              <w:t>×10</w:t>
            </w:r>
            <w:r w:rsidRPr="00D32A2C">
              <w:rPr>
                <w:rFonts w:ascii="Times New Roman" w:hAnsi="Times New Roman" w:cs="Times New Roman"/>
                <w:vertAlign w:val="superscript"/>
                <w:lang w:val="en-US"/>
              </w:rPr>
              <w:t>-7</w:t>
            </w:r>
          </w:p>
        </w:tc>
        <w:tc>
          <w:tcPr>
            <w:tcW w:w="3021" w:type="dxa"/>
          </w:tcPr>
          <w:p w14:paraId="32CE101C" w14:textId="77777777" w:rsidR="00D32A2C" w:rsidRPr="00D32A2C" w:rsidRDefault="00D32A2C" w:rsidP="008415B6">
            <w:pPr>
              <w:spacing w:line="360" w:lineRule="auto"/>
              <w:jc w:val="both"/>
              <w:rPr>
                <w:rFonts w:ascii="Times New Roman" w:hAnsi="Times New Roman" w:cs="Times New Roman"/>
                <w:lang w:val="en-US"/>
              </w:rPr>
            </w:pPr>
            <w:r w:rsidRPr="00D32A2C">
              <w:rPr>
                <w:rFonts w:ascii="Times New Roman" w:hAnsi="Times New Roman" w:cs="Times New Roman"/>
                <w:lang w:val="en-US"/>
              </w:rPr>
              <w:t>experimental</w:t>
            </w:r>
          </w:p>
        </w:tc>
      </w:tr>
      <w:tr w:rsidR="00D32A2C" w14:paraId="57917FDE" w14:textId="77777777" w:rsidTr="008415B6">
        <w:tc>
          <w:tcPr>
            <w:tcW w:w="3325" w:type="dxa"/>
          </w:tcPr>
          <w:p w14:paraId="6E61C818" w14:textId="77777777" w:rsidR="00D32A2C" w:rsidRPr="00D32A2C" w:rsidRDefault="00D32A2C" w:rsidP="008415B6">
            <w:pPr>
              <w:spacing w:line="360" w:lineRule="auto"/>
              <w:rPr>
                <w:rFonts w:ascii="Times New Roman" w:hAnsi="Times New Roman" w:cs="Times New Roman"/>
                <w:lang w:val="en-US"/>
              </w:rPr>
            </w:pPr>
            <w:r w:rsidRPr="00D32A2C">
              <w:rPr>
                <w:rFonts w:ascii="Times New Roman" w:hAnsi="Times New Roman" w:cs="Times New Roman"/>
                <w:lang w:val="en-US"/>
              </w:rPr>
              <w:t>Initial [</w:t>
            </w:r>
            <w:proofErr w:type="spellStart"/>
            <w:proofErr w:type="gramStart"/>
            <w:r w:rsidRPr="00D32A2C">
              <w:rPr>
                <w:rFonts w:ascii="Times New Roman" w:hAnsi="Times New Roman" w:cs="Times New Roman"/>
                <w:lang w:val="en-US"/>
              </w:rPr>
              <w:t>BioCat</w:t>
            </w:r>
            <w:proofErr w:type="spellEnd"/>
            <w:r w:rsidRPr="00D32A2C">
              <w:rPr>
                <w:rFonts w:ascii="Times New Roman" w:hAnsi="Times New Roman" w:cs="Times New Roman"/>
                <w:lang w:val="en-US"/>
              </w:rPr>
              <w:t>(</w:t>
            </w:r>
            <w:proofErr w:type="gramEnd"/>
            <w:r w:rsidRPr="00D32A2C">
              <w:rPr>
                <w:rFonts w:ascii="Times New Roman" w:hAnsi="Times New Roman" w:cs="Times New Roman"/>
                <w:lang w:val="en-US"/>
              </w:rPr>
              <w:t>Red)], M</w:t>
            </w:r>
          </w:p>
        </w:tc>
        <w:tc>
          <w:tcPr>
            <w:tcW w:w="2716" w:type="dxa"/>
          </w:tcPr>
          <w:p w14:paraId="384638E8" w14:textId="77777777" w:rsidR="00D32A2C" w:rsidRPr="00D32A2C" w:rsidRDefault="00D32A2C" w:rsidP="008415B6">
            <w:pPr>
              <w:spacing w:line="360" w:lineRule="auto"/>
              <w:jc w:val="both"/>
              <w:rPr>
                <w:rFonts w:ascii="Times New Roman" w:hAnsi="Times New Roman" w:cs="Times New Roman"/>
                <w:lang w:val="en-US"/>
              </w:rPr>
            </w:pPr>
            <w:r w:rsidRPr="00D32A2C">
              <w:rPr>
                <w:rFonts w:ascii="Times New Roman" w:hAnsi="Times New Roman" w:cs="Times New Roman"/>
                <w:lang w:val="en-US"/>
              </w:rPr>
              <w:t>0</w:t>
            </w:r>
          </w:p>
        </w:tc>
        <w:tc>
          <w:tcPr>
            <w:tcW w:w="3021" w:type="dxa"/>
          </w:tcPr>
          <w:p w14:paraId="7901DD3E" w14:textId="3B8C288B" w:rsidR="00D32A2C" w:rsidRDefault="00D32A2C" w:rsidP="008415B6">
            <w:pPr>
              <w:spacing w:line="360" w:lineRule="auto"/>
              <w:jc w:val="both"/>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lang w:val="en-US"/>
              </w:rPr>
              <w:instrText xml:space="preserve"> ADDIN ZOTERO_ITEM CSL_CITATION {"citationID":"VuWJ9XAK","properties":{"formattedCitation":"\\super 6,7\\nosupersub{}","plainCitation":"6,7","noteIndex":0},"citationItems":[{"id":5143,"uris":["http://zotero.org/users/2940162/items/9XJNNRX5"],"itemData":{"id":5143,"type":"article-journal","abstract":"Hydrogenases are among the fastest H2 evolving catalysts known to date and have been extensively studied under in vitro conditions. Here, we report the first mechanistic investigation of an [FeFe]-hydrogenase under whole-cell conditions. Functional [FeFe]-hydrogenase from the green alga Chlamydomonas reinhardtii is generated in genetically modified Escherichia coli cells by addition of a synthetic cofactor to the growth medium. The assembly and reactivity of the resulting semi-synthetic enzyme was monitored using whole-cell electron paramagnetic resonance and Fourier-transform Infrared difference spectroscopy as well as scattering scanning near-field optical microscopy. Through a combination of gas treatments, pH titrations, and isotope editing we were able to corroborate the formation of a number of proposed catalytic intermediates in living cells, supporting their physiological relevance. Moreover, a previously incompletely characterized catalytic intermediate is reported herein, attributed to the formation of a protonated metal hydride species.","container-title":"Chemical Science","DOI":"10.1039/D0SC00512F","ISSN":"2041-6539","issue":"18","journalAbbreviation":"Chem. Sci.","language":"en","note":"publisher: The Royal Society of Chemistry","page":"4608-4617","source":"pubs.rsc.org","title":"Spectroscopic investigations under whole-cell conditions provide new insight into the metal hydride chemistry of [FeFe]-hydrogenase","volume":"11","author":[{"family":"Mészáros","given":"Lívia S."},{"family":"Ceccaldi","given":"Pierre"},{"family":"Lorenzi","given":"Marco"},{"family":"Redman","given":"Holly J."},{"family":"Pfitzner","given":"Emanuel"},{"family":"Heberle","given":"Joachim"},{"family":"Senger","given":"Moritz"},{"family":"Stripp","given":"Sven T."},{"family":"Berggren","given":"Gustav"}],"issued":{"date-parts":[["2020",5,13]]}}},{"id":4779,"uris":["http://zotero.org/users/2940162/items/364QCE95"],"itemData":{"id":4779,"type":"article-journal","abstract":"EPR spectroscopy reveals the formation of two different semi-synthetic hydrogenases in vivo. [FeFe] hydrogenases are metalloenzymes that catalyze the interconversion of molecular hydrogen and protons. The reaction is catalyzed by the H-cluster, consisting of a canonical iron–sulfur cluster and an organometallic [2Fe] subsite. It was recently shown that the enzyme can be reconstituted with synthetic cofactors mimicking the composition of the [2Fe] subsite, resulting in semi-synthetic hydrogenases. Herein, we employ EPR spectroscopy to monitor the formation of two such semi-synthetic enzymes in whole cells. The study provides the first spectroscopic characterization of semi-synthetic hydrogenases in vivo, and the observation of two different oxidized states of the H-cluster under intracellular conditions. Moreover, these findings underscore how synthetic chemistry can be a powerful tool for manipulation and examination of the hydrogenase enzyme under in vivo conditions.","container-title":"Angewandte Chemie International Edition","DOI":"10.1002/anie.201710740","ISSN":"1521-3773","issue":"10","language":"en","note":"_eprint: https://onlinelibrary.wiley.com/doi/pdf/10.1002/anie.201710740","page":"2596-2599","source":"Wiley Online Library","title":"In Vivo EPR Characterization of Semi-Synthetic [FeFe] Hydrogenases","volume":"57","author":[{"family":"Mészáros","given":"Lívia S."},{"family":"Németh","given":"Brigitta"},{"family":"Esmieu","given":"Charlène"},{"family":"Ceccaldi","given":"Pierre"},{"family":"Berggren","given":"Gustav"}],"issued":{"date-parts":[["2018"]]}}}],"schema":"https://github.com/citation-style-language/schema/raw/master/csl-citation.json"} </w:instrText>
            </w:r>
            <w:r>
              <w:rPr>
                <w:rFonts w:ascii="Times New Roman" w:hAnsi="Times New Roman" w:cs="Times New Roman"/>
              </w:rPr>
              <w:fldChar w:fldCharType="separate"/>
            </w:r>
            <w:r w:rsidR="00372D40" w:rsidRPr="00372D40">
              <w:rPr>
                <w:rFonts w:ascii="Times New Roman" w:hAnsi="Times New Roman" w:cs="Times New Roman"/>
                <w:szCs w:val="24"/>
                <w:vertAlign w:val="superscript"/>
              </w:rPr>
              <w:t>6,7</w:t>
            </w:r>
            <w:r>
              <w:rPr>
                <w:rFonts w:ascii="Times New Roman" w:hAnsi="Times New Roman" w:cs="Times New Roman"/>
              </w:rPr>
              <w:fldChar w:fldCharType="end"/>
            </w:r>
          </w:p>
        </w:tc>
      </w:tr>
      <w:tr w:rsidR="00D32A2C" w14:paraId="1EF76F2C" w14:textId="77777777" w:rsidTr="008415B6">
        <w:tc>
          <w:tcPr>
            <w:tcW w:w="3325" w:type="dxa"/>
          </w:tcPr>
          <w:p w14:paraId="03E35AAB" w14:textId="77777777" w:rsidR="00D32A2C" w:rsidRDefault="00D32A2C" w:rsidP="008415B6">
            <w:pPr>
              <w:spacing w:line="360" w:lineRule="auto"/>
              <w:rPr>
                <w:rFonts w:ascii="Times New Roman" w:hAnsi="Times New Roman" w:cs="Times New Roman"/>
              </w:rPr>
            </w:pPr>
            <w:r>
              <w:rPr>
                <w:rFonts w:ascii="Times New Roman" w:hAnsi="Times New Roman" w:cs="Times New Roman"/>
              </w:rPr>
              <w:t xml:space="preserve">Initial </w:t>
            </w:r>
            <w:r w:rsidRPr="000B35D7">
              <w:rPr>
                <w:rFonts w:ascii="Times New Roman" w:hAnsi="Times New Roman" w:cs="Times New Roman"/>
              </w:rPr>
              <w:t>[</w:t>
            </w:r>
            <w:proofErr w:type="spellStart"/>
            <w:proofErr w:type="gramStart"/>
            <w:r>
              <w:rPr>
                <w:rFonts w:ascii="Times New Roman" w:hAnsi="Times New Roman" w:cs="Times New Roman"/>
              </w:rPr>
              <w:t>BioCat</w:t>
            </w:r>
            <w:proofErr w:type="spellEnd"/>
            <w:r w:rsidRPr="4DF10F90">
              <w:rPr>
                <w:rFonts w:ascii="Times New Roman" w:hAnsi="Times New Roman" w:cs="Times New Roman"/>
              </w:rPr>
              <w:t>(</w:t>
            </w:r>
            <w:proofErr w:type="gramEnd"/>
            <w:r>
              <w:rPr>
                <w:rFonts w:ascii="Times New Roman" w:hAnsi="Times New Roman" w:cs="Times New Roman"/>
              </w:rPr>
              <w:t>Red2</w:t>
            </w:r>
            <w:r w:rsidRPr="4DF10F90">
              <w:rPr>
                <w:rFonts w:ascii="Times New Roman" w:hAnsi="Times New Roman" w:cs="Times New Roman"/>
              </w:rPr>
              <w:t>)</w:t>
            </w:r>
            <w:r w:rsidRPr="000B35D7">
              <w:rPr>
                <w:rFonts w:ascii="Times New Roman" w:hAnsi="Times New Roman" w:cs="Times New Roman"/>
              </w:rPr>
              <w:t>]</w:t>
            </w:r>
            <w:r>
              <w:rPr>
                <w:rFonts w:ascii="Times New Roman" w:hAnsi="Times New Roman" w:cs="Times New Roman"/>
              </w:rPr>
              <w:t>, M</w:t>
            </w:r>
          </w:p>
        </w:tc>
        <w:tc>
          <w:tcPr>
            <w:tcW w:w="2716" w:type="dxa"/>
          </w:tcPr>
          <w:p w14:paraId="4419FEA1" w14:textId="77777777" w:rsidR="00D32A2C" w:rsidRDefault="00D32A2C" w:rsidP="008415B6">
            <w:pPr>
              <w:spacing w:line="360" w:lineRule="auto"/>
              <w:jc w:val="both"/>
              <w:rPr>
                <w:rFonts w:ascii="Times New Roman" w:hAnsi="Times New Roman" w:cs="Times New Roman"/>
              </w:rPr>
            </w:pPr>
            <w:r>
              <w:rPr>
                <w:rFonts w:ascii="Times New Roman" w:hAnsi="Times New Roman" w:cs="Times New Roman"/>
              </w:rPr>
              <w:t>0</w:t>
            </w:r>
          </w:p>
        </w:tc>
        <w:tc>
          <w:tcPr>
            <w:tcW w:w="3021" w:type="dxa"/>
          </w:tcPr>
          <w:p w14:paraId="344A3C48" w14:textId="5BF06C94" w:rsidR="00D32A2C" w:rsidRPr="00D32A2C" w:rsidRDefault="00D32A2C" w:rsidP="008415B6">
            <w:pPr>
              <w:spacing w:line="360" w:lineRule="auto"/>
              <w:jc w:val="both"/>
              <w:rPr>
                <w:rFonts w:ascii="Times New Roman" w:hAnsi="Times New Roman" w:cs="Times New Roman"/>
                <w:lang w:val="en-US"/>
              </w:rPr>
            </w:pPr>
            <w:r>
              <w:rPr>
                <w:rFonts w:ascii="Times New Roman" w:hAnsi="Times New Roman" w:cs="Times New Roman"/>
              </w:rPr>
              <w:fldChar w:fldCharType="begin"/>
            </w:r>
            <w:r>
              <w:rPr>
                <w:rFonts w:ascii="Times New Roman" w:hAnsi="Times New Roman" w:cs="Times New Roman"/>
              </w:rPr>
              <w:instrText xml:space="preserve"> ADDIN ZOTERO_ITEM CSL_CITATION {"citationID":"pQU50QJa","properties":{"formattedCitation":"\\super 6,7\\nosupersub{}","plainCitation":"6,7","noteIndex":0},"citationItems":[{"id":5143,"uris":["http://zotero.org/users/2940162/items/9XJNNRX5"],"itemData":{"id":5143,"type":"article-journal","abstract":"Hydrogenases are among the fastest H2 evolving catalysts known to date and have been extensively studied under in vitro conditions. Here, we report the first mechanistic investigation of an [FeFe]-hydrogenase under whole-cell conditions. Functional [FeFe]-hydrogenase from the green alga Chlamydomonas reinhardtii is generated in genetically modified Escherichia coli cells by addition of a synthetic cofactor to the growth medium. The assembly and reactivity of the resulting semi-synthetic enzyme was monitored using whole-cell electron paramagnetic resonance and Fourier-transform Infrared difference spectroscopy as well as scattering scanning near-field optical microscopy. Through a combination of gas treatments, pH titrations, and isotope editing we were able to corroborate the formation of a number of proposed catalytic intermediates in living cells, supporting their physiological relevance. Moreover, a previously incompletely characterized catalytic intermediate is reported herein, attributed to the formation of a protonated metal hydride species.","container-title":"Chemical Science","DOI":"10.1039/D0SC00512F","ISSN":"2041-6539","issue":"18","journalAbbreviation":"Chem. Sci.","language":"en","note":"publisher: The Royal Society of Chemistry","page":"4608-4617","source":"pubs.rsc.org","title":"Spectroscopic investigations under whole-cell conditions provide new insight into the metal hydride chemistry of [FeFe]-hydrogenase","volume":"11","author":[{"family":"Mészáros","given":"Lívia S."},{"family":"Ceccaldi","given":"Pierre"},{"family":"Lorenzi","given":"Marco"},{"family":"Redman","given":"Holly J."},{"family":"Pfitzner","given":"Emanuel"},{"family":"Heberle","given":"Joachim"},{"family":"Senger","given":"Moritz"},{"family":"Stripp","given":"Sven T."},{"family":"Berggren","given":"Gustav"}],"issued":{"date-parts":[["2020",5,13]]}}},{"id":4779,"uris":["http://zotero.org/users/2940162/items/364QCE95"],"itemData":{"id":4779,"type":"article-journal","abstract":"EPR spectroscopy reveals the formation of two different semi-synthetic hydrogenases in vivo. [FeFe] hydrogenases are metalloenzymes that catalyze the interconversion of molecular hydro</w:instrText>
            </w:r>
            <w:r w:rsidRPr="00D32A2C">
              <w:rPr>
                <w:rFonts w:ascii="Times New Roman" w:hAnsi="Times New Roman" w:cs="Times New Roman"/>
                <w:lang w:val="en-US"/>
              </w:rPr>
              <w:instrText xml:space="preserve">gen and protons. The reaction is catalyzed by the H-cluster, consisting of a canonical iron–sulfur cluster and an organometallic [2Fe] subsite. It was recently shown that the enzyme can be reconstituted with synthetic cofactors mimicking the composition of the [2Fe] subsite, resulting in semi-synthetic hydrogenases. Herein, we employ EPR spectroscopy to monitor the formation of two such semi-synthetic enzymes in whole cells. The study provides the first spectroscopic characterization of semi-synthetic hydrogenases in vivo, and the observation of two different oxidized states of the H-cluster under intracellular conditions. Moreover, these findings underscore how synthetic chemistry can be a powerful tool for manipulation and examination of the hydrogenase enzyme under in vivo conditions.","container-title":"Angewandte Chemie International Edition","DOI":"10.1002/anie.201710740","ISSN":"1521-3773","issue":"10","language":"en","note":"_eprint: https://onlinelibrary.wiley.com/doi/pdf/10.1002/anie.201710740","page":"2596-2599","source":"Wiley Online Library","title":"In Vivo EPR Characterization of Semi-Synthetic [FeFe] Hydrogenases","volume":"57","author":[{"family":"Mészáros","given":"Lívia S."},{"family":"Németh","given":"Brigitta"},{"family":"Esmieu","given":"Charlène"},{"family":"Ceccaldi","given":"Pierre"},{"family":"Berggren","given":"Gustav"}],"issued":{"date-parts":[["2018"]]}}}],"schema":"https://github.com/citation-style-language/schema/raw/master/csl-citation.json"} </w:instrText>
            </w:r>
            <w:r>
              <w:rPr>
                <w:rFonts w:ascii="Times New Roman" w:hAnsi="Times New Roman" w:cs="Times New Roman"/>
              </w:rPr>
              <w:fldChar w:fldCharType="separate"/>
            </w:r>
            <w:r w:rsidR="00372D40" w:rsidRPr="00372D40">
              <w:rPr>
                <w:rFonts w:ascii="Times New Roman" w:hAnsi="Times New Roman" w:cs="Times New Roman"/>
                <w:szCs w:val="24"/>
                <w:vertAlign w:val="superscript"/>
                <w:lang w:val="en-US"/>
              </w:rPr>
              <w:t>6,7</w:t>
            </w:r>
            <w:r>
              <w:rPr>
                <w:rFonts w:ascii="Times New Roman" w:hAnsi="Times New Roman" w:cs="Times New Roman"/>
              </w:rPr>
              <w:fldChar w:fldCharType="end"/>
            </w:r>
          </w:p>
        </w:tc>
      </w:tr>
      <w:tr w:rsidR="00D32A2C" w14:paraId="14DD15D3" w14:textId="77777777" w:rsidTr="008415B6">
        <w:tc>
          <w:tcPr>
            <w:tcW w:w="3325" w:type="dxa"/>
          </w:tcPr>
          <w:p w14:paraId="1570BCBC" w14:textId="77777777" w:rsidR="00D32A2C" w:rsidRPr="00D32A2C" w:rsidRDefault="00D32A2C" w:rsidP="008415B6">
            <w:pPr>
              <w:spacing w:line="360" w:lineRule="auto"/>
              <w:rPr>
                <w:rFonts w:ascii="Times New Roman" w:hAnsi="Times New Roman" w:cs="Times New Roman"/>
                <w:lang w:val="en-US"/>
              </w:rPr>
            </w:pPr>
            <w:proofErr w:type="spellStart"/>
            <w:r w:rsidRPr="00D32A2C">
              <w:rPr>
                <w:rFonts w:ascii="Times New Roman" w:hAnsi="Times New Roman" w:cs="Times New Roman"/>
                <w:lang w:val="en-US"/>
              </w:rPr>
              <w:t>Initital</w:t>
            </w:r>
            <w:proofErr w:type="spellEnd"/>
            <w:r w:rsidRPr="00D32A2C">
              <w:rPr>
                <w:rFonts w:ascii="Times New Roman" w:hAnsi="Times New Roman" w:cs="Times New Roman"/>
                <w:lang w:val="en-US"/>
              </w:rPr>
              <w:t xml:space="preserve"> [H</w:t>
            </w:r>
            <w:r w:rsidRPr="00D32A2C">
              <w:rPr>
                <w:rFonts w:ascii="Times New Roman" w:hAnsi="Times New Roman" w:cs="Times New Roman"/>
                <w:vertAlign w:val="subscript"/>
                <w:lang w:val="en-US"/>
              </w:rPr>
              <w:t>2</w:t>
            </w:r>
            <w:r w:rsidRPr="00D32A2C">
              <w:rPr>
                <w:rFonts w:ascii="Times New Roman" w:hAnsi="Times New Roman" w:cs="Times New Roman"/>
                <w:lang w:val="en-US"/>
              </w:rPr>
              <w:t xml:space="preserve">], M </w:t>
            </w:r>
          </w:p>
        </w:tc>
        <w:tc>
          <w:tcPr>
            <w:tcW w:w="2716" w:type="dxa"/>
          </w:tcPr>
          <w:p w14:paraId="2105324B" w14:textId="77777777" w:rsidR="00D32A2C" w:rsidRPr="00D32A2C" w:rsidRDefault="00D32A2C" w:rsidP="008415B6">
            <w:pPr>
              <w:spacing w:line="360" w:lineRule="auto"/>
              <w:jc w:val="both"/>
              <w:rPr>
                <w:rFonts w:ascii="Times New Roman" w:hAnsi="Times New Roman" w:cs="Times New Roman"/>
                <w:lang w:val="en-US"/>
              </w:rPr>
            </w:pPr>
            <w:r w:rsidRPr="00D32A2C">
              <w:rPr>
                <w:rFonts w:ascii="Times New Roman" w:hAnsi="Times New Roman" w:cs="Times New Roman"/>
                <w:lang w:val="en-US"/>
              </w:rPr>
              <w:t>0</w:t>
            </w:r>
          </w:p>
        </w:tc>
        <w:tc>
          <w:tcPr>
            <w:tcW w:w="3021" w:type="dxa"/>
          </w:tcPr>
          <w:p w14:paraId="5F673159" w14:textId="77777777" w:rsidR="00D32A2C" w:rsidRPr="00D32A2C" w:rsidRDefault="00D32A2C" w:rsidP="008415B6">
            <w:pPr>
              <w:spacing w:line="360" w:lineRule="auto"/>
              <w:jc w:val="both"/>
              <w:rPr>
                <w:rFonts w:ascii="Times New Roman" w:hAnsi="Times New Roman" w:cs="Times New Roman"/>
                <w:lang w:val="en-US"/>
              </w:rPr>
            </w:pPr>
            <w:r w:rsidRPr="00D32A2C">
              <w:rPr>
                <w:rFonts w:ascii="Times New Roman" w:hAnsi="Times New Roman" w:cs="Times New Roman"/>
                <w:lang w:val="en-US"/>
              </w:rPr>
              <w:t xml:space="preserve">experimental </w:t>
            </w:r>
          </w:p>
        </w:tc>
      </w:tr>
    </w:tbl>
    <w:p w14:paraId="009B081D" w14:textId="51FBF7E4" w:rsidR="00D32A2C" w:rsidRDefault="00D32A2C" w:rsidP="00D32A2C">
      <w:pPr>
        <w:spacing w:line="360" w:lineRule="auto"/>
        <w:jc w:val="both"/>
        <w:rPr>
          <w:rFonts w:ascii="Times New Roman" w:hAnsi="Times New Roman" w:cs="Times New Roman"/>
        </w:rPr>
      </w:pPr>
    </w:p>
    <w:p w14:paraId="4BACABE0" w14:textId="4A61BFE5" w:rsidR="006D797C" w:rsidRDefault="006D797C">
      <w:pPr>
        <w:rPr>
          <w:rStyle w:val="Heading2Char"/>
          <w:rFonts w:ascii="Times New Roman" w:hAnsi="Times New Roman" w:cs="Times New Roman"/>
          <w:b/>
          <w:color w:val="auto"/>
          <w:sz w:val="28"/>
          <w:szCs w:val="28"/>
        </w:rPr>
      </w:pPr>
      <w:r>
        <w:rPr>
          <w:rStyle w:val="Heading2Char"/>
          <w:rFonts w:ascii="Times New Roman" w:hAnsi="Times New Roman" w:cs="Times New Roman"/>
          <w:b/>
          <w:color w:val="auto"/>
          <w:sz w:val="28"/>
          <w:szCs w:val="28"/>
        </w:rPr>
        <w:br w:type="page"/>
      </w:r>
    </w:p>
    <w:p w14:paraId="0CEFFF1C" w14:textId="77777777" w:rsidR="00FB6249" w:rsidRDefault="00FB6249" w:rsidP="00FB6249">
      <w:pPr>
        <w:jc w:val="both"/>
        <w:rPr>
          <w:rFonts w:ascii="Times New Roman" w:hAnsi="Times New Roman" w:cs="Times New Roman"/>
        </w:rPr>
      </w:pPr>
      <w:r w:rsidRPr="006D797C">
        <w:rPr>
          <w:rFonts w:ascii="Times New Roman" w:hAnsi="Times New Roman" w:cs="Times New Roman"/>
          <w:b/>
        </w:rPr>
        <w:lastRenderedPageBreak/>
        <w:t>Table S2.</w:t>
      </w:r>
      <w:r w:rsidRPr="006D797C">
        <w:rPr>
          <w:rFonts w:ascii="Times New Roman" w:hAnsi="Times New Roman" w:cs="Times New Roman"/>
        </w:rPr>
        <w:t xml:space="preserve"> Parameters used for simulating experimental CV of DQ and DQ-OH. </w:t>
      </w:r>
    </w:p>
    <w:p w14:paraId="6E1A7EFB" w14:textId="77777777" w:rsidR="00FB6249" w:rsidRPr="006D797C" w:rsidRDefault="00FB6249" w:rsidP="00FB6249">
      <w:pPr>
        <w:jc w:val="both"/>
        <w:rPr>
          <w:rFonts w:ascii="Times New Roman" w:hAnsi="Times New Roman" w:cs="Times New Roman"/>
        </w:rPr>
      </w:pPr>
    </w:p>
    <w:tbl>
      <w:tblPr>
        <w:tblStyle w:val="TableGrid"/>
        <w:tblW w:w="9016" w:type="dxa"/>
        <w:tblLook w:val="04A0" w:firstRow="1" w:lastRow="0" w:firstColumn="1" w:lastColumn="0" w:noHBand="0" w:noVBand="1"/>
      </w:tblPr>
      <w:tblGrid>
        <w:gridCol w:w="3235"/>
        <w:gridCol w:w="1530"/>
        <w:gridCol w:w="4251"/>
      </w:tblGrid>
      <w:tr w:rsidR="00FB6249" w14:paraId="3FF28B83" w14:textId="77777777" w:rsidTr="008415B6">
        <w:tc>
          <w:tcPr>
            <w:tcW w:w="3235" w:type="dxa"/>
          </w:tcPr>
          <w:p w14:paraId="09864AAA" w14:textId="77777777" w:rsidR="00FB6249" w:rsidRPr="00605EB1" w:rsidRDefault="00FB6249" w:rsidP="008415B6">
            <w:pPr>
              <w:spacing w:line="360" w:lineRule="auto"/>
              <w:jc w:val="both"/>
              <w:rPr>
                <w:rFonts w:ascii="Times New Roman" w:hAnsi="Times New Roman" w:cs="Times New Roman"/>
                <w:lang w:val="en-US"/>
              </w:rPr>
            </w:pPr>
            <w:r w:rsidRPr="00605EB1">
              <w:rPr>
                <w:rFonts w:ascii="Times New Roman" w:hAnsi="Times New Roman" w:cs="Times New Roman"/>
                <w:lang w:val="en-US"/>
              </w:rPr>
              <w:t>Parameter</w:t>
            </w:r>
          </w:p>
        </w:tc>
        <w:tc>
          <w:tcPr>
            <w:tcW w:w="1530" w:type="dxa"/>
          </w:tcPr>
          <w:p w14:paraId="7FEB0963" w14:textId="77777777" w:rsidR="00FB6249" w:rsidRPr="00605EB1" w:rsidRDefault="00FB6249" w:rsidP="008415B6">
            <w:pPr>
              <w:spacing w:line="360" w:lineRule="auto"/>
              <w:jc w:val="both"/>
              <w:rPr>
                <w:rFonts w:ascii="Times New Roman" w:hAnsi="Times New Roman" w:cs="Times New Roman"/>
                <w:lang w:val="en-US"/>
              </w:rPr>
            </w:pPr>
            <w:r w:rsidRPr="00605EB1">
              <w:rPr>
                <w:rFonts w:ascii="Times New Roman" w:hAnsi="Times New Roman" w:cs="Times New Roman"/>
                <w:lang w:val="en-US"/>
              </w:rPr>
              <w:t>Value</w:t>
            </w:r>
          </w:p>
        </w:tc>
        <w:tc>
          <w:tcPr>
            <w:tcW w:w="4251" w:type="dxa"/>
          </w:tcPr>
          <w:p w14:paraId="76D40C8E" w14:textId="77777777" w:rsidR="00FB6249" w:rsidRPr="00605EB1" w:rsidRDefault="00FB6249" w:rsidP="008415B6">
            <w:pPr>
              <w:spacing w:line="360" w:lineRule="auto"/>
              <w:jc w:val="both"/>
              <w:rPr>
                <w:rFonts w:ascii="Times New Roman" w:hAnsi="Times New Roman" w:cs="Times New Roman"/>
                <w:lang w:val="en-US"/>
              </w:rPr>
            </w:pPr>
            <w:r w:rsidRPr="00605EB1">
              <w:rPr>
                <w:rFonts w:ascii="Times New Roman" w:hAnsi="Times New Roman" w:cs="Times New Roman"/>
                <w:lang w:val="en-US"/>
              </w:rPr>
              <w:t>Source/comments</w:t>
            </w:r>
          </w:p>
        </w:tc>
      </w:tr>
      <w:tr w:rsidR="00FB6249" w14:paraId="634E0942" w14:textId="77777777" w:rsidTr="008415B6">
        <w:tc>
          <w:tcPr>
            <w:tcW w:w="3235" w:type="dxa"/>
          </w:tcPr>
          <w:p w14:paraId="56DEF808" w14:textId="77777777" w:rsidR="00FB6249" w:rsidRPr="00605EB1" w:rsidRDefault="00FB6249" w:rsidP="008415B6">
            <w:pPr>
              <w:spacing w:line="360" w:lineRule="auto"/>
              <w:jc w:val="both"/>
              <w:rPr>
                <w:rFonts w:ascii="Times New Roman" w:hAnsi="Times New Roman" w:cs="Times New Roman"/>
                <w:lang w:val="en-US"/>
              </w:rPr>
            </w:pPr>
            <w:r w:rsidRPr="00605EB1">
              <w:rPr>
                <w:rFonts w:ascii="Times New Roman" w:hAnsi="Times New Roman" w:cs="Times New Roman"/>
                <w:lang w:val="en-US"/>
              </w:rPr>
              <w:t>D</w:t>
            </w:r>
            <w:r w:rsidRPr="00605EB1">
              <w:rPr>
                <w:rFonts w:ascii="Times New Roman" w:hAnsi="Times New Roman" w:cs="Times New Roman"/>
                <w:vertAlign w:val="subscript"/>
                <w:lang w:val="en-US"/>
              </w:rPr>
              <w:t xml:space="preserve">DQ, </w:t>
            </w:r>
            <w:r w:rsidRPr="00605EB1">
              <w:rPr>
                <w:rFonts w:ascii="Times New Roman" w:hAnsi="Times New Roman" w:cs="Times New Roman"/>
                <w:lang w:val="en-US"/>
              </w:rPr>
              <w:t>cm</w:t>
            </w:r>
            <w:r w:rsidRPr="00605EB1">
              <w:rPr>
                <w:rFonts w:ascii="Times New Roman" w:hAnsi="Times New Roman" w:cs="Times New Roman"/>
                <w:vertAlign w:val="superscript"/>
                <w:lang w:val="en-US"/>
              </w:rPr>
              <w:t>2</w:t>
            </w:r>
            <w:r w:rsidRPr="00605EB1">
              <w:rPr>
                <w:rFonts w:ascii="Times New Roman" w:hAnsi="Times New Roman" w:cs="Times New Roman"/>
                <w:lang w:val="en-US"/>
              </w:rPr>
              <w:t xml:space="preserve"> s</w:t>
            </w:r>
            <w:r w:rsidRPr="00605EB1">
              <w:rPr>
                <w:rFonts w:ascii="Times New Roman" w:hAnsi="Times New Roman" w:cs="Times New Roman"/>
                <w:vertAlign w:val="superscript"/>
                <w:lang w:val="en-US"/>
              </w:rPr>
              <w:t>-1</w:t>
            </w:r>
          </w:p>
        </w:tc>
        <w:tc>
          <w:tcPr>
            <w:tcW w:w="1530" w:type="dxa"/>
          </w:tcPr>
          <w:p w14:paraId="42DE23C5" w14:textId="77777777" w:rsidR="00FB6249" w:rsidRPr="00605EB1" w:rsidRDefault="00FB6249" w:rsidP="008415B6">
            <w:pPr>
              <w:spacing w:line="360" w:lineRule="auto"/>
              <w:jc w:val="both"/>
              <w:rPr>
                <w:rFonts w:ascii="Times New Roman" w:hAnsi="Times New Roman" w:cs="Times New Roman"/>
                <w:lang w:val="en-US"/>
              </w:rPr>
            </w:pPr>
            <w:r w:rsidRPr="00605EB1">
              <w:rPr>
                <w:rFonts w:ascii="Times New Roman" w:hAnsi="Times New Roman" w:cs="Times New Roman"/>
                <w:lang w:val="en-US"/>
              </w:rPr>
              <w:t>6.7×10</w:t>
            </w:r>
            <w:r w:rsidRPr="00605EB1">
              <w:rPr>
                <w:rFonts w:ascii="Times New Roman" w:hAnsi="Times New Roman" w:cs="Times New Roman"/>
                <w:vertAlign w:val="superscript"/>
                <w:lang w:val="en-US"/>
              </w:rPr>
              <w:t>-6</w:t>
            </w:r>
          </w:p>
        </w:tc>
        <w:tc>
          <w:tcPr>
            <w:tcW w:w="4251" w:type="dxa"/>
          </w:tcPr>
          <w:p w14:paraId="5F0F26BD" w14:textId="55DEE311" w:rsidR="00FB6249" w:rsidRPr="00BC068E" w:rsidRDefault="00FB6249" w:rsidP="008415B6">
            <w:pPr>
              <w:jc w:val="both"/>
              <w:rPr>
                <w:rFonts w:ascii="Times New Roman" w:hAnsi="Times New Roman" w:cs="Times New Roman"/>
                <w:lang w:val="en-US"/>
              </w:rPr>
            </w:pPr>
            <w:r>
              <w:rPr>
                <w:rFonts w:ascii="Times New Roman" w:hAnsi="Times New Roman" w:cs="Times New Roman"/>
                <w:lang w:val="en-US"/>
              </w:rPr>
              <w:fldChar w:fldCharType="begin"/>
            </w:r>
            <w:r>
              <w:rPr>
                <w:rFonts w:ascii="Times New Roman" w:hAnsi="Times New Roman" w:cs="Times New Roman"/>
                <w:lang w:val="en-US"/>
              </w:rPr>
              <w:instrText xml:space="preserve"> ADDIN ZOTERO_ITEM CSL_CITATION {"citationID":"64tsGINj","properties":{"formattedCitation":"\\super 1\\nosupersub{}","plainCitation":"1","noteIndex":0},"citationItems":[{"id":11519,"uris":["http://zotero.org/users/2940162/items/GH4TW72R"],"itemData":{"id":11519,"type":"article-journal","abstract":"The binding interactions in aqueous solution between the dicationic guest diquat (DQ(2+)) and the cucurbit[7]uril (CB7) and cucurbit[8]uril (CB8) hosts were investigated by (1)H NMR, UV/Vis, and fluorescence spectroscopy; mass spectrometry; single-crystal X-ray diffraction; and electrochemical techn …","container-title":"Chemistry (Weinheim an der Bergstrasse, Germany)","DOI":"10.1002/chem.200700402","ISSN":"0947-6539","issue":"28","language":"en","note":"publisher: Chemistry\nPMID: 17685378","source":"pubmed.ncbi.nlm.nih.gov","title":"Inclusion complexation of diquat and paraquat by the hosts cucurbit[7]uril and cucurbit[8]uril","URL":"https://pubmed.ncbi.nlm.nih.gov/17685378/","volume":"13","author":[{"family":"Y","given":"Ling"},{"family":"Jt","given":"Mague"},{"family":"Ae","given":"Kaifer"}],"accessed":{"date-parts":[["2024",6,19]]},"issued":{"date-parts":[["2007"]]}}}],"schema":"https://github.com/citation-style-language/schema/raw/master/csl-citation.json"} </w:instrText>
            </w:r>
            <w:r>
              <w:rPr>
                <w:rFonts w:ascii="Times New Roman" w:hAnsi="Times New Roman" w:cs="Times New Roman"/>
                <w:lang w:val="en-US"/>
              </w:rPr>
              <w:fldChar w:fldCharType="separate"/>
            </w:r>
            <w:r w:rsidR="00372D40" w:rsidRPr="00372D40">
              <w:rPr>
                <w:rFonts w:ascii="Times New Roman" w:hAnsi="Times New Roman" w:cs="Times New Roman"/>
                <w:szCs w:val="24"/>
                <w:vertAlign w:val="superscript"/>
                <w:lang w:val="en-US"/>
              </w:rPr>
              <w:t>1</w:t>
            </w:r>
            <w:r>
              <w:rPr>
                <w:rFonts w:ascii="Times New Roman" w:hAnsi="Times New Roman" w:cs="Times New Roman"/>
                <w:lang w:val="en-US"/>
              </w:rPr>
              <w:fldChar w:fldCharType="end"/>
            </w:r>
            <w:r>
              <w:rPr>
                <w:rFonts w:ascii="Times New Roman" w:hAnsi="Times New Roman" w:cs="Times New Roman"/>
                <w:lang w:val="en-US"/>
              </w:rPr>
              <w:t>, the same D was used for all forms of the mediator as an approximation</w:t>
            </w:r>
          </w:p>
        </w:tc>
      </w:tr>
      <w:tr w:rsidR="00FB6249" w14:paraId="3C8D0CE4" w14:textId="77777777" w:rsidTr="008415B6">
        <w:tc>
          <w:tcPr>
            <w:tcW w:w="3235" w:type="dxa"/>
          </w:tcPr>
          <w:p w14:paraId="43C618B2" w14:textId="77777777" w:rsidR="00FB6249" w:rsidRPr="000B35D7" w:rsidRDefault="00FB6249" w:rsidP="008415B6">
            <w:pPr>
              <w:spacing w:line="360" w:lineRule="auto"/>
              <w:jc w:val="both"/>
              <w:rPr>
                <w:rFonts w:ascii="Times New Roman" w:hAnsi="Times New Roman" w:cs="Times New Roman"/>
              </w:rPr>
            </w:pPr>
            <w:r w:rsidRPr="000B35D7">
              <w:rPr>
                <w:rFonts w:ascii="Times New Roman" w:hAnsi="Times New Roman" w:cs="Times New Roman"/>
              </w:rPr>
              <w:t>D</w:t>
            </w:r>
            <w:r w:rsidRPr="00BC068E">
              <w:rPr>
                <w:rFonts w:ascii="Times New Roman" w:hAnsi="Times New Roman" w:cs="Times New Roman"/>
                <w:vertAlign w:val="subscript"/>
              </w:rPr>
              <w:t>DQ</w:t>
            </w:r>
            <w:r>
              <w:rPr>
                <w:rFonts w:ascii="Times New Roman" w:hAnsi="Times New Roman" w:cs="Times New Roman"/>
                <w:vertAlign w:val="subscript"/>
              </w:rPr>
              <w:t>-OH</w:t>
            </w:r>
            <w:r w:rsidRPr="00BC068E">
              <w:rPr>
                <w:rFonts w:ascii="Times New Roman" w:hAnsi="Times New Roman" w:cs="Times New Roman"/>
                <w:i/>
                <w:vertAlign w:val="subscript"/>
              </w:rPr>
              <w:t>,</w:t>
            </w:r>
            <w:r w:rsidRPr="000B35D7">
              <w:rPr>
                <w:rFonts w:ascii="Times New Roman" w:hAnsi="Times New Roman" w:cs="Times New Roman"/>
                <w:vertAlign w:val="subscript"/>
              </w:rPr>
              <w:t xml:space="preserve"> </w:t>
            </w:r>
            <w:r w:rsidRPr="000B35D7">
              <w:rPr>
                <w:rFonts w:ascii="Times New Roman" w:hAnsi="Times New Roman" w:cs="Times New Roman"/>
              </w:rPr>
              <w:t>cm</w:t>
            </w:r>
            <w:r w:rsidRPr="000B35D7">
              <w:rPr>
                <w:rFonts w:ascii="Times New Roman" w:hAnsi="Times New Roman" w:cs="Times New Roman"/>
                <w:vertAlign w:val="superscript"/>
              </w:rPr>
              <w:t>2</w:t>
            </w:r>
            <w:r w:rsidRPr="000B35D7">
              <w:rPr>
                <w:rFonts w:ascii="Times New Roman" w:hAnsi="Times New Roman" w:cs="Times New Roman"/>
              </w:rPr>
              <w:t xml:space="preserve"> s</w:t>
            </w:r>
            <w:r w:rsidRPr="000B35D7">
              <w:rPr>
                <w:rFonts w:ascii="Times New Roman" w:hAnsi="Times New Roman" w:cs="Times New Roman"/>
                <w:vertAlign w:val="superscript"/>
              </w:rPr>
              <w:t>-1</w:t>
            </w:r>
          </w:p>
        </w:tc>
        <w:tc>
          <w:tcPr>
            <w:tcW w:w="1530" w:type="dxa"/>
          </w:tcPr>
          <w:p w14:paraId="21AE37D6" w14:textId="77777777" w:rsidR="00FB6249" w:rsidRPr="000B35D7" w:rsidRDefault="00FB6249" w:rsidP="008415B6">
            <w:pPr>
              <w:spacing w:line="360" w:lineRule="auto"/>
              <w:jc w:val="both"/>
              <w:rPr>
                <w:rFonts w:ascii="Times New Roman" w:hAnsi="Times New Roman" w:cs="Times New Roman"/>
              </w:rPr>
            </w:pPr>
            <w:r>
              <w:rPr>
                <w:rFonts w:ascii="Times New Roman" w:hAnsi="Times New Roman" w:cs="Times New Roman"/>
              </w:rPr>
              <w:t>6.7</w:t>
            </w:r>
            <w:r w:rsidRPr="00E94057">
              <w:rPr>
                <w:rFonts w:ascii="Times New Roman" w:hAnsi="Times New Roman" w:cs="Times New Roman"/>
              </w:rPr>
              <w:t>×</w:t>
            </w:r>
            <w:proofErr w:type="gramStart"/>
            <w:r w:rsidRPr="000B35D7">
              <w:rPr>
                <w:rFonts w:ascii="Times New Roman" w:hAnsi="Times New Roman" w:cs="Times New Roman"/>
              </w:rPr>
              <w:t>10</w:t>
            </w:r>
            <w:r w:rsidRPr="00E94057">
              <w:rPr>
                <w:rFonts w:ascii="Times New Roman" w:hAnsi="Times New Roman" w:cs="Times New Roman"/>
                <w:vertAlign w:val="superscript"/>
              </w:rPr>
              <w:t>-6</w:t>
            </w:r>
            <w:proofErr w:type="gramEnd"/>
          </w:p>
        </w:tc>
        <w:tc>
          <w:tcPr>
            <w:tcW w:w="4251" w:type="dxa"/>
          </w:tcPr>
          <w:p w14:paraId="33A0D80C" w14:textId="1BAAF3AC" w:rsidR="00FB6249" w:rsidRPr="006E031C" w:rsidRDefault="00FB6249" w:rsidP="008415B6">
            <w:pPr>
              <w:jc w:val="both"/>
              <w:rPr>
                <w:rFonts w:ascii="Times New Roman" w:hAnsi="Times New Roman" w:cs="Times New Roman"/>
                <w:lang w:val="en-US"/>
              </w:rPr>
            </w:pPr>
            <w:r>
              <w:rPr>
                <w:rFonts w:ascii="Times New Roman" w:hAnsi="Times New Roman" w:cs="Times New Roman"/>
                <w:szCs w:val="24"/>
                <w:lang w:val="en-US"/>
              </w:rPr>
              <w:t>a</w:t>
            </w:r>
            <w:r w:rsidRPr="006E031C">
              <w:rPr>
                <w:rFonts w:ascii="Times New Roman" w:hAnsi="Times New Roman" w:cs="Times New Roman"/>
                <w:szCs w:val="24"/>
                <w:lang w:val="en-US"/>
              </w:rPr>
              <w:t>s an approximation</w:t>
            </w:r>
            <w:r w:rsidR="00605EB1">
              <w:rPr>
                <w:rFonts w:ascii="Times New Roman" w:hAnsi="Times New Roman" w:cs="Times New Roman"/>
                <w:szCs w:val="24"/>
                <w:lang w:val="en-US"/>
              </w:rPr>
              <w:t>,</w:t>
            </w:r>
            <w:r w:rsidRPr="006E031C">
              <w:rPr>
                <w:rFonts w:ascii="Times New Roman" w:hAnsi="Times New Roman" w:cs="Times New Roman"/>
                <w:szCs w:val="24"/>
                <w:lang w:val="en-US"/>
              </w:rPr>
              <w:t xml:space="preserve"> the same </w:t>
            </w:r>
            <w:r>
              <w:rPr>
                <w:rFonts w:ascii="Times New Roman" w:hAnsi="Times New Roman" w:cs="Times New Roman"/>
                <w:szCs w:val="24"/>
                <w:lang w:val="en-US"/>
              </w:rPr>
              <w:t>D</w:t>
            </w:r>
            <w:r w:rsidRPr="006E031C">
              <w:rPr>
                <w:rFonts w:ascii="Times New Roman" w:hAnsi="Times New Roman" w:cs="Times New Roman"/>
                <w:szCs w:val="24"/>
                <w:lang w:val="en-US"/>
              </w:rPr>
              <w:t xml:space="preserve"> was used for the DQ</w:t>
            </w:r>
          </w:p>
        </w:tc>
      </w:tr>
      <w:tr w:rsidR="00FB6249" w14:paraId="036E251A" w14:textId="77777777" w:rsidTr="008415B6">
        <w:tc>
          <w:tcPr>
            <w:tcW w:w="3235" w:type="dxa"/>
          </w:tcPr>
          <w:p w14:paraId="0A345A14" w14:textId="77777777" w:rsidR="00FB6249" w:rsidRPr="000B35D7" w:rsidRDefault="00FB6249" w:rsidP="008415B6">
            <w:pPr>
              <w:rPr>
                <w:rFonts w:ascii="Times New Roman" w:hAnsi="Times New Roman" w:cs="Times New Roman"/>
              </w:rPr>
            </w:pPr>
            <w:proofErr w:type="spellStart"/>
            <w:r>
              <w:rPr>
                <w:rFonts w:ascii="Times New Roman" w:hAnsi="Times New Roman" w:cs="Times New Roman"/>
              </w:rPr>
              <w:t>Electron</w:t>
            </w:r>
            <w:proofErr w:type="spellEnd"/>
            <w:r>
              <w:rPr>
                <w:rFonts w:ascii="Times New Roman" w:hAnsi="Times New Roman" w:cs="Times New Roman"/>
              </w:rPr>
              <w:t xml:space="preserve"> transfer </w:t>
            </w:r>
            <w:proofErr w:type="spellStart"/>
            <w:r>
              <w:rPr>
                <w:rFonts w:ascii="Times New Roman" w:hAnsi="Times New Roman" w:cs="Times New Roman"/>
              </w:rPr>
              <w:t>coefficient</w:t>
            </w:r>
            <w:proofErr w:type="spellEnd"/>
            <w:r>
              <w:rPr>
                <w:rFonts w:ascii="Times New Roman" w:hAnsi="Times New Roman" w:cs="Times New Roman"/>
              </w:rPr>
              <w:t>, α</w:t>
            </w:r>
          </w:p>
        </w:tc>
        <w:tc>
          <w:tcPr>
            <w:tcW w:w="1530" w:type="dxa"/>
          </w:tcPr>
          <w:p w14:paraId="15705D2D" w14:textId="77777777" w:rsidR="00FB6249" w:rsidRPr="000B35D7" w:rsidRDefault="00FB6249" w:rsidP="008415B6">
            <w:pPr>
              <w:spacing w:line="360" w:lineRule="auto"/>
              <w:jc w:val="both"/>
              <w:rPr>
                <w:rFonts w:ascii="Times New Roman" w:hAnsi="Times New Roman" w:cs="Times New Roman"/>
              </w:rPr>
            </w:pPr>
            <w:r>
              <w:rPr>
                <w:rFonts w:ascii="Times New Roman" w:hAnsi="Times New Roman" w:cs="Times New Roman"/>
              </w:rPr>
              <w:t>0.5</w:t>
            </w:r>
          </w:p>
        </w:tc>
        <w:tc>
          <w:tcPr>
            <w:tcW w:w="4251" w:type="dxa"/>
          </w:tcPr>
          <w:p w14:paraId="12B34BC3" w14:textId="7FBB3D9A" w:rsidR="00FB6249" w:rsidRPr="006E031C" w:rsidRDefault="00FB6249" w:rsidP="008415B6">
            <w:pPr>
              <w:jc w:val="both"/>
              <w:rPr>
                <w:rFonts w:ascii="Times New Roman" w:hAnsi="Times New Roman" w:cs="Times New Roman"/>
                <w:lang w:val="en-US"/>
              </w:rPr>
            </w:pPr>
            <w:r>
              <w:rPr>
                <w:rFonts w:ascii="Times New Roman" w:hAnsi="Times New Roman" w:cs="Times New Roman"/>
              </w:rPr>
              <w:fldChar w:fldCharType="begin"/>
            </w:r>
            <w:r>
              <w:rPr>
                <w:rFonts w:ascii="Times New Roman" w:hAnsi="Times New Roman" w:cs="Times New Roman"/>
                <w:lang w:val="en-US"/>
              </w:rPr>
              <w:instrText xml:space="preserve"> ADDIN ZOTERO_ITEM CSL_CITATION {"citationID":"dPx6tT9E","properties":{"formattedCitation":"\\super 1\\nosupersub{}","plainCitation":"1","noteIndex":0},"citationItems":[{"id":11519,"uris":["http://zotero.org/users/2940162/items/GH4TW72R"],"itemData":{"id":11519,"type":"article-journal","abstract":"The binding interactions in aqueous solution between the dicationic guest diquat (DQ(2+)) and the cucurbit[7]uril (CB7) and cucurbit[8]uril (CB8) hosts were investigated by (1)H NMR, UV/Vis, and fluorescence spectroscopy; mass spectrometry; single-crystal X-ray diffraction; and electrochemical techn …","container-title":"Chemistry (Weinheim an der Bergstrasse, Germany)","DOI":"10.1002/chem.200700402","ISSN":"0947-6539","issue":"28","language":"en","note":"publisher: Chemistry\nPMID: 17685378","source":"pubmed.ncbi.nlm.nih.gov","title":"Inclusion complexation of diquat and paraquat by the hosts cucurbit[7]uril and cucurbit[8]uril","URL":"https://pubmed.ncbi.nlm.nih.gov/17685378/","volume":"13","author":[{"family":"Y","given":"Ling"},{"family":"Jt","given":"Mague"},{"family":"Ae","given":"Kaifer"}],"accessed":{"date-parts":[["2024",6,19]]},"issued":{"date-parts":[["2007"]]}}}],"schema":"https://github.com/citation-style-language/schema/raw/master/csl-citation.json"} </w:instrText>
            </w:r>
            <w:r>
              <w:rPr>
                <w:rFonts w:ascii="Times New Roman" w:hAnsi="Times New Roman" w:cs="Times New Roman"/>
              </w:rPr>
              <w:fldChar w:fldCharType="separate"/>
            </w:r>
            <w:r w:rsidR="00372D40" w:rsidRPr="00372D40">
              <w:rPr>
                <w:rFonts w:ascii="Times New Roman" w:hAnsi="Times New Roman" w:cs="Times New Roman"/>
                <w:szCs w:val="24"/>
                <w:vertAlign w:val="superscript"/>
                <w:lang w:val="en-US"/>
              </w:rPr>
              <w:t>1</w:t>
            </w:r>
            <w:r>
              <w:rPr>
                <w:rFonts w:ascii="Times New Roman" w:hAnsi="Times New Roman" w:cs="Times New Roman"/>
              </w:rPr>
              <w:fldChar w:fldCharType="end"/>
            </w:r>
            <w:r w:rsidRPr="006E031C">
              <w:rPr>
                <w:rFonts w:ascii="Times New Roman" w:hAnsi="Times New Roman" w:cs="Times New Roman"/>
                <w:lang w:val="en-US"/>
              </w:rPr>
              <w:t>, the same for both r</w:t>
            </w:r>
            <w:r>
              <w:rPr>
                <w:rFonts w:ascii="Times New Roman" w:hAnsi="Times New Roman" w:cs="Times New Roman"/>
                <w:lang w:val="en-US"/>
              </w:rPr>
              <w:t>edox couples and both mediators</w:t>
            </w:r>
          </w:p>
        </w:tc>
      </w:tr>
      <w:tr w:rsidR="00FB6249" w14:paraId="452D6F34" w14:textId="77777777" w:rsidTr="008415B6">
        <w:tc>
          <w:tcPr>
            <w:tcW w:w="3235" w:type="dxa"/>
          </w:tcPr>
          <w:p w14:paraId="3391FED5" w14:textId="77777777" w:rsidR="00FB6249" w:rsidRPr="006E031C" w:rsidRDefault="00682EBA" w:rsidP="008415B6">
            <w:pPr>
              <w:spacing w:line="360" w:lineRule="auto"/>
              <w:jc w:val="both"/>
              <w:rPr>
                <w:rFonts w:ascii="Times New Roman" w:hAnsi="Times New Roman" w:cs="Times New Roman"/>
                <w:lang w:val="en-US"/>
              </w:rPr>
            </w:pPr>
            <m:oMath>
              <m:sSubSup>
                <m:sSubSupPr>
                  <m:ctrlPr>
                    <w:rPr>
                      <w:rFonts w:ascii="Cambria Math" w:hAnsi="Cambria Math" w:cs="Times New Roman"/>
                      <w:i/>
                      <w:kern w:val="2"/>
                      <w:szCs w:val="24"/>
                      <w:lang w:val="en-IN"/>
                      <w14:ligatures w14:val="standardContextual"/>
                    </w:rPr>
                  </m:ctrlPr>
                </m:sSubSupPr>
                <m:e>
                  <m:r>
                    <w:rPr>
                      <w:rFonts w:ascii="Cambria Math" w:hAnsi="Cambria Math" w:cs="Times New Roman"/>
                    </w:rPr>
                    <m:t>k</m:t>
                  </m:r>
                </m:e>
                <m:sub>
                  <m:r>
                    <w:rPr>
                      <w:rFonts w:ascii="Cambria Math" w:hAnsi="Cambria Math" w:cs="Times New Roman"/>
                    </w:rPr>
                    <m:t>0</m:t>
                  </m:r>
                </m:sub>
                <m:sup>
                  <m:r>
                    <w:rPr>
                      <w:rFonts w:ascii="Cambria Math" w:hAnsi="Cambria Math" w:cs="Times New Roman"/>
                    </w:rPr>
                    <m:t>1</m:t>
                  </m:r>
                </m:sup>
              </m:sSubSup>
            </m:oMath>
            <w:r w:rsidR="00FB6249" w:rsidRPr="000B35D7">
              <w:rPr>
                <w:rFonts w:ascii="Times New Roman" w:hAnsi="Times New Roman" w:cs="Times New Roman"/>
              </w:rPr>
              <w:t xml:space="preserve">, </w:t>
            </w:r>
            <w:r w:rsidR="00FB6249" w:rsidRPr="000B35D7">
              <w:rPr>
                <w:rFonts w:ascii="Times New Roman" w:hAnsi="Times New Roman" w:cs="Times New Roman"/>
                <w:vertAlign w:val="subscript"/>
              </w:rPr>
              <w:t>DQ(2</w:t>
            </w:r>
            <w:proofErr w:type="gramStart"/>
            <w:r w:rsidR="00FB6249" w:rsidRPr="000B35D7">
              <w:rPr>
                <w:rFonts w:ascii="Times New Roman" w:hAnsi="Times New Roman" w:cs="Times New Roman"/>
                <w:vertAlign w:val="subscript"/>
              </w:rPr>
              <w:t>+)/</w:t>
            </w:r>
            <w:proofErr w:type="gramEnd"/>
            <w:r w:rsidR="00FB6249" w:rsidRPr="000B35D7">
              <w:rPr>
                <w:rFonts w:ascii="Times New Roman" w:hAnsi="Times New Roman" w:cs="Times New Roman"/>
                <w:vertAlign w:val="subscript"/>
              </w:rPr>
              <w:t xml:space="preserve">DQ(1+) </w:t>
            </w:r>
            <w:r w:rsidR="00FB6249" w:rsidRPr="000B35D7">
              <w:rPr>
                <w:rFonts w:ascii="Times New Roman" w:hAnsi="Times New Roman" w:cs="Times New Roman"/>
              </w:rPr>
              <w:t xml:space="preserve"> cm s</w:t>
            </w:r>
            <w:r w:rsidR="00FB6249" w:rsidRPr="00BC068E">
              <w:rPr>
                <w:rFonts w:ascii="Times New Roman" w:hAnsi="Times New Roman" w:cs="Times New Roman"/>
                <w:vertAlign w:val="superscript"/>
              </w:rPr>
              <w:t>-1</w:t>
            </w:r>
          </w:p>
        </w:tc>
        <w:tc>
          <w:tcPr>
            <w:tcW w:w="1530" w:type="dxa"/>
          </w:tcPr>
          <w:p w14:paraId="02EA078D" w14:textId="77777777" w:rsidR="00FB6249" w:rsidRPr="006E031C" w:rsidRDefault="00FB6249" w:rsidP="008415B6">
            <w:pPr>
              <w:spacing w:line="360" w:lineRule="auto"/>
              <w:jc w:val="both"/>
              <w:rPr>
                <w:rFonts w:ascii="Times New Roman" w:hAnsi="Times New Roman" w:cs="Times New Roman"/>
                <w:lang w:val="en-US"/>
              </w:rPr>
            </w:pPr>
            <w:r w:rsidRPr="000B35D7">
              <w:rPr>
                <w:rFonts w:ascii="Times New Roman" w:hAnsi="Times New Roman" w:cs="Times New Roman"/>
              </w:rPr>
              <w:t>0.</w:t>
            </w:r>
            <w:r>
              <w:rPr>
                <w:rFonts w:ascii="Times New Roman" w:hAnsi="Times New Roman" w:cs="Times New Roman"/>
              </w:rPr>
              <w:t>03</w:t>
            </w:r>
          </w:p>
        </w:tc>
        <w:tc>
          <w:tcPr>
            <w:tcW w:w="4251" w:type="dxa"/>
          </w:tcPr>
          <w:p w14:paraId="67305B5A" w14:textId="03615497" w:rsidR="00FB6249" w:rsidRPr="006E031C" w:rsidRDefault="00FB6249" w:rsidP="008415B6">
            <w:pPr>
              <w:spacing w:line="360" w:lineRule="auto"/>
              <w:jc w:val="both"/>
              <w:rPr>
                <w:rFonts w:ascii="Times New Roman" w:hAnsi="Times New Roman" w:cs="Times New Roman"/>
                <w:lang w:val="en-US"/>
              </w:rPr>
            </w:pPr>
            <w:r>
              <w:rPr>
                <w:rFonts w:ascii="Times New Roman" w:hAnsi="Times New Roman" w:cs="Times New Roman"/>
                <w:lang w:val="en-US"/>
              </w:rPr>
              <w:fldChar w:fldCharType="begin"/>
            </w:r>
            <w:r>
              <w:rPr>
                <w:rFonts w:ascii="Times New Roman" w:hAnsi="Times New Roman" w:cs="Times New Roman"/>
                <w:lang w:val="en-US"/>
              </w:rPr>
              <w:instrText xml:space="preserve"> ADDIN ZOTERO_ITEM CSL_CITATION {"citationID":"TnjLYMpI","properties":{"formattedCitation":"\\super 4\\nosupersub{}","plainCitation":"4","noteIndex":0},"citationItems":[{"id":11528,"uris":["http://zotero.org/users/2940162/items/GFG2P74L"],"itemData":{"id":11528,"type":"article-journal","container-title":"Journal of Materials Chemistry A","DOI":"10.1039/C9TA08910A","issue":"47","language":"en","note":"publisher: Royal Society of Chemistry","page":"27016-27022","source":"pubs.rsc.org","title":"Structure reorganization-controlled electron transfer of bipyridine derivatives as organic redox couples","volume":"7","author":[{"family":"Lv","given":"Yang"},{"family":"Liu","given":"Yiyang"},{"family":"Feng","given":"Ting"},{"family":"Zhang","given":"Jin"},{"family":"Lu","given":"Shanfu"},{"family":"Wang","given":"Haining"},{"family":"Xiang","given":"Yan"}],"issued":{"date-parts":[["2019"]]}}}],"schema":"https://github.com/citation-style-language/schema/raw/master/csl-citation.json"} </w:instrText>
            </w:r>
            <w:r>
              <w:rPr>
                <w:rFonts w:ascii="Times New Roman" w:hAnsi="Times New Roman" w:cs="Times New Roman"/>
                <w:lang w:val="en-US"/>
              </w:rPr>
              <w:fldChar w:fldCharType="separate"/>
            </w:r>
            <w:r w:rsidR="00372D40" w:rsidRPr="0065248F">
              <w:rPr>
                <w:rFonts w:ascii="Times New Roman" w:hAnsi="Times New Roman" w:cs="Times New Roman"/>
                <w:szCs w:val="24"/>
                <w:vertAlign w:val="superscript"/>
                <w:lang w:val="en-US"/>
              </w:rPr>
              <w:t>4</w:t>
            </w:r>
            <w:r>
              <w:rPr>
                <w:rFonts w:ascii="Times New Roman" w:hAnsi="Times New Roman" w:cs="Times New Roman"/>
                <w:lang w:val="en-US"/>
              </w:rPr>
              <w:fldChar w:fldCharType="end"/>
            </w:r>
            <w:r>
              <w:rPr>
                <w:rFonts w:ascii="Times New Roman" w:hAnsi="Times New Roman" w:cs="Times New Roman"/>
                <w:lang w:val="en-US"/>
              </w:rPr>
              <w:t xml:space="preserve"> and </w:t>
            </w:r>
            <w:r w:rsidRPr="006E031C">
              <w:rPr>
                <w:rFonts w:ascii="Times New Roman" w:hAnsi="Times New Roman" w:cs="Times New Roman"/>
                <w:lang w:val="en-US"/>
              </w:rPr>
              <w:t xml:space="preserve">simulation of Fig. </w:t>
            </w:r>
            <w:r>
              <w:rPr>
                <w:rFonts w:ascii="Times New Roman" w:hAnsi="Times New Roman" w:cs="Times New Roman"/>
                <w:lang w:val="en-US"/>
              </w:rPr>
              <w:t>S12A</w:t>
            </w:r>
          </w:p>
        </w:tc>
      </w:tr>
      <w:tr w:rsidR="00FB6249" w14:paraId="7771E743" w14:textId="77777777" w:rsidTr="008415B6">
        <w:tc>
          <w:tcPr>
            <w:tcW w:w="3235" w:type="dxa"/>
          </w:tcPr>
          <w:p w14:paraId="7B0FF0C2" w14:textId="77777777" w:rsidR="00FB6249" w:rsidRPr="000B35D7" w:rsidRDefault="00682EBA" w:rsidP="008415B6">
            <w:pPr>
              <w:spacing w:line="360" w:lineRule="auto"/>
              <w:jc w:val="both"/>
              <w:rPr>
                <w:rFonts w:ascii="Times New Roman" w:hAnsi="Times New Roman" w:cs="Times New Roman"/>
              </w:rPr>
            </w:pPr>
            <m:oMath>
              <m:sSubSup>
                <m:sSubSupPr>
                  <m:ctrlPr>
                    <w:rPr>
                      <w:rFonts w:ascii="Cambria Math" w:hAnsi="Cambria Math" w:cs="Times New Roman"/>
                      <w:i/>
                      <w:kern w:val="2"/>
                      <w:szCs w:val="24"/>
                      <w:lang w:val="en-IN"/>
                      <w14:ligatures w14:val="standardContextual"/>
                    </w:rPr>
                  </m:ctrlPr>
                </m:sSubSupPr>
                <m:e>
                  <m:r>
                    <w:rPr>
                      <w:rFonts w:ascii="Cambria Math" w:hAnsi="Cambria Math" w:cs="Times New Roman"/>
                    </w:rPr>
                    <m:t>k</m:t>
                  </m:r>
                </m:e>
                <m:sub>
                  <m:r>
                    <w:rPr>
                      <w:rFonts w:ascii="Cambria Math" w:hAnsi="Cambria Math" w:cs="Times New Roman"/>
                    </w:rPr>
                    <m:t>0</m:t>
                  </m:r>
                </m:sub>
                <m:sup>
                  <m:r>
                    <w:rPr>
                      <w:rFonts w:ascii="Cambria Math" w:hAnsi="Cambria Math" w:cs="Times New Roman"/>
                    </w:rPr>
                    <m:t>2</m:t>
                  </m:r>
                </m:sup>
              </m:sSubSup>
            </m:oMath>
            <w:r w:rsidR="00FB6249" w:rsidRPr="000B35D7">
              <w:rPr>
                <w:rFonts w:ascii="Times New Roman" w:hAnsi="Times New Roman" w:cs="Times New Roman"/>
              </w:rPr>
              <w:t xml:space="preserve">, </w:t>
            </w:r>
            <w:r w:rsidR="00FB6249" w:rsidRPr="000B35D7">
              <w:rPr>
                <w:rFonts w:ascii="Times New Roman" w:hAnsi="Times New Roman" w:cs="Times New Roman"/>
                <w:vertAlign w:val="subscript"/>
              </w:rPr>
              <w:t>DQ(</w:t>
            </w:r>
            <w:r w:rsidR="00FB6249">
              <w:rPr>
                <w:rFonts w:ascii="Times New Roman" w:hAnsi="Times New Roman" w:cs="Times New Roman"/>
                <w:vertAlign w:val="subscript"/>
              </w:rPr>
              <w:t>1</w:t>
            </w:r>
            <w:proofErr w:type="gramStart"/>
            <w:r w:rsidR="00FB6249" w:rsidRPr="000B35D7">
              <w:rPr>
                <w:rFonts w:ascii="Times New Roman" w:hAnsi="Times New Roman" w:cs="Times New Roman"/>
                <w:vertAlign w:val="subscript"/>
              </w:rPr>
              <w:t>+)/</w:t>
            </w:r>
            <w:proofErr w:type="gramEnd"/>
            <w:r w:rsidR="00FB6249" w:rsidRPr="000B35D7">
              <w:rPr>
                <w:rFonts w:ascii="Times New Roman" w:hAnsi="Times New Roman" w:cs="Times New Roman"/>
                <w:vertAlign w:val="subscript"/>
              </w:rPr>
              <w:t>DQ(</w:t>
            </w:r>
            <w:r w:rsidR="00FB6249">
              <w:rPr>
                <w:rFonts w:ascii="Times New Roman" w:hAnsi="Times New Roman" w:cs="Times New Roman"/>
                <w:vertAlign w:val="subscript"/>
              </w:rPr>
              <w:t>0</w:t>
            </w:r>
            <w:r w:rsidR="00FB6249" w:rsidRPr="000B35D7">
              <w:rPr>
                <w:rFonts w:ascii="Times New Roman" w:hAnsi="Times New Roman" w:cs="Times New Roman"/>
                <w:vertAlign w:val="subscript"/>
              </w:rPr>
              <w:t xml:space="preserve">) </w:t>
            </w:r>
            <w:r w:rsidR="00FB6249" w:rsidRPr="000B35D7">
              <w:rPr>
                <w:rFonts w:ascii="Times New Roman" w:hAnsi="Times New Roman" w:cs="Times New Roman"/>
              </w:rPr>
              <w:t xml:space="preserve"> cm s</w:t>
            </w:r>
            <w:r w:rsidR="00FB6249" w:rsidRPr="00BC068E">
              <w:rPr>
                <w:rFonts w:ascii="Times New Roman" w:hAnsi="Times New Roman" w:cs="Times New Roman"/>
                <w:vertAlign w:val="superscript"/>
              </w:rPr>
              <w:t>-1</w:t>
            </w:r>
          </w:p>
        </w:tc>
        <w:tc>
          <w:tcPr>
            <w:tcW w:w="1530" w:type="dxa"/>
          </w:tcPr>
          <w:p w14:paraId="2D943EA2" w14:textId="77777777" w:rsidR="00FB6249" w:rsidRPr="000B35D7" w:rsidRDefault="00FB6249" w:rsidP="008415B6">
            <w:pPr>
              <w:spacing w:line="360" w:lineRule="auto"/>
              <w:jc w:val="both"/>
              <w:rPr>
                <w:rFonts w:ascii="Times New Roman" w:hAnsi="Times New Roman" w:cs="Times New Roman"/>
              </w:rPr>
            </w:pPr>
            <w:r w:rsidRPr="000B35D7">
              <w:rPr>
                <w:rFonts w:ascii="Times New Roman" w:hAnsi="Times New Roman" w:cs="Times New Roman"/>
              </w:rPr>
              <w:t>0.</w:t>
            </w:r>
            <w:r>
              <w:rPr>
                <w:rFonts w:ascii="Times New Roman" w:hAnsi="Times New Roman" w:cs="Times New Roman"/>
              </w:rPr>
              <w:t>03</w:t>
            </w:r>
          </w:p>
        </w:tc>
        <w:tc>
          <w:tcPr>
            <w:tcW w:w="4251" w:type="dxa"/>
          </w:tcPr>
          <w:p w14:paraId="2B33A5F1" w14:textId="77777777" w:rsidR="00FB6249" w:rsidRDefault="00FB6249" w:rsidP="008415B6">
            <w:pPr>
              <w:spacing w:line="360" w:lineRule="auto"/>
              <w:jc w:val="both"/>
              <w:rPr>
                <w:rFonts w:ascii="Times New Roman" w:hAnsi="Times New Roman" w:cs="Times New Roman"/>
                <w:lang w:val="en-US"/>
              </w:rPr>
            </w:pPr>
            <w:r>
              <w:rPr>
                <w:rFonts w:ascii="Times New Roman" w:hAnsi="Times New Roman" w:cs="Times New Roman"/>
                <w:lang w:val="en-US"/>
              </w:rPr>
              <w:t xml:space="preserve">simulation of </w:t>
            </w:r>
            <w:r w:rsidRPr="006E031C">
              <w:rPr>
                <w:rFonts w:ascii="Times New Roman" w:hAnsi="Times New Roman" w:cs="Times New Roman"/>
                <w:lang w:val="en-US"/>
              </w:rPr>
              <w:t xml:space="preserve">Fig. </w:t>
            </w:r>
            <w:r>
              <w:rPr>
                <w:rFonts w:ascii="Times New Roman" w:hAnsi="Times New Roman" w:cs="Times New Roman"/>
                <w:lang w:val="en-US"/>
              </w:rPr>
              <w:t>S12A</w:t>
            </w:r>
          </w:p>
        </w:tc>
      </w:tr>
      <w:tr w:rsidR="00FB6249" w14:paraId="222D0FB2" w14:textId="77777777" w:rsidTr="008415B6">
        <w:tc>
          <w:tcPr>
            <w:tcW w:w="3235" w:type="dxa"/>
          </w:tcPr>
          <w:p w14:paraId="67C1F7F0" w14:textId="77777777" w:rsidR="00FB6249" w:rsidRPr="006E031C" w:rsidRDefault="00682EBA" w:rsidP="008415B6">
            <w:pPr>
              <w:spacing w:line="360" w:lineRule="auto"/>
              <w:jc w:val="both"/>
              <w:rPr>
                <w:rFonts w:ascii="Times New Roman" w:hAnsi="Times New Roman" w:cs="Times New Roman"/>
                <w:lang w:val="en-US"/>
              </w:rPr>
            </w:pPr>
            <m:oMath>
              <m:sSubSup>
                <m:sSubSupPr>
                  <m:ctrlPr>
                    <w:rPr>
                      <w:rFonts w:ascii="Cambria Math" w:hAnsi="Cambria Math" w:cs="Times New Roman"/>
                      <w:i/>
                      <w:kern w:val="2"/>
                      <w:szCs w:val="24"/>
                      <w:lang w:val="en-IN"/>
                      <w14:ligatures w14:val="standardContextual"/>
                    </w:rPr>
                  </m:ctrlPr>
                </m:sSubSupPr>
                <m:e>
                  <m:r>
                    <w:rPr>
                      <w:rFonts w:ascii="Cambria Math" w:hAnsi="Cambria Math" w:cs="Times New Roman"/>
                    </w:rPr>
                    <m:t>k</m:t>
                  </m:r>
                </m:e>
                <m:sub>
                  <m:r>
                    <w:rPr>
                      <w:rFonts w:ascii="Cambria Math" w:hAnsi="Cambria Math" w:cs="Times New Roman"/>
                      <w:lang w:val="en-US"/>
                    </w:rPr>
                    <m:t>0</m:t>
                  </m:r>
                </m:sub>
                <m:sup>
                  <m:r>
                    <w:rPr>
                      <w:rFonts w:ascii="Cambria Math" w:hAnsi="Cambria Math" w:cs="Times New Roman"/>
                      <w:lang w:val="en-US"/>
                    </w:rPr>
                    <m:t>1</m:t>
                  </m:r>
                </m:sup>
              </m:sSubSup>
            </m:oMath>
            <w:r w:rsidR="00FB6249" w:rsidRPr="006E031C">
              <w:rPr>
                <w:rFonts w:ascii="Times New Roman" w:hAnsi="Times New Roman" w:cs="Times New Roman"/>
                <w:lang w:val="en-US"/>
              </w:rPr>
              <w:t xml:space="preserve">, </w:t>
            </w:r>
            <w:r w:rsidR="00FB6249" w:rsidRPr="006E031C">
              <w:rPr>
                <w:rFonts w:ascii="Times New Roman" w:hAnsi="Times New Roman" w:cs="Times New Roman"/>
                <w:vertAlign w:val="subscript"/>
                <w:lang w:val="en-US"/>
              </w:rPr>
              <w:t>DQ-OH(2+)/DQ-</w:t>
            </w:r>
            <w:proofErr w:type="gramStart"/>
            <w:r w:rsidR="00FB6249" w:rsidRPr="006E031C">
              <w:rPr>
                <w:rFonts w:ascii="Times New Roman" w:hAnsi="Times New Roman" w:cs="Times New Roman"/>
                <w:vertAlign w:val="subscript"/>
                <w:lang w:val="en-US"/>
              </w:rPr>
              <w:t>OH(</w:t>
            </w:r>
            <w:proofErr w:type="gramEnd"/>
            <w:r w:rsidR="00FB6249" w:rsidRPr="006E031C">
              <w:rPr>
                <w:rFonts w:ascii="Times New Roman" w:hAnsi="Times New Roman" w:cs="Times New Roman"/>
                <w:vertAlign w:val="subscript"/>
                <w:lang w:val="en-US"/>
              </w:rPr>
              <w:t xml:space="preserve">1+) </w:t>
            </w:r>
            <w:r w:rsidR="00FB6249" w:rsidRPr="006E031C">
              <w:rPr>
                <w:rFonts w:ascii="Times New Roman" w:hAnsi="Times New Roman" w:cs="Times New Roman"/>
                <w:lang w:val="en-US"/>
              </w:rPr>
              <w:t xml:space="preserve"> cm s</w:t>
            </w:r>
            <w:r w:rsidR="00FB6249" w:rsidRPr="006E031C">
              <w:rPr>
                <w:rFonts w:ascii="Times New Roman" w:hAnsi="Times New Roman" w:cs="Times New Roman"/>
                <w:vertAlign w:val="superscript"/>
                <w:lang w:val="en-US"/>
              </w:rPr>
              <w:t>-1</w:t>
            </w:r>
          </w:p>
        </w:tc>
        <w:tc>
          <w:tcPr>
            <w:tcW w:w="1530" w:type="dxa"/>
          </w:tcPr>
          <w:p w14:paraId="1751A31B" w14:textId="77777777" w:rsidR="00FB6249" w:rsidRPr="000B35D7" w:rsidRDefault="00FB6249" w:rsidP="008415B6">
            <w:pPr>
              <w:spacing w:line="360" w:lineRule="auto"/>
              <w:jc w:val="both"/>
              <w:rPr>
                <w:rFonts w:ascii="Times New Roman" w:hAnsi="Times New Roman" w:cs="Times New Roman"/>
              </w:rPr>
            </w:pPr>
            <w:r w:rsidRPr="000B35D7">
              <w:rPr>
                <w:rFonts w:ascii="Times New Roman" w:hAnsi="Times New Roman" w:cs="Times New Roman"/>
              </w:rPr>
              <w:t>0.</w:t>
            </w:r>
            <w:r>
              <w:rPr>
                <w:rFonts w:ascii="Times New Roman" w:hAnsi="Times New Roman" w:cs="Times New Roman"/>
              </w:rPr>
              <w:t>03</w:t>
            </w:r>
          </w:p>
        </w:tc>
        <w:tc>
          <w:tcPr>
            <w:tcW w:w="4251" w:type="dxa"/>
          </w:tcPr>
          <w:p w14:paraId="31EB1262" w14:textId="77777777" w:rsidR="00FB6249" w:rsidRPr="006E031C" w:rsidRDefault="00FB6249" w:rsidP="008415B6">
            <w:pPr>
              <w:spacing w:line="360" w:lineRule="auto"/>
              <w:jc w:val="both"/>
              <w:rPr>
                <w:rFonts w:ascii="Times New Roman" w:hAnsi="Times New Roman" w:cs="Times New Roman"/>
                <w:lang w:val="en-US"/>
              </w:rPr>
            </w:pPr>
            <w:r w:rsidRPr="006E031C">
              <w:rPr>
                <w:rFonts w:ascii="Times New Roman" w:hAnsi="Times New Roman" w:cs="Times New Roman"/>
                <w:lang w:val="en-US"/>
              </w:rPr>
              <w:t xml:space="preserve">simulation of Fig. </w:t>
            </w:r>
            <w:r>
              <w:rPr>
                <w:rFonts w:ascii="Times New Roman" w:hAnsi="Times New Roman" w:cs="Times New Roman"/>
                <w:lang w:val="en-US"/>
              </w:rPr>
              <w:t>S12C</w:t>
            </w:r>
          </w:p>
        </w:tc>
      </w:tr>
      <w:tr w:rsidR="00FB6249" w14:paraId="1D299481" w14:textId="77777777" w:rsidTr="008415B6">
        <w:tc>
          <w:tcPr>
            <w:tcW w:w="3235" w:type="dxa"/>
          </w:tcPr>
          <w:p w14:paraId="35BFEE31" w14:textId="77777777" w:rsidR="00FB6249" w:rsidRPr="006E031C" w:rsidRDefault="00682EBA" w:rsidP="008415B6">
            <w:pPr>
              <w:spacing w:line="360" w:lineRule="auto"/>
              <w:jc w:val="both"/>
              <w:rPr>
                <w:rFonts w:ascii="Times New Roman" w:hAnsi="Times New Roman" w:cs="Times New Roman"/>
                <w:lang w:val="en-US"/>
              </w:rPr>
            </w:pPr>
            <m:oMath>
              <m:sSubSup>
                <m:sSubSupPr>
                  <m:ctrlPr>
                    <w:rPr>
                      <w:rFonts w:ascii="Cambria Math" w:hAnsi="Cambria Math" w:cs="Times New Roman"/>
                      <w:i/>
                      <w:kern w:val="2"/>
                      <w:szCs w:val="24"/>
                      <w:lang w:val="en-IN"/>
                      <w14:ligatures w14:val="standardContextual"/>
                    </w:rPr>
                  </m:ctrlPr>
                </m:sSubSupPr>
                <m:e>
                  <m:r>
                    <w:rPr>
                      <w:rFonts w:ascii="Cambria Math" w:hAnsi="Cambria Math" w:cs="Times New Roman"/>
                    </w:rPr>
                    <m:t>k</m:t>
                  </m:r>
                </m:e>
                <m:sub>
                  <m:r>
                    <w:rPr>
                      <w:rFonts w:ascii="Cambria Math" w:hAnsi="Cambria Math" w:cs="Times New Roman"/>
                      <w:lang w:val="en-US"/>
                    </w:rPr>
                    <m:t>0</m:t>
                  </m:r>
                </m:sub>
                <m:sup>
                  <m:r>
                    <w:rPr>
                      <w:rFonts w:ascii="Cambria Math" w:hAnsi="Cambria Math" w:cs="Times New Roman"/>
                      <w:lang w:val="en-US"/>
                    </w:rPr>
                    <m:t>2</m:t>
                  </m:r>
                </m:sup>
              </m:sSubSup>
            </m:oMath>
            <w:r w:rsidR="00FB6249" w:rsidRPr="006E031C">
              <w:rPr>
                <w:rFonts w:ascii="Times New Roman" w:hAnsi="Times New Roman" w:cs="Times New Roman"/>
                <w:lang w:val="en-US"/>
              </w:rPr>
              <w:t xml:space="preserve">, </w:t>
            </w:r>
            <w:r w:rsidR="00FB6249" w:rsidRPr="006E031C">
              <w:rPr>
                <w:rFonts w:ascii="Times New Roman" w:hAnsi="Times New Roman" w:cs="Times New Roman"/>
                <w:vertAlign w:val="subscript"/>
                <w:lang w:val="en-US"/>
              </w:rPr>
              <w:t>DQ-OH(</w:t>
            </w:r>
            <w:r w:rsidR="00FB6249">
              <w:rPr>
                <w:rFonts w:ascii="Times New Roman" w:hAnsi="Times New Roman" w:cs="Times New Roman"/>
                <w:vertAlign w:val="subscript"/>
                <w:lang w:val="en-US"/>
              </w:rPr>
              <w:t>1</w:t>
            </w:r>
            <w:r w:rsidR="00FB6249" w:rsidRPr="006E031C">
              <w:rPr>
                <w:rFonts w:ascii="Times New Roman" w:hAnsi="Times New Roman" w:cs="Times New Roman"/>
                <w:vertAlign w:val="subscript"/>
                <w:lang w:val="en-US"/>
              </w:rPr>
              <w:t>+)/DQ-</w:t>
            </w:r>
            <w:proofErr w:type="gramStart"/>
            <w:r w:rsidR="00FB6249" w:rsidRPr="006E031C">
              <w:rPr>
                <w:rFonts w:ascii="Times New Roman" w:hAnsi="Times New Roman" w:cs="Times New Roman"/>
                <w:vertAlign w:val="subscript"/>
                <w:lang w:val="en-US"/>
              </w:rPr>
              <w:t>OH(</w:t>
            </w:r>
            <w:proofErr w:type="gramEnd"/>
            <w:r w:rsidR="00FB6249">
              <w:rPr>
                <w:rFonts w:ascii="Times New Roman" w:hAnsi="Times New Roman" w:cs="Times New Roman"/>
                <w:vertAlign w:val="subscript"/>
                <w:lang w:val="en-US"/>
              </w:rPr>
              <w:t>0</w:t>
            </w:r>
            <w:r w:rsidR="00FB6249" w:rsidRPr="006E031C">
              <w:rPr>
                <w:rFonts w:ascii="Times New Roman" w:hAnsi="Times New Roman" w:cs="Times New Roman"/>
                <w:vertAlign w:val="subscript"/>
                <w:lang w:val="en-US"/>
              </w:rPr>
              <w:t xml:space="preserve">) </w:t>
            </w:r>
            <w:r w:rsidR="00FB6249" w:rsidRPr="006E031C">
              <w:rPr>
                <w:rFonts w:ascii="Times New Roman" w:hAnsi="Times New Roman" w:cs="Times New Roman"/>
                <w:lang w:val="en-US"/>
              </w:rPr>
              <w:t xml:space="preserve"> cm s</w:t>
            </w:r>
            <w:r w:rsidR="00FB6249" w:rsidRPr="006E031C">
              <w:rPr>
                <w:rFonts w:ascii="Times New Roman" w:hAnsi="Times New Roman" w:cs="Times New Roman"/>
                <w:vertAlign w:val="superscript"/>
                <w:lang w:val="en-US"/>
              </w:rPr>
              <w:t>-1</w:t>
            </w:r>
          </w:p>
        </w:tc>
        <w:tc>
          <w:tcPr>
            <w:tcW w:w="1530" w:type="dxa"/>
          </w:tcPr>
          <w:p w14:paraId="1F218F11" w14:textId="77777777" w:rsidR="00FB6249" w:rsidRPr="006E031C" w:rsidRDefault="00FB6249" w:rsidP="008415B6">
            <w:pPr>
              <w:spacing w:line="360" w:lineRule="auto"/>
              <w:jc w:val="both"/>
              <w:rPr>
                <w:rFonts w:ascii="Times New Roman" w:hAnsi="Times New Roman" w:cs="Times New Roman"/>
                <w:lang w:val="en-US"/>
              </w:rPr>
            </w:pPr>
            <w:r>
              <w:rPr>
                <w:rFonts w:ascii="Times New Roman" w:hAnsi="Times New Roman" w:cs="Times New Roman"/>
                <w:lang w:val="en-US"/>
              </w:rPr>
              <w:t>0.03</w:t>
            </w:r>
          </w:p>
        </w:tc>
        <w:tc>
          <w:tcPr>
            <w:tcW w:w="4251" w:type="dxa"/>
          </w:tcPr>
          <w:p w14:paraId="657A3AAB" w14:textId="77777777" w:rsidR="00FB6249" w:rsidRPr="006E031C" w:rsidRDefault="00FB6249" w:rsidP="008415B6">
            <w:pPr>
              <w:spacing w:line="360" w:lineRule="auto"/>
              <w:jc w:val="both"/>
              <w:rPr>
                <w:rFonts w:ascii="Times New Roman" w:hAnsi="Times New Roman" w:cs="Times New Roman"/>
                <w:lang w:val="en-US"/>
              </w:rPr>
            </w:pPr>
            <w:r w:rsidRPr="006E031C">
              <w:rPr>
                <w:rFonts w:ascii="Times New Roman" w:hAnsi="Times New Roman" w:cs="Times New Roman"/>
                <w:lang w:val="en-US"/>
              </w:rPr>
              <w:t xml:space="preserve">simulation of Fig. </w:t>
            </w:r>
            <w:r>
              <w:rPr>
                <w:rFonts w:ascii="Times New Roman" w:hAnsi="Times New Roman" w:cs="Times New Roman"/>
                <w:lang w:val="en-US"/>
              </w:rPr>
              <w:t>S12C</w:t>
            </w:r>
          </w:p>
        </w:tc>
      </w:tr>
      <w:tr w:rsidR="00FB6249" w14:paraId="23EF749A" w14:textId="77777777" w:rsidTr="008415B6">
        <w:tc>
          <w:tcPr>
            <w:tcW w:w="3235" w:type="dxa"/>
          </w:tcPr>
          <w:p w14:paraId="5F32DF4B" w14:textId="77777777" w:rsidR="00FB6249" w:rsidRPr="000B35D7" w:rsidRDefault="00FB6249" w:rsidP="008415B6">
            <w:pPr>
              <w:spacing w:line="360" w:lineRule="auto"/>
              <w:jc w:val="both"/>
              <w:rPr>
                <w:rFonts w:ascii="Times New Roman" w:hAnsi="Times New Roman" w:cs="Times New Roman"/>
              </w:rPr>
            </w:pPr>
            <w:r w:rsidRPr="000B35D7">
              <w:rPr>
                <w:rFonts w:ascii="Times New Roman" w:hAnsi="Times New Roman" w:cs="Times New Roman"/>
              </w:rPr>
              <w:t>E</w:t>
            </w:r>
            <w:r w:rsidRPr="000B35D7">
              <w:rPr>
                <w:rFonts w:ascii="Times New Roman" w:hAnsi="Times New Roman" w:cs="Times New Roman"/>
                <w:vertAlign w:val="superscript"/>
              </w:rPr>
              <w:t>0</w:t>
            </w:r>
            <w:r w:rsidRPr="000B35D7">
              <w:rPr>
                <w:rFonts w:ascii="Times New Roman" w:hAnsi="Times New Roman" w:cs="Times New Roman"/>
              </w:rPr>
              <w:t>′</w:t>
            </w:r>
            <w:r w:rsidRPr="00BC068E">
              <w:rPr>
                <w:rFonts w:ascii="Times New Roman" w:hAnsi="Times New Roman" w:cs="Times New Roman"/>
                <w:vertAlign w:val="subscript"/>
              </w:rPr>
              <w:t>DQ</w:t>
            </w:r>
            <w:r w:rsidRPr="000B35D7">
              <w:rPr>
                <w:rFonts w:ascii="Times New Roman" w:hAnsi="Times New Roman" w:cs="Times New Roman"/>
                <w:vertAlign w:val="subscript"/>
              </w:rPr>
              <w:t>(2</w:t>
            </w:r>
            <w:proofErr w:type="gramStart"/>
            <w:r w:rsidRPr="000B35D7">
              <w:rPr>
                <w:rFonts w:ascii="Times New Roman" w:hAnsi="Times New Roman" w:cs="Times New Roman"/>
                <w:vertAlign w:val="subscript"/>
              </w:rPr>
              <w:t>+)/</w:t>
            </w:r>
            <w:proofErr w:type="gramEnd"/>
            <w:r w:rsidRPr="000B35D7">
              <w:rPr>
                <w:rFonts w:ascii="Times New Roman" w:hAnsi="Times New Roman" w:cs="Times New Roman"/>
                <w:vertAlign w:val="subscript"/>
              </w:rPr>
              <w:t xml:space="preserve">DQ(1+) </w:t>
            </w:r>
            <w:r w:rsidRPr="00BC068E">
              <w:rPr>
                <w:rFonts w:ascii="Times New Roman" w:hAnsi="Times New Roman" w:cs="Times New Roman"/>
              </w:rPr>
              <w:t>(V)</w:t>
            </w:r>
          </w:p>
        </w:tc>
        <w:tc>
          <w:tcPr>
            <w:tcW w:w="1530" w:type="dxa"/>
          </w:tcPr>
          <w:p w14:paraId="3DAD368F" w14:textId="77777777" w:rsidR="00FB6249" w:rsidRPr="000B35D7" w:rsidRDefault="00FB6249" w:rsidP="008415B6">
            <w:pPr>
              <w:spacing w:line="360" w:lineRule="auto"/>
              <w:jc w:val="both"/>
              <w:rPr>
                <w:rFonts w:ascii="Times New Roman" w:hAnsi="Times New Roman" w:cs="Times New Roman"/>
              </w:rPr>
            </w:pPr>
            <w:r w:rsidRPr="6E5B0303">
              <w:rPr>
                <w:rFonts w:ascii="Times New Roman" w:hAnsi="Times New Roman" w:cs="Times New Roman"/>
              </w:rPr>
              <w:t>-</w:t>
            </w:r>
            <w:proofErr w:type="gramStart"/>
            <w:r w:rsidRPr="6E5B0303">
              <w:rPr>
                <w:rFonts w:ascii="Times New Roman" w:hAnsi="Times New Roman" w:cs="Times New Roman"/>
              </w:rPr>
              <w:t>0.873</w:t>
            </w:r>
            <w:proofErr w:type="gramEnd"/>
          </w:p>
        </w:tc>
        <w:tc>
          <w:tcPr>
            <w:tcW w:w="4251" w:type="dxa"/>
          </w:tcPr>
          <w:p w14:paraId="3912DE85" w14:textId="77777777" w:rsidR="00FB6249" w:rsidRDefault="00FB6249" w:rsidP="008415B6">
            <w:pPr>
              <w:spacing w:line="360" w:lineRule="auto"/>
              <w:jc w:val="both"/>
              <w:rPr>
                <w:rFonts w:ascii="Times New Roman" w:hAnsi="Times New Roman" w:cs="Times New Roman"/>
              </w:rPr>
            </w:pPr>
            <w:r w:rsidRPr="006E031C">
              <w:rPr>
                <w:rFonts w:ascii="Times New Roman" w:hAnsi="Times New Roman" w:cs="Times New Roman"/>
                <w:lang w:val="en-US"/>
              </w:rPr>
              <w:t xml:space="preserve">Fig. </w:t>
            </w:r>
            <w:r>
              <w:rPr>
                <w:rFonts w:ascii="Times New Roman" w:hAnsi="Times New Roman" w:cs="Times New Roman"/>
                <w:lang w:val="en-US"/>
              </w:rPr>
              <w:t>S12A, Table 1</w:t>
            </w:r>
          </w:p>
        </w:tc>
      </w:tr>
      <w:tr w:rsidR="00FB6249" w14:paraId="1F27AF17" w14:textId="77777777" w:rsidTr="008415B6">
        <w:tc>
          <w:tcPr>
            <w:tcW w:w="3235" w:type="dxa"/>
          </w:tcPr>
          <w:p w14:paraId="3458FB15" w14:textId="77777777" w:rsidR="00FB6249" w:rsidRPr="00C33C7F" w:rsidRDefault="00FB6249" w:rsidP="008415B6">
            <w:pPr>
              <w:spacing w:line="360" w:lineRule="auto"/>
              <w:jc w:val="both"/>
              <w:rPr>
                <w:rFonts w:eastAsia="Calibri" w:cs="Times New Roman"/>
              </w:rPr>
            </w:pPr>
            <w:r w:rsidRPr="000B35D7">
              <w:rPr>
                <w:rFonts w:ascii="Times New Roman" w:hAnsi="Times New Roman" w:cs="Times New Roman"/>
              </w:rPr>
              <w:t>E</w:t>
            </w:r>
            <w:r w:rsidRPr="000B35D7">
              <w:rPr>
                <w:rFonts w:ascii="Times New Roman" w:hAnsi="Times New Roman" w:cs="Times New Roman"/>
                <w:vertAlign w:val="superscript"/>
              </w:rPr>
              <w:t>0</w:t>
            </w:r>
            <w:r w:rsidRPr="000B35D7">
              <w:rPr>
                <w:rFonts w:ascii="Times New Roman" w:hAnsi="Times New Roman" w:cs="Times New Roman"/>
              </w:rPr>
              <w:t>′</w:t>
            </w:r>
            <w:r w:rsidRPr="00BC068E">
              <w:rPr>
                <w:rFonts w:ascii="Times New Roman" w:hAnsi="Times New Roman" w:cs="Times New Roman"/>
                <w:vertAlign w:val="subscript"/>
              </w:rPr>
              <w:t>DQ</w:t>
            </w:r>
            <w:r w:rsidRPr="000B35D7">
              <w:rPr>
                <w:rFonts w:ascii="Times New Roman" w:hAnsi="Times New Roman" w:cs="Times New Roman"/>
                <w:vertAlign w:val="subscript"/>
              </w:rPr>
              <w:t>(</w:t>
            </w:r>
            <w:r>
              <w:rPr>
                <w:rFonts w:ascii="Times New Roman" w:hAnsi="Times New Roman" w:cs="Times New Roman"/>
                <w:vertAlign w:val="subscript"/>
              </w:rPr>
              <w:t>1</w:t>
            </w:r>
            <w:proofErr w:type="gramStart"/>
            <w:r w:rsidRPr="000B35D7">
              <w:rPr>
                <w:rFonts w:ascii="Times New Roman" w:hAnsi="Times New Roman" w:cs="Times New Roman"/>
                <w:vertAlign w:val="subscript"/>
              </w:rPr>
              <w:t>+)/</w:t>
            </w:r>
            <w:proofErr w:type="gramEnd"/>
            <w:r w:rsidRPr="000B35D7">
              <w:rPr>
                <w:rFonts w:ascii="Times New Roman" w:hAnsi="Times New Roman" w:cs="Times New Roman"/>
                <w:vertAlign w:val="subscript"/>
              </w:rPr>
              <w:t>DQ(</w:t>
            </w:r>
            <w:r>
              <w:rPr>
                <w:rFonts w:ascii="Times New Roman" w:hAnsi="Times New Roman" w:cs="Times New Roman"/>
                <w:vertAlign w:val="subscript"/>
              </w:rPr>
              <w:t>0</w:t>
            </w:r>
            <w:r w:rsidRPr="000B35D7">
              <w:rPr>
                <w:rFonts w:ascii="Times New Roman" w:hAnsi="Times New Roman" w:cs="Times New Roman"/>
                <w:vertAlign w:val="subscript"/>
              </w:rPr>
              <w:t xml:space="preserve">) </w:t>
            </w:r>
            <w:r w:rsidRPr="00BC068E">
              <w:rPr>
                <w:rFonts w:ascii="Times New Roman" w:hAnsi="Times New Roman" w:cs="Times New Roman"/>
              </w:rPr>
              <w:t>(V)</w:t>
            </w:r>
          </w:p>
        </w:tc>
        <w:tc>
          <w:tcPr>
            <w:tcW w:w="1530" w:type="dxa"/>
          </w:tcPr>
          <w:p w14:paraId="54A524E0" w14:textId="77777777" w:rsidR="00FB6249" w:rsidRDefault="00FB6249" w:rsidP="008415B6">
            <w:pPr>
              <w:spacing w:line="360" w:lineRule="auto"/>
              <w:jc w:val="both"/>
              <w:rPr>
                <w:rFonts w:ascii="Times New Roman" w:hAnsi="Times New Roman" w:cs="Times New Roman"/>
                <w:lang w:val="en-US"/>
              </w:rPr>
            </w:pPr>
            <w:r w:rsidRPr="6E5B0303">
              <w:rPr>
                <w:rFonts w:ascii="Times New Roman" w:hAnsi="Times New Roman" w:cs="Times New Roman"/>
              </w:rPr>
              <w:t>-</w:t>
            </w:r>
            <w:proofErr w:type="gramStart"/>
            <w:r w:rsidRPr="6E5B0303">
              <w:rPr>
                <w:rFonts w:ascii="Times New Roman" w:hAnsi="Times New Roman" w:cs="Times New Roman"/>
              </w:rPr>
              <w:t>1.065</w:t>
            </w:r>
            <w:proofErr w:type="gramEnd"/>
          </w:p>
        </w:tc>
        <w:tc>
          <w:tcPr>
            <w:tcW w:w="4251" w:type="dxa"/>
          </w:tcPr>
          <w:p w14:paraId="5E8493D1" w14:textId="77777777" w:rsidR="00FB6249" w:rsidRPr="006E031C" w:rsidRDefault="00FB6249" w:rsidP="008415B6">
            <w:pPr>
              <w:spacing w:line="360" w:lineRule="auto"/>
              <w:jc w:val="both"/>
              <w:rPr>
                <w:rFonts w:ascii="Times New Roman" w:hAnsi="Times New Roman" w:cs="Times New Roman"/>
                <w:lang w:val="en-US"/>
              </w:rPr>
            </w:pPr>
            <w:r w:rsidRPr="006E031C">
              <w:rPr>
                <w:rFonts w:ascii="Times New Roman" w:hAnsi="Times New Roman" w:cs="Times New Roman"/>
                <w:lang w:val="en-US"/>
              </w:rPr>
              <w:t xml:space="preserve">Fig. </w:t>
            </w:r>
            <w:r>
              <w:rPr>
                <w:rFonts w:ascii="Times New Roman" w:hAnsi="Times New Roman" w:cs="Times New Roman"/>
                <w:lang w:val="en-US"/>
              </w:rPr>
              <w:t>S12A, Table 1</w:t>
            </w:r>
          </w:p>
        </w:tc>
      </w:tr>
      <w:tr w:rsidR="00FB6249" w14:paraId="5FADFE31" w14:textId="77777777" w:rsidTr="008415B6">
        <w:tc>
          <w:tcPr>
            <w:tcW w:w="3235" w:type="dxa"/>
          </w:tcPr>
          <w:p w14:paraId="5074C9FD" w14:textId="77777777" w:rsidR="00FB6249" w:rsidRPr="006262BB" w:rsidRDefault="00FB6249" w:rsidP="008415B6">
            <w:pPr>
              <w:spacing w:line="360" w:lineRule="auto"/>
              <w:jc w:val="both"/>
              <w:rPr>
                <w:rFonts w:ascii="Times New Roman" w:hAnsi="Times New Roman" w:cs="Times New Roman"/>
                <w:lang w:val="en-IN"/>
              </w:rPr>
            </w:pPr>
            <w:r w:rsidRPr="006262BB">
              <w:rPr>
                <w:rFonts w:ascii="Times New Roman" w:hAnsi="Times New Roman" w:cs="Times New Roman"/>
                <w:lang w:val="en-IN"/>
              </w:rPr>
              <w:t>E</w:t>
            </w:r>
            <w:r w:rsidRPr="006262BB">
              <w:rPr>
                <w:rFonts w:ascii="Times New Roman" w:hAnsi="Times New Roman" w:cs="Times New Roman"/>
                <w:vertAlign w:val="superscript"/>
                <w:lang w:val="en-IN"/>
              </w:rPr>
              <w:t>0</w:t>
            </w:r>
            <w:r w:rsidRPr="006262BB">
              <w:rPr>
                <w:rFonts w:ascii="Times New Roman" w:hAnsi="Times New Roman" w:cs="Times New Roman"/>
                <w:lang w:val="en-IN"/>
              </w:rPr>
              <w:t>′</w:t>
            </w:r>
            <w:r w:rsidRPr="006262BB">
              <w:rPr>
                <w:rFonts w:ascii="Times New Roman" w:hAnsi="Times New Roman" w:cs="Times New Roman"/>
                <w:vertAlign w:val="subscript"/>
                <w:lang w:val="en-IN"/>
              </w:rPr>
              <w:t xml:space="preserve">DQ-OH(2+)/DQ-OH(1+) </w:t>
            </w:r>
            <w:r w:rsidRPr="006262BB">
              <w:rPr>
                <w:rFonts w:ascii="Times New Roman" w:hAnsi="Times New Roman" w:cs="Times New Roman"/>
                <w:lang w:val="en-IN"/>
              </w:rPr>
              <w:t>(V)</w:t>
            </w:r>
          </w:p>
        </w:tc>
        <w:tc>
          <w:tcPr>
            <w:tcW w:w="1530" w:type="dxa"/>
          </w:tcPr>
          <w:p w14:paraId="2B75D770" w14:textId="77777777" w:rsidR="00FB6249" w:rsidRDefault="00FB6249" w:rsidP="008415B6">
            <w:pPr>
              <w:spacing w:line="360" w:lineRule="auto"/>
              <w:jc w:val="both"/>
              <w:rPr>
                <w:rFonts w:ascii="Times New Roman" w:hAnsi="Times New Roman" w:cs="Times New Roman"/>
                <w:lang w:val="en-US"/>
              </w:rPr>
            </w:pPr>
            <w:r>
              <w:rPr>
                <w:rFonts w:ascii="Times New Roman" w:hAnsi="Times New Roman" w:cs="Times New Roman"/>
                <w:lang w:val="en-US"/>
              </w:rPr>
              <w:t>-0.808</w:t>
            </w:r>
          </w:p>
        </w:tc>
        <w:tc>
          <w:tcPr>
            <w:tcW w:w="4251" w:type="dxa"/>
          </w:tcPr>
          <w:p w14:paraId="62D6A612" w14:textId="77777777" w:rsidR="00FB6249" w:rsidRPr="006E031C" w:rsidRDefault="00FB6249" w:rsidP="008415B6">
            <w:pPr>
              <w:spacing w:line="360" w:lineRule="auto"/>
              <w:jc w:val="both"/>
              <w:rPr>
                <w:rFonts w:ascii="Times New Roman" w:hAnsi="Times New Roman" w:cs="Times New Roman"/>
                <w:lang w:val="en-US"/>
              </w:rPr>
            </w:pPr>
            <w:r w:rsidRPr="006E031C">
              <w:rPr>
                <w:rFonts w:ascii="Times New Roman" w:hAnsi="Times New Roman" w:cs="Times New Roman"/>
                <w:lang w:val="en-US"/>
              </w:rPr>
              <w:t xml:space="preserve">Fig. </w:t>
            </w:r>
            <w:r>
              <w:rPr>
                <w:rFonts w:ascii="Times New Roman" w:hAnsi="Times New Roman" w:cs="Times New Roman"/>
                <w:lang w:val="en-US"/>
              </w:rPr>
              <w:t>S12C, Table 1</w:t>
            </w:r>
          </w:p>
        </w:tc>
      </w:tr>
      <w:tr w:rsidR="00FB6249" w14:paraId="2512C145" w14:textId="77777777" w:rsidTr="008415B6">
        <w:tc>
          <w:tcPr>
            <w:tcW w:w="3235" w:type="dxa"/>
          </w:tcPr>
          <w:p w14:paraId="30FD8F18" w14:textId="77777777" w:rsidR="00FB6249" w:rsidRPr="006262BB" w:rsidRDefault="00FB6249" w:rsidP="008415B6">
            <w:pPr>
              <w:spacing w:line="360" w:lineRule="auto"/>
              <w:jc w:val="both"/>
              <w:rPr>
                <w:rFonts w:ascii="Times New Roman" w:hAnsi="Times New Roman" w:cs="Times New Roman"/>
                <w:lang w:val="en-IN"/>
              </w:rPr>
            </w:pPr>
            <w:r w:rsidRPr="006262BB">
              <w:rPr>
                <w:rFonts w:ascii="Times New Roman" w:hAnsi="Times New Roman" w:cs="Times New Roman"/>
                <w:lang w:val="en-IN"/>
              </w:rPr>
              <w:t>E</w:t>
            </w:r>
            <w:r w:rsidRPr="006262BB">
              <w:rPr>
                <w:rFonts w:ascii="Times New Roman" w:hAnsi="Times New Roman" w:cs="Times New Roman"/>
                <w:vertAlign w:val="superscript"/>
                <w:lang w:val="en-IN"/>
              </w:rPr>
              <w:t>0</w:t>
            </w:r>
            <w:r w:rsidRPr="006262BB">
              <w:rPr>
                <w:rFonts w:ascii="Times New Roman" w:hAnsi="Times New Roman" w:cs="Times New Roman"/>
                <w:lang w:val="en-IN"/>
              </w:rPr>
              <w:t>′</w:t>
            </w:r>
            <w:r w:rsidRPr="006262BB">
              <w:rPr>
                <w:rFonts w:ascii="Times New Roman" w:hAnsi="Times New Roman" w:cs="Times New Roman"/>
                <w:vertAlign w:val="subscript"/>
                <w:lang w:val="en-IN"/>
              </w:rPr>
              <w:t xml:space="preserve">DQ-OH(1+)/DQ-OH(0) </w:t>
            </w:r>
            <w:r w:rsidRPr="006262BB">
              <w:rPr>
                <w:rFonts w:ascii="Times New Roman" w:hAnsi="Times New Roman" w:cs="Times New Roman"/>
                <w:lang w:val="en-IN"/>
              </w:rPr>
              <w:t>(V)</w:t>
            </w:r>
          </w:p>
        </w:tc>
        <w:tc>
          <w:tcPr>
            <w:tcW w:w="1530" w:type="dxa"/>
          </w:tcPr>
          <w:p w14:paraId="0A6757C6" w14:textId="77777777" w:rsidR="00FB6249" w:rsidRDefault="00FB6249" w:rsidP="008415B6">
            <w:pPr>
              <w:spacing w:line="360" w:lineRule="auto"/>
              <w:jc w:val="both"/>
              <w:rPr>
                <w:rFonts w:ascii="Times New Roman" w:hAnsi="Times New Roman" w:cs="Times New Roman"/>
                <w:lang w:val="en-US"/>
              </w:rPr>
            </w:pPr>
            <w:r w:rsidRPr="6E5B0303">
              <w:rPr>
                <w:rFonts w:ascii="Times New Roman" w:hAnsi="Times New Roman" w:cs="Times New Roman"/>
              </w:rPr>
              <w:t>-</w:t>
            </w:r>
            <w:proofErr w:type="gramStart"/>
            <w:r w:rsidRPr="6E5B0303">
              <w:rPr>
                <w:rFonts w:ascii="Times New Roman" w:hAnsi="Times New Roman" w:cs="Times New Roman"/>
              </w:rPr>
              <w:t>1.0</w:t>
            </w:r>
            <w:r>
              <w:rPr>
                <w:rFonts w:ascii="Times New Roman" w:hAnsi="Times New Roman" w:cs="Times New Roman"/>
              </w:rPr>
              <w:t>3</w:t>
            </w:r>
            <w:r w:rsidRPr="6E5B0303">
              <w:rPr>
                <w:rFonts w:ascii="Times New Roman" w:hAnsi="Times New Roman" w:cs="Times New Roman"/>
              </w:rPr>
              <w:t>5</w:t>
            </w:r>
            <w:proofErr w:type="gramEnd"/>
          </w:p>
        </w:tc>
        <w:tc>
          <w:tcPr>
            <w:tcW w:w="4251" w:type="dxa"/>
          </w:tcPr>
          <w:p w14:paraId="399F086B" w14:textId="77777777" w:rsidR="00FB6249" w:rsidRPr="006E031C" w:rsidRDefault="00FB6249" w:rsidP="008415B6">
            <w:pPr>
              <w:spacing w:line="360" w:lineRule="auto"/>
              <w:jc w:val="both"/>
              <w:rPr>
                <w:rFonts w:ascii="Times New Roman" w:hAnsi="Times New Roman" w:cs="Times New Roman"/>
                <w:lang w:val="en-US"/>
              </w:rPr>
            </w:pPr>
            <w:r w:rsidRPr="006E031C">
              <w:rPr>
                <w:rFonts w:ascii="Times New Roman" w:hAnsi="Times New Roman" w:cs="Times New Roman"/>
                <w:lang w:val="en-US"/>
              </w:rPr>
              <w:t xml:space="preserve">Fig. </w:t>
            </w:r>
            <w:r>
              <w:rPr>
                <w:rFonts w:ascii="Times New Roman" w:hAnsi="Times New Roman" w:cs="Times New Roman"/>
                <w:lang w:val="en-US"/>
              </w:rPr>
              <w:t>S12C, Table 1</w:t>
            </w:r>
          </w:p>
        </w:tc>
      </w:tr>
      <w:tr w:rsidR="00FB6249" w14:paraId="72D106CA" w14:textId="77777777" w:rsidTr="008415B6">
        <w:tc>
          <w:tcPr>
            <w:tcW w:w="3235" w:type="dxa"/>
          </w:tcPr>
          <w:p w14:paraId="5B8D4A15" w14:textId="77777777" w:rsidR="00FB6249" w:rsidRPr="006E031C" w:rsidRDefault="00FB6249" w:rsidP="008415B6">
            <w:pPr>
              <w:spacing w:line="360" w:lineRule="auto"/>
              <w:jc w:val="both"/>
              <w:rPr>
                <w:rFonts w:ascii="Times New Roman" w:hAnsi="Times New Roman" w:cs="Times New Roman"/>
                <w:lang w:val="en-US"/>
              </w:rPr>
            </w:pPr>
            <w:proofErr w:type="spellStart"/>
            <w:r>
              <w:rPr>
                <w:rFonts w:ascii="Times New Roman" w:hAnsi="Times New Roman" w:cs="Times New Roman"/>
                <w:lang w:val="en-US"/>
              </w:rPr>
              <w:t>k</w:t>
            </w:r>
            <w:r w:rsidRPr="005453E2">
              <w:rPr>
                <w:rFonts w:ascii="Times New Roman" w:hAnsi="Times New Roman" w:cs="Times New Roman"/>
                <w:vertAlign w:val="subscript"/>
                <w:lang w:val="en-US"/>
              </w:rPr>
              <w:t>p</w:t>
            </w:r>
            <w:proofErr w:type="spellEnd"/>
            <w:r>
              <w:rPr>
                <w:rFonts w:ascii="Times New Roman" w:hAnsi="Times New Roman" w:cs="Times New Roman"/>
                <w:lang w:val="en-US"/>
              </w:rPr>
              <w:t>, DQ</w:t>
            </w:r>
          </w:p>
        </w:tc>
        <w:tc>
          <w:tcPr>
            <w:tcW w:w="1530" w:type="dxa"/>
          </w:tcPr>
          <w:p w14:paraId="565FF58C" w14:textId="2CFC6FAD" w:rsidR="00FB6249" w:rsidRDefault="007832A9" w:rsidP="008415B6">
            <w:pPr>
              <w:spacing w:line="360" w:lineRule="auto"/>
              <w:jc w:val="both"/>
              <w:rPr>
                <w:rFonts w:ascii="Times New Roman" w:hAnsi="Times New Roman" w:cs="Times New Roman"/>
                <w:lang w:val="en-US"/>
              </w:rPr>
            </w:pPr>
            <w:r>
              <w:rPr>
                <w:rFonts w:ascii="Times New Roman" w:hAnsi="Times New Roman" w:cs="Times New Roman"/>
                <w:lang w:val="en-US"/>
              </w:rPr>
              <w:t>0.</w:t>
            </w:r>
            <w:r w:rsidR="00FB6249">
              <w:rPr>
                <w:rFonts w:ascii="Times New Roman" w:hAnsi="Times New Roman" w:cs="Times New Roman"/>
                <w:lang w:val="en-US"/>
              </w:rPr>
              <w:t>1</w:t>
            </w:r>
          </w:p>
        </w:tc>
        <w:tc>
          <w:tcPr>
            <w:tcW w:w="4251" w:type="dxa"/>
          </w:tcPr>
          <w:p w14:paraId="3A5BE79B" w14:textId="77777777" w:rsidR="00FB6249" w:rsidRPr="006E031C" w:rsidRDefault="00FB6249" w:rsidP="008415B6">
            <w:pPr>
              <w:spacing w:line="360" w:lineRule="auto"/>
              <w:jc w:val="both"/>
              <w:rPr>
                <w:rFonts w:ascii="Times New Roman" w:hAnsi="Times New Roman" w:cs="Times New Roman"/>
                <w:lang w:val="en-US"/>
              </w:rPr>
            </w:pPr>
            <w:r>
              <w:rPr>
                <w:rFonts w:ascii="Times New Roman" w:hAnsi="Times New Roman" w:cs="Times New Roman"/>
                <w:lang w:val="en-US"/>
              </w:rPr>
              <w:t xml:space="preserve">simulation of </w:t>
            </w:r>
            <w:r w:rsidRPr="006E031C">
              <w:rPr>
                <w:rFonts w:ascii="Times New Roman" w:hAnsi="Times New Roman" w:cs="Times New Roman"/>
                <w:lang w:val="en-US"/>
              </w:rPr>
              <w:t xml:space="preserve">Fig. </w:t>
            </w:r>
            <w:r>
              <w:rPr>
                <w:rFonts w:ascii="Times New Roman" w:hAnsi="Times New Roman" w:cs="Times New Roman"/>
                <w:lang w:val="en-US"/>
              </w:rPr>
              <w:t>S12A</w:t>
            </w:r>
          </w:p>
        </w:tc>
      </w:tr>
      <w:tr w:rsidR="00FB6249" w14:paraId="1F72B65C" w14:textId="77777777" w:rsidTr="008415B6">
        <w:tc>
          <w:tcPr>
            <w:tcW w:w="3235" w:type="dxa"/>
          </w:tcPr>
          <w:p w14:paraId="57FE5949" w14:textId="77777777" w:rsidR="00FB6249" w:rsidRDefault="00FB6249" w:rsidP="008415B6">
            <w:pPr>
              <w:spacing w:line="360" w:lineRule="auto"/>
              <w:jc w:val="both"/>
              <w:rPr>
                <w:rFonts w:ascii="Times New Roman" w:hAnsi="Times New Roman" w:cs="Times New Roman"/>
                <w:lang w:val="en-US"/>
              </w:rPr>
            </w:pPr>
            <w:proofErr w:type="spellStart"/>
            <w:r>
              <w:rPr>
                <w:rFonts w:ascii="Times New Roman" w:hAnsi="Times New Roman" w:cs="Times New Roman"/>
                <w:lang w:val="en-US"/>
              </w:rPr>
              <w:t>k</w:t>
            </w:r>
            <w:r w:rsidRPr="005453E2">
              <w:rPr>
                <w:rFonts w:ascii="Times New Roman" w:hAnsi="Times New Roman" w:cs="Times New Roman"/>
                <w:vertAlign w:val="subscript"/>
                <w:lang w:val="en-US"/>
              </w:rPr>
              <w:t>p</w:t>
            </w:r>
            <w:proofErr w:type="spellEnd"/>
            <w:r>
              <w:rPr>
                <w:rFonts w:ascii="Times New Roman" w:hAnsi="Times New Roman" w:cs="Times New Roman"/>
                <w:lang w:val="en-US"/>
              </w:rPr>
              <w:t>, DQ-OH</w:t>
            </w:r>
          </w:p>
        </w:tc>
        <w:tc>
          <w:tcPr>
            <w:tcW w:w="1530" w:type="dxa"/>
          </w:tcPr>
          <w:p w14:paraId="53B4208E" w14:textId="35D67F84" w:rsidR="00FB6249" w:rsidRDefault="007832A9" w:rsidP="008415B6">
            <w:pPr>
              <w:spacing w:line="360" w:lineRule="auto"/>
              <w:jc w:val="both"/>
              <w:rPr>
                <w:rFonts w:ascii="Times New Roman" w:hAnsi="Times New Roman" w:cs="Times New Roman"/>
                <w:lang w:val="en-US"/>
              </w:rPr>
            </w:pPr>
            <w:r>
              <w:rPr>
                <w:rFonts w:ascii="Times New Roman" w:hAnsi="Times New Roman" w:cs="Times New Roman"/>
                <w:lang w:val="en-US"/>
              </w:rPr>
              <w:t>0.</w:t>
            </w:r>
            <w:r w:rsidR="00FB6249">
              <w:rPr>
                <w:rFonts w:ascii="Times New Roman" w:hAnsi="Times New Roman" w:cs="Times New Roman"/>
                <w:lang w:val="en-US"/>
              </w:rPr>
              <w:t>1</w:t>
            </w:r>
          </w:p>
        </w:tc>
        <w:tc>
          <w:tcPr>
            <w:tcW w:w="4251" w:type="dxa"/>
          </w:tcPr>
          <w:p w14:paraId="4051DC06" w14:textId="77777777" w:rsidR="00FB6249" w:rsidRDefault="00FB6249" w:rsidP="008415B6">
            <w:pPr>
              <w:spacing w:line="360" w:lineRule="auto"/>
              <w:jc w:val="both"/>
              <w:rPr>
                <w:rFonts w:ascii="Times New Roman" w:hAnsi="Times New Roman" w:cs="Times New Roman"/>
                <w:lang w:val="en-US"/>
              </w:rPr>
            </w:pPr>
            <w:r>
              <w:rPr>
                <w:rFonts w:ascii="Times New Roman" w:hAnsi="Times New Roman" w:cs="Times New Roman"/>
                <w:lang w:val="en-US"/>
              </w:rPr>
              <w:t xml:space="preserve">simulation of </w:t>
            </w:r>
            <w:r w:rsidRPr="006E031C">
              <w:rPr>
                <w:rFonts w:ascii="Times New Roman" w:hAnsi="Times New Roman" w:cs="Times New Roman"/>
                <w:lang w:val="en-US"/>
              </w:rPr>
              <w:t xml:space="preserve">Fig. </w:t>
            </w:r>
            <w:r>
              <w:rPr>
                <w:rFonts w:ascii="Times New Roman" w:hAnsi="Times New Roman" w:cs="Times New Roman"/>
                <w:lang w:val="en-US"/>
              </w:rPr>
              <w:t>S12C</w:t>
            </w:r>
          </w:p>
        </w:tc>
      </w:tr>
    </w:tbl>
    <w:p w14:paraId="0ECABBA5" w14:textId="77777777" w:rsidR="00FB6249" w:rsidRDefault="00FB6249" w:rsidP="00FB6249">
      <w:pPr>
        <w:spacing w:after="120" w:line="360" w:lineRule="auto"/>
        <w:jc w:val="both"/>
        <w:rPr>
          <w:rFonts w:ascii="Times New Roman" w:hAnsi="Times New Roman" w:cs="Times New Roman"/>
        </w:rPr>
      </w:pPr>
    </w:p>
    <w:p w14:paraId="230B8B69" w14:textId="128D62B7" w:rsidR="00FB6249" w:rsidRDefault="00FB6249">
      <w:pPr>
        <w:rPr>
          <w:rStyle w:val="Heading2Char"/>
          <w:rFonts w:ascii="Times New Roman" w:hAnsi="Times New Roman" w:cs="Times New Roman"/>
          <w:b/>
          <w:color w:val="auto"/>
          <w:sz w:val="28"/>
          <w:szCs w:val="28"/>
        </w:rPr>
      </w:pPr>
      <w:r>
        <w:rPr>
          <w:rStyle w:val="Heading2Char"/>
          <w:rFonts w:ascii="Times New Roman" w:hAnsi="Times New Roman" w:cs="Times New Roman"/>
          <w:b/>
          <w:color w:val="auto"/>
          <w:sz w:val="28"/>
          <w:szCs w:val="28"/>
        </w:rPr>
        <w:br w:type="page"/>
      </w:r>
    </w:p>
    <w:p w14:paraId="527A3FB7" w14:textId="5DF358C1" w:rsidR="00B679C7" w:rsidRPr="00B121C2" w:rsidRDefault="00B679C7" w:rsidP="00B121C2">
      <w:pPr>
        <w:spacing w:after="120"/>
        <w:rPr>
          <w:rFonts w:ascii="Times New Roman" w:eastAsiaTheme="majorEastAsia" w:hAnsi="Times New Roman" w:cs="Times New Roman"/>
          <w:b/>
          <w:sz w:val="28"/>
          <w:szCs w:val="28"/>
        </w:rPr>
      </w:pPr>
      <w:r w:rsidRPr="00B679C7">
        <w:rPr>
          <w:rStyle w:val="Heading2Char"/>
          <w:rFonts w:ascii="Times New Roman" w:hAnsi="Times New Roman" w:cs="Times New Roman"/>
          <w:b/>
          <w:color w:val="auto"/>
          <w:sz w:val="28"/>
          <w:szCs w:val="28"/>
        </w:rPr>
        <w:lastRenderedPageBreak/>
        <w:t>Note S1</w:t>
      </w:r>
      <w:r w:rsidR="00531579">
        <w:rPr>
          <w:rStyle w:val="Heading2Char"/>
          <w:rFonts w:ascii="Times New Roman" w:hAnsi="Times New Roman" w:cs="Times New Roman"/>
          <w:b/>
          <w:color w:val="auto"/>
          <w:sz w:val="28"/>
          <w:szCs w:val="28"/>
        </w:rPr>
        <w:t>. Calculation of the rate of the electron transfer reaction</w:t>
      </w:r>
    </w:p>
    <w:p w14:paraId="2A8591EF" w14:textId="42940405" w:rsidR="00F650D4" w:rsidRPr="00CC2161" w:rsidRDefault="00F650D4" w:rsidP="00CC2161">
      <w:pPr>
        <w:spacing w:line="360" w:lineRule="auto"/>
        <w:jc w:val="both"/>
        <w:rPr>
          <w:rFonts w:ascii="Times New Roman" w:hAnsi="Times New Roman" w:cs="Times New Roman"/>
        </w:rPr>
      </w:pPr>
      <w:r w:rsidRPr="00CC2161">
        <w:rPr>
          <w:rFonts w:ascii="Times New Roman" w:hAnsi="Times New Roman" w:cs="Times New Roman"/>
        </w:rPr>
        <w:t>The initial rate of the electron transfer reaction was calculated using the first equation of</w:t>
      </w:r>
      <w:r w:rsidR="00D77E0C" w:rsidRPr="00CC2161">
        <w:rPr>
          <w:rFonts w:ascii="Times New Roman" w:hAnsi="Times New Roman" w:cs="Times New Roman"/>
        </w:rPr>
        <w:t> </w:t>
      </w:r>
      <w:r w:rsidRPr="00CC2161">
        <w:rPr>
          <w:rFonts w:ascii="Times New Roman" w:hAnsi="Times New Roman" w:cs="Times New Roman"/>
          <w:b/>
          <w:i/>
        </w:rPr>
        <w:t>Step</w:t>
      </w:r>
      <w:r w:rsidR="00D77E0C" w:rsidRPr="00CC2161">
        <w:rPr>
          <w:rFonts w:ascii="Times New Roman" w:hAnsi="Times New Roman" w:cs="Times New Roman"/>
          <w:b/>
          <w:i/>
        </w:rPr>
        <w:t> </w:t>
      </w:r>
      <w:r w:rsidRPr="00CC2161">
        <w:rPr>
          <w:rFonts w:ascii="Times New Roman" w:hAnsi="Times New Roman" w:cs="Times New Roman"/>
          <w:b/>
          <w:i/>
        </w:rPr>
        <w:t>2</w:t>
      </w:r>
      <w:r w:rsidRPr="00CC2161">
        <w:rPr>
          <w:rFonts w:ascii="Times New Roman" w:hAnsi="Times New Roman" w:cs="Times New Roman"/>
        </w:rPr>
        <w:t>:</w:t>
      </w:r>
    </w:p>
    <w:p w14:paraId="62272FFF" w14:textId="23DA8DB8" w:rsidR="00F650D4" w:rsidRPr="00CC2161" w:rsidRDefault="00D77E0C" w:rsidP="00CC2161">
      <w:pPr>
        <w:spacing w:line="360" w:lineRule="auto"/>
        <w:jc w:val="both"/>
        <w:rPr>
          <w:rFonts w:ascii="Times New Roman" w:hAnsi="Times New Roman" w:cs="Times New Roman"/>
          <w:lang w:val="en-US"/>
        </w:rPr>
      </w:pPr>
      <w:r w:rsidRPr="00CC2161">
        <w:rPr>
          <w:rFonts w:ascii="Times New Roman" w:hAnsi="Times New Roman" w:cs="Times New Roman"/>
          <w:lang w:val="en-US"/>
        </w:rPr>
        <w:t>M</w:t>
      </w:r>
      <w:r w:rsidR="00F650D4" w:rsidRPr="00CC2161">
        <w:rPr>
          <w:rFonts w:ascii="Times New Roman" w:hAnsi="Times New Roman" w:cs="Times New Roman"/>
          <w:vertAlign w:val="superscript"/>
          <w:lang w:val="en-US"/>
        </w:rPr>
        <w:t>1</w:t>
      </w:r>
      <w:r w:rsidR="008F07F7" w:rsidRPr="00CC2161">
        <w:rPr>
          <w:rFonts w:ascii="Times New Roman" w:hAnsi="Times New Roman" w:cs="Times New Roman"/>
          <w:vertAlign w:val="superscript"/>
          <w:lang w:val="en-US"/>
        </w:rPr>
        <w:t>+</w:t>
      </w:r>
      <w:r w:rsidR="00F650D4" w:rsidRPr="00CC2161">
        <w:rPr>
          <w:rFonts w:ascii="Times New Roman" w:hAnsi="Times New Roman" w:cs="Times New Roman"/>
          <w:lang w:val="en-US"/>
        </w:rPr>
        <w:t xml:space="preserve"> + </w:t>
      </w:r>
      <w:proofErr w:type="spellStart"/>
      <w:proofErr w:type="gramStart"/>
      <w:r w:rsidR="00F650D4" w:rsidRPr="00CC2161">
        <w:rPr>
          <w:rFonts w:ascii="Times New Roman" w:hAnsi="Times New Roman" w:cs="Times New Roman"/>
          <w:lang w:val="en-US"/>
        </w:rPr>
        <w:t>BioCat</w:t>
      </w:r>
      <w:proofErr w:type="spellEnd"/>
      <w:r w:rsidR="00F650D4" w:rsidRPr="00CC2161">
        <w:rPr>
          <w:rFonts w:ascii="Times New Roman" w:hAnsi="Times New Roman" w:cs="Times New Roman"/>
          <w:lang w:val="en-US"/>
        </w:rPr>
        <w:t>(</w:t>
      </w:r>
      <w:proofErr w:type="gramEnd"/>
      <w:r w:rsidR="00F650D4" w:rsidRPr="00CC2161">
        <w:rPr>
          <w:rFonts w:ascii="Times New Roman" w:hAnsi="Times New Roman" w:cs="Times New Roman"/>
          <w:lang w:val="en-US"/>
        </w:rPr>
        <w:t xml:space="preserve">Ox) → </w:t>
      </w:r>
      <w:r w:rsidRPr="00CC2161">
        <w:rPr>
          <w:rFonts w:ascii="Times New Roman" w:hAnsi="Times New Roman" w:cs="Times New Roman"/>
          <w:lang w:val="en-US"/>
        </w:rPr>
        <w:t>M</w:t>
      </w:r>
      <w:r w:rsidRPr="00CC2161">
        <w:rPr>
          <w:rFonts w:ascii="Times New Roman" w:hAnsi="Times New Roman" w:cs="Times New Roman"/>
          <w:vertAlign w:val="superscript"/>
          <w:lang w:val="en-US"/>
        </w:rPr>
        <w:t>2+</w:t>
      </w:r>
      <w:r w:rsidR="00F650D4" w:rsidRPr="00CC2161">
        <w:rPr>
          <w:rFonts w:ascii="Times New Roman" w:hAnsi="Times New Roman" w:cs="Times New Roman"/>
          <w:lang w:val="en-US"/>
        </w:rPr>
        <w:t xml:space="preserve">+ </w:t>
      </w:r>
      <w:proofErr w:type="spellStart"/>
      <w:r w:rsidR="00F650D4" w:rsidRPr="00CC2161">
        <w:rPr>
          <w:rFonts w:ascii="Times New Roman" w:hAnsi="Times New Roman" w:cs="Times New Roman"/>
          <w:lang w:val="en-US"/>
        </w:rPr>
        <w:t>BioCat</w:t>
      </w:r>
      <w:proofErr w:type="spellEnd"/>
      <w:r w:rsidR="00F650D4" w:rsidRPr="00CC2161">
        <w:rPr>
          <w:rFonts w:ascii="Times New Roman" w:hAnsi="Times New Roman" w:cs="Times New Roman"/>
          <w:lang w:val="en-US"/>
        </w:rPr>
        <w:t>(Red)</w:t>
      </w:r>
      <w:r w:rsidR="00F650D4" w:rsidRPr="00CC2161">
        <w:rPr>
          <w:rFonts w:ascii="Times New Roman" w:hAnsi="Times New Roman" w:cs="Times New Roman"/>
          <w:lang w:val="en-US"/>
        </w:rPr>
        <w:tab/>
      </w:r>
      <w:r w:rsidR="00F650D4" w:rsidRPr="00CC2161">
        <w:rPr>
          <w:rFonts w:ascii="Times New Roman" w:hAnsi="Times New Roman" w:cs="Times New Roman"/>
          <w:lang w:val="en-US"/>
        </w:rPr>
        <w:tab/>
      </w:r>
      <w:r w:rsidR="00F650D4" w:rsidRPr="00CC2161">
        <w:rPr>
          <w:rFonts w:ascii="Times New Roman" w:hAnsi="Times New Roman" w:cs="Times New Roman"/>
          <w:lang w:val="en-US"/>
        </w:rPr>
        <w:tab/>
      </w:r>
      <w:r w:rsidR="00F650D4" w:rsidRPr="00CC2161">
        <w:rPr>
          <w:rFonts w:ascii="Times New Roman" w:hAnsi="Times New Roman" w:cs="Times New Roman"/>
          <w:lang w:val="en-US"/>
        </w:rPr>
        <w:tab/>
      </w:r>
      <w:r w:rsidR="00F650D4" w:rsidRPr="00CC2161">
        <w:rPr>
          <w:rFonts w:ascii="Times New Roman" w:hAnsi="Times New Roman" w:cs="Times New Roman"/>
          <w:lang w:val="en-US"/>
        </w:rPr>
        <w:tab/>
        <w:t>(S1)</w:t>
      </w:r>
    </w:p>
    <w:p w14:paraId="2F3D170D" w14:textId="127BA370" w:rsidR="008F07F7" w:rsidRPr="00CC2161" w:rsidRDefault="008F07F7" w:rsidP="00CC2161">
      <w:pPr>
        <w:spacing w:line="360" w:lineRule="auto"/>
        <w:jc w:val="both"/>
        <w:rPr>
          <w:rFonts w:ascii="Times New Roman" w:hAnsi="Times New Roman" w:cs="Times New Roman"/>
          <w:lang w:val="en-US"/>
        </w:rPr>
      </w:pPr>
      <w:r w:rsidRPr="00CC2161">
        <w:rPr>
          <w:rFonts w:ascii="Times New Roman" w:hAnsi="Times New Roman" w:cs="Times New Roman"/>
          <w:lang w:val="en-US"/>
        </w:rPr>
        <w:t xml:space="preserve">The rate of the reaction, </w:t>
      </w:r>
      <w:r w:rsidRPr="00CC2161">
        <w:rPr>
          <w:rFonts w:ascii="Times New Roman" w:hAnsi="Times New Roman" w:cs="Times New Roman"/>
          <w:i/>
          <w:lang w:val="en-US"/>
        </w:rPr>
        <w:t>v</w:t>
      </w:r>
      <w:r w:rsidRPr="00CC2161">
        <w:rPr>
          <w:rFonts w:ascii="Times New Roman" w:hAnsi="Times New Roman" w:cs="Times New Roman"/>
          <w:lang w:val="en-US"/>
        </w:rPr>
        <w:t>, can be expressed as:</w:t>
      </w:r>
    </w:p>
    <w:p w14:paraId="53FFEA49" w14:textId="196DD3A2" w:rsidR="008F07F7" w:rsidRPr="00CC2161" w:rsidRDefault="008F07F7" w:rsidP="00CC2161">
      <w:pPr>
        <w:spacing w:line="360" w:lineRule="auto"/>
        <w:ind w:left="720" w:hanging="720"/>
        <w:jc w:val="both"/>
        <w:rPr>
          <w:rFonts w:ascii="Times New Roman" w:eastAsiaTheme="minorEastAsia" w:hAnsi="Times New Roman" w:cs="Times New Roman"/>
          <w:lang w:val="en-US"/>
        </w:rPr>
      </w:pPr>
      <m:oMath>
        <m:r>
          <w:rPr>
            <w:rFonts w:ascii="Cambria Math" w:hAnsi="Cambria Math" w:cs="Times New Roman"/>
            <w:lang w:val="en-US"/>
          </w:rPr>
          <m:t>v=</m:t>
        </m:r>
        <m:sSub>
          <m:sSubPr>
            <m:ctrlPr>
              <w:rPr>
                <w:rFonts w:ascii="Cambria Math" w:hAnsi="Cambria Math" w:cs="Times New Roman"/>
                <w:i/>
                <w:lang w:val="en-US"/>
              </w:rPr>
            </m:ctrlPr>
          </m:sSubPr>
          <m:e>
            <m:r>
              <w:rPr>
                <w:rFonts w:ascii="Cambria Math" w:hAnsi="Cambria Math" w:cs="Times New Roman"/>
                <w:lang w:val="en-US"/>
              </w:rPr>
              <m:t>k</m:t>
            </m:r>
          </m:e>
          <m:sub>
            <m:r>
              <w:rPr>
                <w:rFonts w:ascii="Cambria Math" w:hAnsi="Cambria Math" w:cs="Times New Roman"/>
                <w:lang w:val="en-US"/>
              </w:rPr>
              <m:t>ET</m:t>
            </m:r>
          </m:sub>
        </m:sSub>
        <m:d>
          <m:dPr>
            <m:begChr m:val="["/>
            <m:endChr m:val="]"/>
            <m:ctrlPr>
              <w:rPr>
                <w:rFonts w:ascii="Cambria Math" w:hAnsi="Cambria Math" w:cs="Times New Roman"/>
                <w:i/>
                <w:lang w:val="en-US"/>
              </w:rPr>
            </m:ctrlPr>
          </m:dPr>
          <m:e>
            <m:sSup>
              <m:sSupPr>
                <m:ctrlPr>
                  <w:rPr>
                    <w:rFonts w:ascii="Cambria Math" w:hAnsi="Cambria Math" w:cs="Times New Roman"/>
                    <w:i/>
                    <w:lang w:val="en-US"/>
                  </w:rPr>
                </m:ctrlPr>
              </m:sSupPr>
              <m:e>
                <m:r>
                  <w:rPr>
                    <w:rFonts w:ascii="Cambria Math" w:hAnsi="Cambria Math" w:cs="Times New Roman"/>
                    <w:lang w:val="en-US"/>
                  </w:rPr>
                  <m:t>DQ</m:t>
                </m:r>
              </m:e>
              <m:sup>
                <m:r>
                  <w:rPr>
                    <w:rFonts w:ascii="Cambria Math" w:hAnsi="Cambria Math" w:cs="Times New Roman"/>
                    <w:lang w:val="en-US"/>
                  </w:rPr>
                  <m:t>1+</m:t>
                </m:r>
              </m:sup>
            </m:sSup>
          </m:e>
        </m:d>
        <m:d>
          <m:dPr>
            <m:begChr m:val="["/>
            <m:endChr m:val="]"/>
            <m:ctrlPr>
              <w:rPr>
                <w:rFonts w:ascii="Cambria Math" w:hAnsi="Cambria Math" w:cs="Times New Roman"/>
                <w:i/>
                <w:lang w:val="en-US"/>
              </w:rPr>
            </m:ctrlPr>
          </m:dPr>
          <m:e>
            <m:r>
              <w:rPr>
                <w:rFonts w:ascii="Cambria Math" w:hAnsi="Cambria Math" w:cs="Times New Roman"/>
                <w:lang w:val="en-US"/>
              </w:rPr>
              <m:t>BioCat(ox)</m:t>
            </m:r>
          </m:e>
        </m:d>
      </m:oMath>
      <w:r w:rsidRPr="00CC2161">
        <w:rPr>
          <w:rFonts w:ascii="Times New Roman" w:eastAsiaTheme="minorEastAsia" w:hAnsi="Times New Roman" w:cs="Times New Roman"/>
          <w:lang w:val="en-US"/>
        </w:rPr>
        <w:tab/>
      </w:r>
      <w:r w:rsidRPr="00CC2161">
        <w:rPr>
          <w:rFonts w:ascii="Times New Roman" w:eastAsiaTheme="minorEastAsia" w:hAnsi="Times New Roman" w:cs="Times New Roman"/>
          <w:lang w:val="en-US"/>
        </w:rPr>
        <w:tab/>
      </w:r>
      <w:r w:rsidRPr="00CC2161">
        <w:rPr>
          <w:rFonts w:ascii="Times New Roman" w:eastAsiaTheme="minorEastAsia" w:hAnsi="Times New Roman" w:cs="Times New Roman"/>
          <w:lang w:val="en-US"/>
        </w:rPr>
        <w:tab/>
      </w:r>
      <w:r w:rsidRPr="00CC2161">
        <w:rPr>
          <w:rFonts w:ascii="Times New Roman" w:eastAsiaTheme="minorEastAsia" w:hAnsi="Times New Roman" w:cs="Times New Roman"/>
          <w:lang w:val="en-US"/>
        </w:rPr>
        <w:tab/>
      </w:r>
      <w:r w:rsidRPr="00CC2161">
        <w:rPr>
          <w:rFonts w:ascii="Times New Roman" w:eastAsiaTheme="minorEastAsia" w:hAnsi="Times New Roman" w:cs="Times New Roman"/>
          <w:lang w:val="en-US"/>
        </w:rPr>
        <w:tab/>
      </w:r>
      <w:r w:rsidRPr="00CC2161">
        <w:rPr>
          <w:rFonts w:ascii="Times New Roman" w:eastAsiaTheme="minorEastAsia" w:hAnsi="Times New Roman" w:cs="Times New Roman"/>
          <w:lang w:val="en-US"/>
        </w:rPr>
        <w:tab/>
      </w:r>
      <w:r w:rsidRPr="00CC2161">
        <w:rPr>
          <w:rFonts w:ascii="Times New Roman" w:eastAsiaTheme="minorEastAsia" w:hAnsi="Times New Roman" w:cs="Times New Roman"/>
          <w:lang w:val="en-US"/>
        </w:rPr>
        <w:tab/>
        <w:t>(S2)</w:t>
      </w:r>
    </w:p>
    <w:p w14:paraId="479B00F9" w14:textId="1C979EF4" w:rsidR="008F07F7" w:rsidRPr="00CC2161" w:rsidRDefault="00D77E0C" w:rsidP="00D32A2C">
      <w:pPr>
        <w:spacing w:line="360" w:lineRule="auto"/>
        <w:jc w:val="both"/>
        <w:rPr>
          <w:rFonts w:ascii="Times New Roman" w:hAnsi="Times New Roman" w:cs="Times New Roman"/>
          <w:lang w:val="en-US"/>
        </w:rPr>
      </w:pPr>
      <w:r w:rsidRPr="00CC2161">
        <w:rPr>
          <w:rFonts w:ascii="Times New Roman" w:hAnsi="Times New Roman" w:cs="Times New Roman"/>
          <w:lang w:val="en-US"/>
        </w:rPr>
        <w:t>w</w:t>
      </w:r>
      <w:r w:rsidR="008F07F7" w:rsidRPr="00CC2161">
        <w:rPr>
          <w:rFonts w:ascii="Times New Roman" w:hAnsi="Times New Roman" w:cs="Times New Roman"/>
          <w:lang w:val="en-US"/>
        </w:rPr>
        <w:t xml:space="preserve">here </w:t>
      </w:r>
      <w:proofErr w:type="spellStart"/>
      <w:r w:rsidR="008F07F7" w:rsidRPr="00CC2161">
        <w:rPr>
          <w:rFonts w:ascii="Times New Roman" w:hAnsi="Times New Roman" w:cs="Times New Roman"/>
          <w:i/>
          <w:lang w:val="en-US"/>
        </w:rPr>
        <w:t>k</w:t>
      </w:r>
      <w:r w:rsidR="008F07F7" w:rsidRPr="00CC2161">
        <w:rPr>
          <w:rFonts w:ascii="Times New Roman" w:hAnsi="Times New Roman" w:cs="Times New Roman"/>
          <w:i/>
          <w:vertAlign w:val="subscript"/>
          <w:lang w:val="en-US"/>
        </w:rPr>
        <w:t>ET</w:t>
      </w:r>
      <w:proofErr w:type="spellEnd"/>
      <w:r w:rsidR="008F07F7" w:rsidRPr="00CC2161">
        <w:rPr>
          <w:rFonts w:ascii="Times New Roman" w:hAnsi="Times New Roman" w:cs="Times New Roman"/>
          <w:lang w:val="en-US"/>
        </w:rPr>
        <w:t xml:space="preserve"> is the electron transfer rate constant obtained from the simulations, </w:t>
      </w:r>
      <m:oMath>
        <m:d>
          <m:dPr>
            <m:begChr m:val="["/>
            <m:endChr m:val="]"/>
            <m:ctrlPr>
              <w:rPr>
                <w:rFonts w:ascii="Cambria Math" w:hAnsi="Cambria Math" w:cs="Times New Roman"/>
                <w:i/>
                <w:lang w:val="en-US"/>
              </w:rPr>
            </m:ctrlPr>
          </m:dPr>
          <m:e>
            <m:sSup>
              <m:sSupPr>
                <m:ctrlPr>
                  <w:rPr>
                    <w:rFonts w:ascii="Cambria Math" w:hAnsi="Cambria Math" w:cs="Times New Roman"/>
                    <w:i/>
                    <w:lang w:val="en-US"/>
                  </w:rPr>
                </m:ctrlPr>
              </m:sSupPr>
              <m:e>
                <m:r>
                  <w:rPr>
                    <w:rFonts w:ascii="Cambria Math" w:hAnsi="Cambria Math" w:cs="Times New Roman"/>
                    <w:lang w:val="en-US"/>
                  </w:rPr>
                  <m:t>DQ</m:t>
                </m:r>
              </m:e>
              <m:sup>
                <m:r>
                  <w:rPr>
                    <w:rFonts w:ascii="Cambria Math" w:hAnsi="Cambria Math" w:cs="Times New Roman"/>
                    <w:lang w:val="en-US"/>
                  </w:rPr>
                  <m:t>1+</m:t>
                </m:r>
              </m:sup>
            </m:sSup>
          </m:e>
        </m:d>
      </m:oMath>
      <w:r w:rsidR="008F07F7" w:rsidRPr="00CC2161">
        <w:rPr>
          <w:rFonts w:ascii="Times New Roman" w:eastAsiaTheme="minorEastAsia" w:hAnsi="Times New Roman" w:cs="Times New Roman"/>
          <w:lang w:val="en-US"/>
        </w:rPr>
        <w:t xml:space="preserve"> is th</w:t>
      </w:r>
      <w:r w:rsidRPr="00CC2161">
        <w:rPr>
          <w:rFonts w:ascii="Times New Roman" w:eastAsiaTheme="minorEastAsia" w:hAnsi="Times New Roman" w:cs="Times New Roman"/>
          <w:lang w:val="en-US"/>
        </w:rPr>
        <w:t xml:space="preserve">e </w:t>
      </w:r>
      <w:r w:rsidR="008F07F7" w:rsidRPr="00CC2161">
        <w:rPr>
          <w:rFonts w:ascii="Times New Roman" w:eastAsiaTheme="minorEastAsia" w:hAnsi="Times New Roman" w:cs="Times New Roman"/>
          <w:lang w:val="en-US"/>
        </w:rPr>
        <w:t xml:space="preserve">concentration of </w:t>
      </w:r>
      <m:oMath>
        <m:sSup>
          <m:sSupPr>
            <m:ctrlPr>
              <w:rPr>
                <w:rFonts w:ascii="Cambria Math" w:hAnsi="Cambria Math" w:cs="Times New Roman"/>
                <w:i/>
                <w:lang w:val="en-US"/>
              </w:rPr>
            </m:ctrlPr>
          </m:sSupPr>
          <m:e>
            <m:r>
              <w:rPr>
                <w:rFonts w:ascii="Cambria Math" w:hAnsi="Cambria Math" w:cs="Times New Roman"/>
                <w:lang w:val="en-US"/>
              </w:rPr>
              <m:t>DQ</m:t>
            </m:r>
          </m:e>
          <m:sup>
            <m:r>
              <w:rPr>
                <w:rFonts w:ascii="Cambria Math" w:hAnsi="Cambria Math" w:cs="Times New Roman"/>
                <w:lang w:val="en-US"/>
              </w:rPr>
              <m:t>1+</m:t>
            </m:r>
          </m:sup>
        </m:sSup>
      </m:oMath>
      <w:r w:rsidR="008F07F7" w:rsidRPr="00CC2161">
        <w:rPr>
          <w:rFonts w:ascii="Times New Roman" w:eastAsiaTheme="minorEastAsia" w:hAnsi="Times New Roman" w:cs="Times New Roman"/>
          <w:lang w:val="en-US"/>
        </w:rPr>
        <w:t xml:space="preserve">, </w:t>
      </w:r>
      <m:oMath>
        <m:d>
          <m:dPr>
            <m:begChr m:val="["/>
            <m:endChr m:val="]"/>
            <m:ctrlPr>
              <w:rPr>
                <w:rFonts w:ascii="Cambria Math" w:hAnsi="Cambria Math" w:cs="Times New Roman"/>
                <w:i/>
                <w:lang w:val="en-US"/>
              </w:rPr>
            </m:ctrlPr>
          </m:dPr>
          <m:e>
            <m:r>
              <w:rPr>
                <w:rFonts w:ascii="Cambria Math" w:hAnsi="Cambria Math" w:cs="Times New Roman"/>
                <w:lang w:val="en-US"/>
              </w:rPr>
              <m:t>BioCat(ox)</m:t>
            </m:r>
          </m:e>
        </m:d>
      </m:oMath>
      <w:r w:rsidR="008F07F7" w:rsidRPr="00CC2161">
        <w:rPr>
          <w:rFonts w:ascii="Times New Roman" w:eastAsiaTheme="minorEastAsia" w:hAnsi="Times New Roman" w:cs="Times New Roman"/>
          <w:lang w:val="en-US"/>
        </w:rPr>
        <w:t xml:space="preserve"> is the concentration of the </w:t>
      </w:r>
      <w:proofErr w:type="gramStart"/>
      <w:r w:rsidR="008F07F7" w:rsidRPr="00CC2161">
        <w:rPr>
          <w:rFonts w:ascii="Times New Roman" w:eastAsiaTheme="minorEastAsia" w:hAnsi="Times New Roman" w:cs="Times New Roman"/>
          <w:lang w:val="en-US"/>
        </w:rPr>
        <w:t>BioCat(</w:t>
      </w:r>
      <w:proofErr w:type="gramEnd"/>
      <w:r w:rsidR="008F07F7" w:rsidRPr="00CC2161">
        <w:rPr>
          <w:rFonts w:ascii="Times New Roman" w:eastAsiaTheme="minorEastAsia" w:hAnsi="Times New Roman" w:cs="Times New Roman"/>
          <w:lang w:val="en-US"/>
        </w:rPr>
        <w:t>Ox).</w:t>
      </w:r>
    </w:p>
    <w:p w14:paraId="1B201297" w14:textId="1CEEA635" w:rsidR="00F650D4" w:rsidRPr="00CC2161" w:rsidRDefault="00F650D4" w:rsidP="00D32A2C">
      <w:pPr>
        <w:spacing w:line="360" w:lineRule="auto"/>
        <w:jc w:val="both"/>
        <w:rPr>
          <w:rFonts w:ascii="Times New Roman" w:hAnsi="Times New Roman" w:cs="Times New Roman"/>
        </w:rPr>
      </w:pPr>
      <w:r w:rsidRPr="00CC2161">
        <w:rPr>
          <w:rFonts w:ascii="Times New Roman" w:hAnsi="Times New Roman" w:cs="Times New Roman"/>
          <w:lang w:val="en-US"/>
        </w:rPr>
        <w:t>DQ</w:t>
      </w:r>
      <w:r w:rsidRPr="00CC2161">
        <w:rPr>
          <w:rFonts w:ascii="Times New Roman" w:hAnsi="Times New Roman" w:cs="Times New Roman"/>
          <w:vertAlign w:val="superscript"/>
          <w:lang w:val="en-US"/>
        </w:rPr>
        <w:t>2+</w:t>
      </w:r>
      <w:r w:rsidRPr="00CC2161">
        <w:rPr>
          <w:rFonts w:ascii="Times New Roman" w:hAnsi="Times New Roman" w:cs="Times New Roman"/>
          <w:lang w:val="en-US"/>
        </w:rPr>
        <w:t>/DQ</w:t>
      </w:r>
      <w:r w:rsidRPr="00CC2161">
        <w:rPr>
          <w:rFonts w:ascii="Times New Roman" w:hAnsi="Times New Roman" w:cs="Times New Roman"/>
          <w:vertAlign w:val="superscript"/>
          <w:lang w:val="en-US"/>
        </w:rPr>
        <w:t>+1</w:t>
      </w:r>
      <w:r w:rsidRPr="00CC2161">
        <w:rPr>
          <w:rFonts w:ascii="Times New Roman" w:hAnsi="Times New Roman" w:cs="Times New Roman"/>
          <w:lang w:val="en-US"/>
        </w:rPr>
        <w:t xml:space="preserve"> redox reaction is fast and </w:t>
      </w:r>
      <w:r w:rsidR="00D77E0C" w:rsidRPr="00CC2161">
        <w:rPr>
          <w:rFonts w:ascii="Times New Roman" w:hAnsi="Times New Roman" w:cs="Times New Roman"/>
          <w:lang w:val="en-US"/>
        </w:rPr>
        <w:t>therefore DQ</w:t>
      </w:r>
      <w:r w:rsidR="00D77E0C" w:rsidRPr="00CC2161">
        <w:rPr>
          <w:rFonts w:ascii="Times New Roman" w:hAnsi="Times New Roman" w:cs="Times New Roman"/>
          <w:vertAlign w:val="superscript"/>
          <w:lang w:val="en-US"/>
        </w:rPr>
        <w:t>+1</w:t>
      </w:r>
      <w:r w:rsidR="00D77E0C" w:rsidRPr="00CC2161">
        <w:rPr>
          <w:rFonts w:ascii="Times New Roman" w:hAnsi="Times New Roman" w:cs="Times New Roman"/>
          <w:lang w:val="en-US"/>
        </w:rPr>
        <w:t xml:space="preserve"> concentration can be </w:t>
      </w:r>
      <w:r w:rsidRPr="00CC2161">
        <w:rPr>
          <w:rFonts w:ascii="Times New Roman" w:hAnsi="Times New Roman" w:cs="Times New Roman"/>
          <w:lang w:val="en-US"/>
        </w:rPr>
        <w:t>calculate</w:t>
      </w:r>
      <w:r w:rsidR="00D77E0C" w:rsidRPr="00CC2161">
        <w:rPr>
          <w:rFonts w:ascii="Times New Roman" w:hAnsi="Times New Roman" w:cs="Times New Roman"/>
          <w:lang w:val="en-US"/>
        </w:rPr>
        <w:t>d</w:t>
      </w:r>
      <w:r w:rsidRPr="00CC2161">
        <w:rPr>
          <w:rFonts w:ascii="Times New Roman" w:hAnsi="Times New Roman" w:cs="Times New Roman"/>
          <w:lang w:val="en-US"/>
        </w:rPr>
        <w:t xml:space="preserve"> </w:t>
      </w:r>
      <w:r w:rsidR="00D77E0C" w:rsidRPr="00CC2161">
        <w:rPr>
          <w:rFonts w:ascii="Times New Roman" w:hAnsi="Times New Roman" w:cs="Times New Roman"/>
        </w:rPr>
        <w:t>using</w:t>
      </w:r>
      <w:r w:rsidRPr="00CC2161">
        <w:rPr>
          <w:rFonts w:ascii="Times New Roman" w:hAnsi="Times New Roman" w:cs="Times New Roman"/>
        </w:rPr>
        <w:t xml:space="preserve"> the Nernst equation</w:t>
      </w:r>
      <w:r w:rsidR="00D77E0C" w:rsidRPr="00CC2161">
        <w:rPr>
          <w:rFonts w:ascii="Times New Roman" w:hAnsi="Times New Roman" w:cs="Times New Roman"/>
        </w:rPr>
        <w:t>:</w:t>
      </w:r>
    </w:p>
    <w:p w14:paraId="410D8940" w14:textId="20CFD181" w:rsidR="00F650D4" w:rsidRPr="00CC2161" w:rsidRDefault="00F650D4" w:rsidP="00CC2161">
      <w:pPr>
        <w:spacing w:line="360" w:lineRule="auto"/>
        <w:jc w:val="both"/>
        <w:rPr>
          <w:rFonts w:ascii="Times New Roman" w:hAnsi="Times New Roman" w:cs="Times New Roman"/>
        </w:rPr>
      </w:pPr>
      <m:oMath>
        <m:r>
          <w:rPr>
            <w:rFonts w:ascii="Cambria Math" w:hAnsi="Cambria Math" w:cs="Times New Roman"/>
          </w:rPr>
          <m:t>E=</m:t>
        </m:r>
        <m:sSubSup>
          <m:sSubSupPr>
            <m:ctrlPr>
              <w:rPr>
                <w:rFonts w:ascii="Cambria Math" w:hAnsi="Cambria Math" w:cs="Times New Roman"/>
                <w:i/>
              </w:rPr>
            </m:ctrlPr>
          </m:sSubSupPr>
          <m:e>
            <m:r>
              <w:rPr>
                <w:rFonts w:ascii="Cambria Math" w:hAnsi="Cambria Math" w:cs="Times New Roman"/>
              </w:rPr>
              <m:t>E</m:t>
            </m:r>
          </m:e>
          <m:sub>
            <m:r>
              <w:rPr>
                <w:rFonts w:ascii="Cambria Math" w:hAnsi="Cambria Math" w:cs="Times New Roman"/>
              </w:rPr>
              <m:t>DQ2+/DQ+1</m:t>
            </m:r>
          </m:sub>
          <m:sup>
            <m:r>
              <w:rPr>
                <w:rFonts w:ascii="Cambria Math" w:hAnsi="Cambria Math" w:cs="Times New Roman"/>
              </w:rPr>
              <m:t>0'</m:t>
            </m:r>
          </m:sup>
        </m:sSubSup>
        <m:r>
          <w:rPr>
            <w:rFonts w:ascii="Cambria Math" w:hAnsi="Cambria Math" w:cs="Times New Roman"/>
          </w:rPr>
          <m:t>-</m:t>
        </m:r>
        <m:f>
          <m:fPr>
            <m:ctrlPr>
              <w:rPr>
                <w:rFonts w:ascii="Cambria Math" w:hAnsi="Cambria Math" w:cs="Times New Roman"/>
                <w:i/>
              </w:rPr>
            </m:ctrlPr>
          </m:fPr>
          <m:num>
            <m:r>
              <w:rPr>
                <w:rFonts w:ascii="Cambria Math" w:hAnsi="Cambria Math" w:cs="Times New Roman"/>
              </w:rPr>
              <m:t>RT</m:t>
            </m:r>
          </m:num>
          <m:den>
            <m:r>
              <w:rPr>
                <w:rFonts w:ascii="Cambria Math" w:hAnsi="Cambria Math" w:cs="Times New Roman"/>
              </w:rPr>
              <m:t>F</m:t>
            </m:r>
          </m:den>
        </m:f>
        <m:r>
          <w:rPr>
            <w:rFonts w:ascii="Cambria Math" w:hAnsi="Cambria Math" w:cs="Times New Roman"/>
          </w:rPr>
          <m:t>ln</m:t>
        </m:r>
        <m:f>
          <m:fPr>
            <m:ctrlPr>
              <w:rPr>
                <w:rFonts w:ascii="Cambria Math" w:hAnsi="Cambria Math" w:cs="Times New Roman"/>
                <w:i/>
              </w:rPr>
            </m:ctrlPr>
          </m:fPr>
          <m:num>
            <m:d>
              <m:dPr>
                <m:begChr m:val="["/>
                <m:endChr m:val="]"/>
                <m:ctrlPr>
                  <w:rPr>
                    <w:rFonts w:ascii="Cambria Math" w:hAnsi="Cambria Math" w:cs="Times New Roman"/>
                    <w:i/>
                  </w:rPr>
                </m:ctrlPr>
              </m:dPr>
              <m:e>
                <m:sSup>
                  <m:sSupPr>
                    <m:ctrlPr>
                      <w:rPr>
                        <w:rFonts w:ascii="Cambria Math" w:hAnsi="Cambria Math" w:cs="Times New Roman"/>
                        <w:i/>
                        <w:lang w:val="en-US"/>
                      </w:rPr>
                    </m:ctrlPr>
                  </m:sSupPr>
                  <m:e>
                    <m:r>
                      <w:rPr>
                        <w:rFonts w:ascii="Cambria Math" w:hAnsi="Cambria Math" w:cs="Times New Roman"/>
                        <w:lang w:val="en-US"/>
                      </w:rPr>
                      <m:t>DQ</m:t>
                    </m:r>
                  </m:e>
                  <m:sup>
                    <m:r>
                      <w:rPr>
                        <w:rFonts w:ascii="Cambria Math" w:hAnsi="Cambria Math" w:cs="Times New Roman"/>
                        <w:lang w:val="en-US"/>
                      </w:rPr>
                      <m:t>1+</m:t>
                    </m:r>
                  </m:sup>
                </m:sSup>
              </m:e>
            </m:d>
          </m:num>
          <m:den>
            <m:d>
              <m:dPr>
                <m:begChr m:val="["/>
                <m:endChr m:val="]"/>
                <m:ctrlPr>
                  <w:rPr>
                    <w:rFonts w:ascii="Cambria Math" w:hAnsi="Cambria Math" w:cs="Times New Roman"/>
                    <w:i/>
                  </w:rPr>
                </m:ctrlPr>
              </m:dPr>
              <m:e>
                <m:sSup>
                  <m:sSupPr>
                    <m:ctrlPr>
                      <w:rPr>
                        <w:rFonts w:ascii="Cambria Math" w:hAnsi="Cambria Math" w:cs="Times New Roman"/>
                        <w:i/>
                        <w:lang w:val="en-US"/>
                      </w:rPr>
                    </m:ctrlPr>
                  </m:sSupPr>
                  <m:e>
                    <m:r>
                      <w:rPr>
                        <w:rFonts w:ascii="Cambria Math" w:hAnsi="Cambria Math" w:cs="Times New Roman"/>
                        <w:lang w:val="en-US"/>
                      </w:rPr>
                      <m:t>DQ</m:t>
                    </m:r>
                  </m:e>
                  <m:sup>
                    <m:r>
                      <w:rPr>
                        <w:rFonts w:ascii="Cambria Math" w:hAnsi="Cambria Math" w:cs="Times New Roman"/>
                        <w:lang w:val="en-US"/>
                      </w:rPr>
                      <m:t>2+</m:t>
                    </m:r>
                  </m:sup>
                </m:sSup>
              </m:e>
            </m:d>
          </m:den>
        </m:f>
      </m:oMath>
      <w:r w:rsidRPr="00CC2161">
        <w:rPr>
          <w:rFonts w:ascii="Times New Roman" w:eastAsiaTheme="minorEastAsia" w:hAnsi="Times New Roman" w:cs="Times New Roman"/>
        </w:rPr>
        <w:tab/>
      </w:r>
      <w:r w:rsidRPr="00CC2161">
        <w:rPr>
          <w:rFonts w:ascii="Times New Roman" w:eastAsiaTheme="minorEastAsia" w:hAnsi="Times New Roman" w:cs="Times New Roman"/>
        </w:rPr>
        <w:tab/>
      </w:r>
      <w:r w:rsidRPr="00CC2161">
        <w:rPr>
          <w:rFonts w:ascii="Times New Roman" w:eastAsiaTheme="minorEastAsia" w:hAnsi="Times New Roman" w:cs="Times New Roman"/>
        </w:rPr>
        <w:tab/>
      </w:r>
      <w:r w:rsidRPr="00CC2161">
        <w:rPr>
          <w:rFonts w:ascii="Times New Roman" w:eastAsiaTheme="minorEastAsia" w:hAnsi="Times New Roman" w:cs="Times New Roman"/>
        </w:rPr>
        <w:tab/>
      </w:r>
      <w:r w:rsidRPr="00CC2161">
        <w:rPr>
          <w:rFonts w:ascii="Times New Roman" w:eastAsiaTheme="minorEastAsia" w:hAnsi="Times New Roman" w:cs="Times New Roman"/>
        </w:rPr>
        <w:tab/>
      </w:r>
      <w:r w:rsidRPr="00CC2161">
        <w:rPr>
          <w:rFonts w:ascii="Times New Roman" w:eastAsiaTheme="minorEastAsia" w:hAnsi="Times New Roman" w:cs="Times New Roman"/>
        </w:rPr>
        <w:tab/>
      </w:r>
      <w:r w:rsidRPr="00CC2161">
        <w:rPr>
          <w:rFonts w:ascii="Times New Roman" w:eastAsiaTheme="minorEastAsia" w:hAnsi="Times New Roman" w:cs="Times New Roman"/>
        </w:rPr>
        <w:tab/>
        <w:t>(S</w:t>
      </w:r>
      <w:r w:rsidR="00CC2161" w:rsidRPr="00CC2161">
        <w:rPr>
          <w:rFonts w:ascii="Times New Roman" w:eastAsiaTheme="minorEastAsia" w:hAnsi="Times New Roman" w:cs="Times New Roman"/>
        </w:rPr>
        <w:t>3</w:t>
      </w:r>
      <w:r w:rsidRPr="00CC2161">
        <w:rPr>
          <w:rFonts w:ascii="Times New Roman" w:eastAsiaTheme="minorEastAsia" w:hAnsi="Times New Roman" w:cs="Times New Roman"/>
        </w:rPr>
        <w:t>)</w:t>
      </w:r>
    </w:p>
    <w:p w14:paraId="758BECBE" w14:textId="4442B472" w:rsidR="00B679C7" w:rsidRPr="00CC2161" w:rsidRDefault="00F650D4" w:rsidP="00CC2161">
      <w:pPr>
        <w:spacing w:line="360" w:lineRule="auto"/>
        <w:rPr>
          <w:rFonts w:ascii="Times New Roman" w:hAnsi="Times New Roman" w:cs="Times New Roman"/>
        </w:rPr>
      </w:pPr>
      <w:r w:rsidRPr="00CC2161">
        <w:rPr>
          <w:rFonts w:ascii="Times New Roman" w:hAnsi="Times New Roman" w:cs="Times New Roman"/>
        </w:rPr>
        <w:t xml:space="preserve">Where E is the applied potential, </w:t>
      </w:r>
      <m:oMath>
        <m:sSubSup>
          <m:sSubSupPr>
            <m:ctrlPr>
              <w:rPr>
                <w:rFonts w:ascii="Cambria Math" w:hAnsi="Cambria Math" w:cs="Times New Roman"/>
                <w:i/>
              </w:rPr>
            </m:ctrlPr>
          </m:sSubSupPr>
          <m:e>
            <m:r>
              <w:rPr>
                <w:rFonts w:ascii="Cambria Math" w:hAnsi="Cambria Math" w:cs="Times New Roman"/>
              </w:rPr>
              <m:t>E</m:t>
            </m:r>
          </m:e>
          <m:sub>
            <m:r>
              <w:rPr>
                <w:rFonts w:ascii="Cambria Math" w:hAnsi="Cambria Math" w:cs="Times New Roman"/>
              </w:rPr>
              <m:t>DQ2+/DQ1+</m:t>
            </m:r>
          </m:sub>
          <m:sup>
            <m:r>
              <w:rPr>
                <w:rFonts w:ascii="Cambria Math" w:hAnsi="Cambria Math" w:cs="Times New Roman"/>
              </w:rPr>
              <m:t>0'</m:t>
            </m:r>
          </m:sup>
        </m:sSubSup>
      </m:oMath>
      <w:r w:rsidRPr="00CC2161">
        <w:rPr>
          <w:rFonts w:ascii="Times New Roman" w:eastAsiaTheme="minorEastAsia" w:hAnsi="Times New Roman" w:cs="Times New Roman"/>
        </w:rPr>
        <w:t xml:space="preserve"> is the formal reduction potential of the </w:t>
      </w:r>
      <w:r w:rsidRPr="00CC2161">
        <w:rPr>
          <w:rFonts w:ascii="Times New Roman" w:hAnsi="Times New Roman" w:cs="Times New Roman"/>
          <w:lang w:val="en-US"/>
        </w:rPr>
        <w:t>DQ</w:t>
      </w:r>
      <w:r w:rsidRPr="00CC2161">
        <w:rPr>
          <w:rFonts w:ascii="Times New Roman" w:hAnsi="Times New Roman" w:cs="Times New Roman"/>
          <w:vertAlign w:val="superscript"/>
          <w:lang w:val="en-US"/>
        </w:rPr>
        <w:t>2+/</w:t>
      </w:r>
      <w:r w:rsidRPr="00CC2161">
        <w:rPr>
          <w:rFonts w:ascii="Times New Roman" w:hAnsi="Times New Roman" w:cs="Times New Roman"/>
          <w:lang w:val="en-US"/>
        </w:rPr>
        <w:t>DQ</w:t>
      </w:r>
      <w:r w:rsidR="00533B49" w:rsidRPr="00CC2161">
        <w:rPr>
          <w:rFonts w:ascii="Times New Roman" w:hAnsi="Times New Roman" w:cs="Times New Roman"/>
          <w:vertAlign w:val="superscript"/>
          <w:lang w:val="en-US"/>
        </w:rPr>
        <w:t>1</w:t>
      </w:r>
      <w:r w:rsidRPr="00CC2161">
        <w:rPr>
          <w:rFonts w:ascii="Times New Roman" w:hAnsi="Times New Roman" w:cs="Times New Roman"/>
          <w:vertAlign w:val="superscript"/>
          <w:lang w:val="en-US"/>
        </w:rPr>
        <w:t>+</w:t>
      </w:r>
      <w:r w:rsidRPr="00CC2161">
        <w:rPr>
          <w:rFonts w:ascii="Times New Roman" w:hAnsi="Times New Roman" w:cs="Times New Roman"/>
          <w:lang w:val="en-US"/>
        </w:rPr>
        <w:t xml:space="preserve"> redox couple (</w:t>
      </w:r>
      <w:r w:rsidRPr="00CC2161">
        <w:rPr>
          <w:rFonts w:ascii="Times New Roman" w:hAnsi="Times New Roman" w:cs="Times New Roman"/>
        </w:rPr>
        <w:t>-0.873 V vs Ag/AgCl), R is the gas constant, T is the temperature (298 K), F is the Faraday constant, [</w:t>
      </w:r>
      <w:r w:rsidR="00533B49" w:rsidRPr="00CC2161">
        <w:rPr>
          <w:rFonts w:ascii="Times New Roman" w:hAnsi="Times New Roman" w:cs="Times New Roman"/>
          <w:lang w:val="en-US"/>
        </w:rPr>
        <w:t>DQ</w:t>
      </w:r>
      <w:r w:rsidR="00533B49" w:rsidRPr="00CC2161">
        <w:rPr>
          <w:rFonts w:ascii="Times New Roman" w:hAnsi="Times New Roman" w:cs="Times New Roman"/>
          <w:vertAlign w:val="superscript"/>
          <w:lang w:val="en-US"/>
        </w:rPr>
        <w:t>2+</w:t>
      </w:r>
      <w:r w:rsidRPr="00CC2161">
        <w:rPr>
          <w:rFonts w:ascii="Times New Roman" w:hAnsi="Times New Roman" w:cs="Times New Roman"/>
        </w:rPr>
        <w:t xml:space="preserve">] </w:t>
      </w:r>
      <w:r w:rsidR="008F07F7" w:rsidRPr="00CC2161">
        <w:rPr>
          <w:rFonts w:ascii="Times New Roman" w:hAnsi="Times New Roman" w:cs="Times New Roman"/>
        </w:rPr>
        <w:t>is</w:t>
      </w:r>
      <w:r w:rsidRPr="00CC2161">
        <w:rPr>
          <w:rFonts w:ascii="Times New Roman" w:hAnsi="Times New Roman" w:cs="Times New Roman"/>
        </w:rPr>
        <w:t xml:space="preserve"> the concentration of the </w:t>
      </w:r>
      <w:r w:rsidR="00533B49" w:rsidRPr="00CC2161">
        <w:rPr>
          <w:rFonts w:ascii="Times New Roman" w:hAnsi="Times New Roman" w:cs="Times New Roman"/>
          <w:lang w:val="en-US"/>
        </w:rPr>
        <w:t>DQ</w:t>
      </w:r>
      <w:r w:rsidR="00533B49" w:rsidRPr="00CC2161">
        <w:rPr>
          <w:rFonts w:ascii="Times New Roman" w:hAnsi="Times New Roman" w:cs="Times New Roman"/>
          <w:vertAlign w:val="superscript"/>
          <w:lang w:val="en-US"/>
        </w:rPr>
        <w:t>2+</w:t>
      </w:r>
      <w:r w:rsidRPr="00CC2161">
        <w:rPr>
          <w:rFonts w:ascii="Times New Roman" w:hAnsi="Times New Roman" w:cs="Times New Roman"/>
        </w:rPr>
        <w:t xml:space="preserve">. </w:t>
      </w:r>
    </w:p>
    <w:p w14:paraId="3D06EB46" w14:textId="5ACE8973" w:rsidR="00F650D4" w:rsidRPr="00CC2161" w:rsidRDefault="00682EBA" w:rsidP="00CC2161">
      <w:pPr>
        <w:spacing w:line="360" w:lineRule="auto"/>
        <w:rPr>
          <w:rFonts w:ascii="Times New Roman" w:eastAsiaTheme="minorEastAsia" w:hAnsi="Times New Roman" w:cs="Times New Roman"/>
        </w:rPr>
      </w:pPr>
      <m:oMath>
        <m:d>
          <m:dPr>
            <m:begChr m:val="["/>
            <m:endChr m:val="]"/>
            <m:ctrlPr>
              <w:rPr>
                <w:rFonts w:ascii="Cambria Math" w:hAnsi="Cambria Math" w:cs="Times New Roman"/>
                <w:i/>
                <w:lang w:val="en-US"/>
              </w:rPr>
            </m:ctrlPr>
          </m:dPr>
          <m:e>
            <m:sSup>
              <m:sSupPr>
                <m:ctrlPr>
                  <w:rPr>
                    <w:rFonts w:ascii="Cambria Math" w:hAnsi="Cambria Math" w:cs="Times New Roman"/>
                    <w:i/>
                    <w:lang w:val="en-US"/>
                  </w:rPr>
                </m:ctrlPr>
              </m:sSupPr>
              <m:e>
                <m:r>
                  <w:rPr>
                    <w:rFonts w:ascii="Cambria Math" w:hAnsi="Cambria Math" w:cs="Times New Roman"/>
                    <w:lang w:val="en-US"/>
                  </w:rPr>
                  <m:t>DQ</m:t>
                </m:r>
              </m:e>
              <m:sup>
                <m:r>
                  <w:rPr>
                    <w:rFonts w:ascii="Cambria Math" w:hAnsi="Cambria Math" w:cs="Times New Roman"/>
                    <w:lang w:val="en-US"/>
                  </w:rPr>
                  <m:t>1+</m:t>
                </m:r>
              </m:sup>
            </m:sSup>
          </m:e>
        </m:d>
        <m:r>
          <w:rPr>
            <w:rFonts w:ascii="Cambria Math" w:hAnsi="Cambria Math" w:cs="Times New Roman"/>
          </w:rPr>
          <m:t>+</m:t>
        </m:r>
        <m:d>
          <m:dPr>
            <m:begChr m:val="["/>
            <m:endChr m:val="]"/>
            <m:ctrlPr>
              <w:rPr>
                <w:rFonts w:ascii="Cambria Math" w:hAnsi="Cambria Math" w:cs="Times New Roman"/>
                <w:i/>
                <w:lang w:val="en-US"/>
              </w:rPr>
            </m:ctrlPr>
          </m:dPr>
          <m:e>
            <m:sSup>
              <m:sSupPr>
                <m:ctrlPr>
                  <w:rPr>
                    <w:rFonts w:ascii="Cambria Math" w:hAnsi="Cambria Math" w:cs="Times New Roman"/>
                    <w:i/>
                    <w:lang w:val="en-US"/>
                  </w:rPr>
                </m:ctrlPr>
              </m:sSupPr>
              <m:e>
                <m:r>
                  <w:rPr>
                    <w:rFonts w:ascii="Cambria Math" w:hAnsi="Cambria Math" w:cs="Times New Roman"/>
                    <w:lang w:val="en-US"/>
                  </w:rPr>
                  <m:t>DQ</m:t>
                </m:r>
              </m:e>
              <m:sup>
                <m:r>
                  <w:rPr>
                    <w:rFonts w:ascii="Cambria Math" w:hAnsi="Cambria Math" w:cs="Times New Roman"/>
                    <w:lang w:val="en-US"/>
                  </w:rPr>
                  <m:t>2+</m:t>
                </m:r>
              </m:sup>
            </m:sSup>
          </m:e>
        </m:d>
        <m:r>
          <w:rPr>
            <w:rFonts w:ascii="Cambria Math" w:hAnsi="Cambria Math" w:cs="Times New Roman"/>
          </w:rPr>
          <m:t>=</m:t>
        </m:r>
        <m:sSub>
          <m:sSubPr>
            <m:ctrlPr>
              <w:rPr>
                <w:rFonts w:ascii="Cambria Math" w:hAnsi="Cambria Math" w:cs="Times New Roman"/>
                <w:i/>
              </w:rPr>
            </m:ctrlPr>
          </m:sSubPr>
          <m:e>
            <m:d>
              <m:dPr>
                <m:begChr m:val="["/>
                <m:endChr m:val="]"/>
                <m:ctrlPr>
                  <w:rPr>
                    <w:rFonts w:ascii="Cambria Math" w:hAnsi="Cambria Math" w:cs="Times New Roman"/>
                    <w:i/>
                    <w:lang w:val="en-US"/>
                  </w:rPr>
                </m:ctrlPr>
              </m:dPr>
              <m:e>
                <m:sSup>
                  <m:sSupPr>
                    <m:ctrlPr>
                      <w:rPr>
                        <w:rFonts w:ascii="Cambria Math" w:hAnsi="Cambria Math" w:cs="Times New Roman"/>
                        <w:i/>
                        <w:lang w:val="en-US"/>
                      </w:rPr>
                    </m:ctrlPr>
                  </m:sSupPr>
                  <m:e>
                    <m:r>
                      <w:rPr>
                        <w:rFonts w:ascii="Cambria Math" w:hAnsi="Cambria Math" w:cs="Times New Roman"/>
                        <w:lang w:val="en-US"/>
                      </w:rPr>
                      <m:t>DQ</m:t>
                    </m:r>
                  </m:e>
                  <m:sup>
                    <m:r>
                      <w:rPr>
                        <w:rFonts w:ascii="Cambria Math" w:hAnsi="Cambria Math" w:cs="Times New Roman"/>
                        <w:lang w:val="en-US"/>
                      </w:rPr>
                      <m:t>2+</m:t>
                    </m:r>
                  </m:sup>
                </m:sSup>
              </m:e>
            </m:d>
          </m:e>
          <m:sub>
            <m:r>
              <w:rPr>
                <w:rFonts w:ascii="Cambria Math" w:hAnsi="Cambria Math" w:cs="Times New Roman"/>
              </w:rPr>
              <m:t>0</m:t>
            </m:r>
          </m:sub>
        </m:sSub>
      </m:oMath>
      <w:r w:rsidR="00F650D4" w:rsidRPr="00CC2161">
        <w:rPr>
          <w:rFonts w:ascii="Times New Roman" w:eastAsiaTheme="minorEastAsia" w:hAnsi="Times New Roman" w:cs="Times New Roman"/>
        </w:rPr>
        <w:tab/>
      </w:r>
      <w:r w:rsidR="00F650D4" w:rsidRPr="00CC2161">
        <w:rPr>
          <w:rFonts w:ascii="Times New Roman" w:eastAsiaTheme="minorEastAsia" w:hAnsi="Times New Roman" w:cs="Times New Roman"/>
        </w:rPr>
        <w:tab/>
      </w:r>
      <w:r w:rsidR="00F650D4" w:rsidRPr="00CC2161">
        <w:rPr>
          <w:rFonts w:ascii="Times New Roman" w:eastAsiaTheme="minorEastAsia" w:hAnsi="Times New Roman" w:cs="Times New Roman"/>
        </w:rPr>
        <w:tab/>
      </w:r>
      <w:r w:rsidR="00F650D4" w:rsidRPr="00CC2161">
        <w:rPr>
          <w:rFonts w:ascii="Times New Roman" w:eastAsiaTheme="minorEastAsia" w:hAnsi="Times New Roman" w:cs="Times New Roman"/>
        </w:rPr>
        <w:tab/>
      </w:r>
      <w:r w:rsidR="00F650D4" w:rsidRPr="00CC2161">
        <w:rPr>
          <w:rFonts w:ascii="Times New Roman" w:eastAsiaTheme="minorEastAsia" w:hAnsi="Times New Roman" w:cs="Times New Roman"/>
        </w:rPr>
        <w:tab/>
      </w:r>
      <w:r w:rsidR="00F650D4" w:rsidRPr="00CC2161">
        <w:rPr>
          <w:rFonts w:ascii="Times New Roman" w:eastAsiaTheme="minorEastAsia" w:hAnsi="Times New Roman" w:cs="Times New Roman"/>
        </w:rPr>
        <w:tab/>
        <w:t>(S</w:t>
      </w:r>
      <w:r w:rsidR="00CC2161" w:rsidRPr="00CC2161">
        <w:rPr>
          <w:rFonts w:ascii="Times New Roman" w:eastAsiaTheme="minorEastAsia" w:hAnsi="Times New Roman" w:cs="Times New Roman"/>
        </w:rPr>
        <w:t>4</w:t>
      </w:r>
      <w:r w:rsidR="00F650D4" w:rsidRPr="00CC2161">
        <w:rPr>
          <w:rFonts w:ascii="Times New Roman" w:eastAsiaTheme="minorEastAsia" w:hAnsi="Times New Roman" w:cs="Times New Roman"/>
        </w:rPr>
        <w:t>)</w:t>
      </w:r>
    </w:p>
    <w:p w14:paraId="1AAFD7A5" w14:textId="4442DC50" w:rsidR="00F650D4" w:rsidRPr="00CC2161" w:rsidRDefault="00F650D4" w:rsidP="00CC2161">
      <w:pPr>
        <w:spacing w:line="360" w:lineRule="auto"/>
        <w:rPr>
          <w:rFonts w:ascii="Times New Roman" w:hAnsi="Times New Roman" w:cs="Times New Roman"/>
        </w:rPr>
      </w:pPr>
      <w:r w:rsidRPr="00CC2161">
        <w:rPr>
          <w:rFonts w:ascii="Times New Roman" w:hAnsi="Times New Roman" w:cs="Times New Roman"/>
        </w:rPr>
        <w:t xml:space="preserve">Where </w:t>
      </w:r>
      <m:oMath>
        <m:sSub>
          <m:sSubPr>
            <m:ctrlPr>
              <w:rPr>
                <w:rFonts w:ascii="Cambria Math" w:hAnsi="Cambria Math" w:cs="Times New Roman"/>
                <w:i/>
              </w:rPr>
            </m:ctrlPr>
          </m:sSubPr>
          <m:e>
            <m:d>
              <m:dPr>
                <m:begChr m:val="["/>
                <m:endChr m:val="]"/>
                <m:ctrlPr>
                  <w:rPr>
                    <w:rFonts w:ascii="Cambria Math" w:hAnsi="Cambria Math" w:cs="Times New Roman"/>
                    <w:i/>
                    <w:lang w:val="en-US"/>
                  </w:rPr>
                </m:ctrlPr>
              </m:dPr>
              <m:e>
                <m:sSup>
                  <m:sSupPr>
                    <m:ctrlPr>
                      <w:rPr>
                        <w:rFonts w:ascii="Cambria Math" w:hAnsi="Cambria Math" w:cs="Times New Roman"/>
                        <w:i/>
                        <w:lang w:val="en-US"/>
                      </w:rPr>
                    </m:ctrlPr>
                  </m:sSupPr>
                  <m:e>
                    <m:r>
                      <w:rPr>
                        <w:rFonts w:ascii="Cambria Math" w:hAnsi="Cambria Math" w:cs="Times New Roman"/>
                        <w:lang w:val="en-US"/>
                      </w:rPr>
                      <m:t>DQ</m:t>
                    </m:r>
                  </m:e>
                  <m:sup>
                    <m:r>
                      <w:rPr>
                        <w:rFonts w:ascii="Cambria Math" w:hAnsi="Cambria Math" w:cs="Times New Roman"/>
                        <w:lang w:val="en-US"/>
                      </w:rPr>
                      <m:t>2+</m:t>
                    </m:r>
                  </m:sup>
                </m:sSup>
              </m:e>
            </m:d>
          </m:e>
          <m:sub>
            <m:r>
              <w:rPr>
                <w:rFonts w:ascii="Cambria Math" w:hAnsi="Cambria Math" w:cs="Times New Roman"/>
              </w:rPr>
              <m:t>0</m:t>
            </m:r>
          </m:sub>
        </m:sSub>
      </m:oMath>
      <w:r w:rsidRPr="00CC2161">
        <w:rPr>
          <w:rFonts w:ascii="Times New Roman" w:eastAsiaTheme="minorEastAsia" w:hAnsi="Times New Roman" w:cs="Times New Roman"/>
        </w:rPr>
        <w:t xml:space="preserve"> is the initial concentration of DQ used in the experiment</w:t>
      </w:r>
      <w:r w:rsidR="00533B49" w:rsidRPr="00CC2161">
        <w:rPr>
          <w:rFonts w:ascii="Times New Roman" w:eastAsiaTheme="minorEastAsia" w:hAnsi="Times New Roman" w:cs="Times New Roman"/>
        </w:rPr>
        <w:t>s</w:t>
      </w:r>
      <w:r w:rsidRPr="00CC2161">
        <w:rPr>
          <w:rFonts w:ascii="Times New Roman" w:eastAsiaTheme="minorEastAsia" w:hAnsi="Times New Roman" w:cs="Times New Roman"/>
        </w:rPr>
        <w:t xml:space="preserve"> (2x10</w:t>
      </w:r>
      <w:r w:rsidRPr="00CC2161">
        <w:rPr>
          <w:rFonts w:ascii="Times New Roman" w:eastAsiaTheme="minorEastAsia" w:hAnsi="Times New Roman" w:cs="Times New Roman"/>
          <w:vertAlign w:val="superscript"/>
        </w:rPr>
        <w:t>-4</w:t>
      </w:r>
      <w:r w:rsidRPr="00CC2161">
        <w:rPr>
          <w:rFonts w:ascii="Times New Roman" w:eastAsiaTheme="minorEastAsia" w:hAnsi="Times New Roman" w:cs="Times New Roman"/>
        </w:rPr>
        <w:t xml:space="preserve"> M).</w:t>
      </w:r>
    </w:p>
    <w:p w14:paraId="412D6BFC" w14:textId="7BB5C33B" w:rsidR="00F650D4" w:rsidRPr="00CC2161" w:rsidRDefault="008F07F7" w:rsidP="00CC2161">
      <w:pPr>
        <w:spacing w:line="360" w:lineRule="auto"/>
        <w:rPr>
          <w:rFonts w:ascii="Times New Roman" w:eastAsiaTheme="minorEastAsia" w:hAnsi="Times New Roman" w:cs="Times New Roman"/>
        </w:rPr>
      </w:pPr>
      <w:r w:rsidRPr="00CC2161">
        <w:rPr>
          <w:rFonts w:ascii="Times New Roman" w:hAnsi="Times New Roman" w:cs="Times New Roman"/>
        </w:rPr>
        <w:t>At the applied potential of -0.9V vs. Ag/AgCl (potential where current enhancement becomes observable) concentration of DQ</w:t>
      </w:r>
      <w:r w:rsidRPr="00CC2161">
        <w:rPr>
          <w:rFonts w:ascii="Times New Roman" w:hAnsi="Times New Roman" w:cs="Times New Roman"/>
          <w:vertAlign w:val="superscript"/>
        </w:rPr>
        <w:t>1+</w:t>
      </w:r>
      <w:r w:rsidRPr="00CC2161">
        <w:rPr>
          <w:rFonts w:ascii="Times New Roman" w:hAnsi="Times New Roman" w:cs="Times New Roman"/>
        </w:rPr>
        <w:t xml:space="preserve"> was calculated to be 1.48</w:t>
      </w:r>
      <w:r w:rsidRPr="00CC2161">
        <w:rPr>
          <w:rFonts w:ascii="Times New Roman" w:eastAsiaTheme="minorEastAsia" w:hAnsi="Times New Roman" w:cs="Times New Roman"/>
        </w:rPr>
        <w:t xml:space="preserve"> x10</w:t>
      </w:r>
      <w:r w:rsidRPr="00CC2161">
        <w:rPr>
          <w:rFonts w:ascii="Times New Roman" w:eastAsiaTheme="minorEastAsia" w:hAnsi="Times New Roman" w:cs="Times New Roman"/>
          <w:vertAlign w:val="superscript"/>
        </w:rPr>
        <w:t>-4</w:t>
      </w:r>
      <w:r w:rsidRPr="00CC2161">
        <w:rPr>
          <w:rFonts w:ascii="Times New Roman" w:eastAsiaTheme="minorEastAsia" w:hAnsi="Times New Roman" w:cs="Times New Roman"/>
        </w:rPr>
        <w:t xml:space="preserve"> M.</w:t>
      </w:r>
    </w:p>
    <w:p w14:paraId="0D9E5716" w14:textId="0E7F9D65" w:rsidR="008F07F7" w:rsidRPr="00CC2161" w:rsidRDefault="008F07F7" w:rsidP="00CC2161">
      <w:pPr>
        <w:spacing w:line="360" w:lineRule="auto"/>
        <w:rPr>
          <w:rFonts w:ascii="Times New Roman" w:hAnsi="Times New Roman" w:cs="Times New Roman"/>
        </w:rPr>
      </w:pPr>
    </w:p>
    <w:p w14:paraId="50C5DA39" w14:textId="0852CB27" w:rsidR="008F07F7" w:rsidRPr="00CC2161" w:rsidRDefault="008F07F7" w:rsidP="00CC2161">
      <w:pPr>
        <w:spacing w:line="360" w:lineRule="auto"/>
        <w:rPr>
          <w:rFonts w:ascii="Times New Roman" w:hAnsi="Times New Roman" w:cs="Times New Roman"/>
        </w:rPr>
      </w:pPr>
      <w:r w:rsidRPr="00CC2161">
        <w:rPr>
          <w:rFonts w:ascii="Times New Roman" w:hAnsi="Times New Roman" w:cs="Times New Roman"/>
        </w:rPr>
        <w:t xml:space="preserve">In </w:t>
      </w:r>
      <w:r w:rsidRPr="00CC2161">
        <w:rPr>
          <w:rFonts w:ascii="Times New Roman" w:hAnsi="Times New Roman" w:cs="Times New Roman"/>
          <w:b/>
          <w:i/>
        </w:rPr>
        <w:t>Approach I</w:t>
      </w:r>
      <w:r w:rsidRPr="00CC2161">
        <w:rPr>
          <w:rFonts w:ascii="Times New Roman" w:hAnsi="Times New Roman" w:cs="Times New Roman"/>
        </w:rPr>
        <w:t xml:space="preserve"> the initial rate of the electron transfer step then can be calculated using the following expression:</w:t>
      </w:r>
    </w:p>
    <w:p w14:paraId="623545D2" w14:textId="53AA47AB" w:rsidR="0092033C" w:rsidRPr="0092033C" w:rsidRDefault="008F07F7" w:rsidP="00CC2161">
      <w:pPr>
        <w:spacing w:line="360" w:lineRule="auto"/>
        <w:rPr>
          <w:rFonts w:ascii="Times New Roman" w:eastAsiaTheme="minorEastAsia" w:hAnsi="Times New Roman" w:cs="Times New Roman"/>
          <w:lang w:val="en-US"/>
        </w:rPr>
      </w:pPr>
      <m:oMathPara>
        <m:oMathParaPr>
          <m:jc m:val="left"/>
        </m:oMathParaPr>
        <m:oMath>
          <m:r>
            <w:rPr>
              <w:rFonts w:ascii="Cambria Math" w:hAnsi="Cambria Math" w:cs="Times New Roman"/>
              <w:lang w:val="en-US"/>
            </w:rPr>
            <m:t>v=500×</m:t>
          </m:r>
          <m:sSub>
            <m:sSubPr>
              <m:ctrlPr>
                <w:rPr>
                  <w:rFonts w:ascii="Cambria Math" w:hAnsi="Cambria Math" w:cs="Times New Roman"/>
                  <w:i/>
                  <w:lang w:val="en-US"/>
                </w:rPr>
              </m:ctrlPr>
            </m:sSubPr>
            <m:e>
              <m:r>
                <w:rPr>
                  <w:rFonts w:ascii="Cambria Math" w:hAnsi="Cambria Math" w:cs="Times New Roman"/>
                  <w:lang w:val="en-US"/>
                </w:rPr>
                <m:t>k</m:t>
              </m:r>
            </m:e>
            <m:sub>
              <m:r>
                <w:rPr>
                  <w:rFonts w:ascii="Cambria Math" w:hAnsi="Cambria Math" w:cs="Times New Roman"/>
                  <w:lang w:val="en-US"/>
                </w:rPr>
                <m:t>cat</m:t>
              </m:r>
            </m:sub>
          </m:sSub>
          <m:r>
            <w:rPr>
              <w:rFonts w:ascii="Cambria Math" w:hAnsi="Cambria Math" w:cs="Times New Roman"/>
              <w:lang w:val="en-US"/>
            </w:rPr>
            <m:t>×</m:t>
          </m:r>
          <m:d>
            <m:dPr>
              <m:begChr m:val="["/>
              <m:endChr m:val="]"/>
              <m:ctrlPr>
                <w:rPr>
                  <w:rFonts w:ascii="Cambria Math" w:hAnsi="Cambria Math" w:cs="Times New Roman"/>
                  <w:i/>
                  <w:lang w:val="en-US"/>
                </w:rPr>
              </m:ctrlPr>
            </m:dPr>
            <m:e>
              <m:sSup>
                <m:sSupPr>
                  <m:ctrlPr>
                    <w:rPr>
                      <w:rFonts w:ascii="Cambria Math" w:hAnsi="Cambria Math" w:cs="Times New Roman"/>
                      <w:i/>
                      <w:lang w:val="en-US"/>
                    </w:rPr>
                  </m:ctrlPr>
                </m:sSupPr>
                <m:e>
                  <m:r>
                    <w:rPr>
                      <w:rFonts w:ascii="Cambria Math" w:hAnsi="Cambria Math" w:cs="Times New Roman"/>
                      <w:lang w:val="en-US"/>
                    </w:rPr>
                    <m:t>DQ</m:t>
                  </m:r>
                </m:e>
                <m:sup>
                  <m:r>
                    <w:rPr>
                      <w:rFonts w:ascii="Cambria Math" w:hAnsi="Cambria Math" w:cs="Times New Roman"/>
                      <w:lang w:val="en-US"/>
                    </w:rPr>
                    <m:t>1+</m:t>
                  </m:r>
                </m:sup>
              </m:sSup>
            </m:e>
          </m:d>
          <m:r>
            <w:rPr>
              <w:rFonts w:ascii="Cambria Math" w:hAnsi="Cambria Math" w:cs="Times New Roman"/>
              <w:lang w:val="en-US"/>
            </w:rPr>
            <m:t>×</m:t>
          </m:r>
          <m:d>
            <m:dPr>
              <m:begChr m:val="["/>
              <m:endChr m:val="]"/>
              <m:ctrlPr>
                <w:rPr>
                  <w:rFonts w:ascii="Cambria Math" w:hAnsi="Cambria Math" w:cs="Times New Roman"/>
                  <w:i/>
                  <w:lang w:val="en-US"/>
                </w:rPr>
              </m:ctrlPr>
            </m:dPr>
            <m:e>
              <m:r>
                <w:rPr>
                  <w:rFonts w:ascii="Cambria Math" w:hAnsi="Cambria Math" w:cs="Times New Roman"/>
                  <w:lang w:val="en-US"/>
                </w:rPr>
                <m:t>Cells</m:t>
              </m:r>
            </m:e>
          </m:d>
          <m:r>
            <w:rPr>
              <w:rFonts w:ascii="Cambria Math" w:hAnsi="Cambria Math" w:cs="Times New Roman"/>
              <w:lang w:val="en-US"/>
            </w:rPr>
            <m:t>=</m:t>
          </m:r>
        </m:oMath>
      </m:oMathPara>
    </w:p>
    <w:p w14:paraId="2B730962" w14:textId="468C5D03" w:rsidR="008F07F7" w:rsidRPr="0092033C" w:rsidRDefault="0092033C" w:rsidP="00CC2161">
      <w:pPr>
        <w:spacing w:line="360" w:lineRule="auto"/>
        <w:rPr>
          <w:rFonts w:ascii="Times New Roman" w:eastAsiaTheme="minorEastAsia" w:hAnsi="Times New Roman" w:cs="Times New Roman"/>
          <w:lang w:val="en-US"/>
        </w:rPr>
      </w:pPr>
      <m:oMath>
        <m:r>
          <w:rPr>
            <w:rFonts w:ascii="Cambria Math" w:hAnsi="Cambria Math" w:cs="Times New Roman"/>
            <w:lang w:val="en-US"/>
          </w:rPr>
          <m:t>=500×</m:t>
        </m:r>
        <m:r>
          <m:rPr>
            <m:sty m:val="p"/>
          </m:rPr>
          <w:rPr>
            <w:rFonts w:ascii="Cambria Math" w:hAnsi="Cambria Math" w:cs="Times New Roman"/>
          </w:rPr>
          <m:t>1.72</m:t>
        </m:r>
        <m:r>
          <m:rPr>
            <m:sty m:val="p"/>
          </m:rPr>
          <w:rPr>
            <w:rFonts w:ascii="Cambria Math" w:hAnsi="Cambria Math" w:cs="Calibri"/>
          </w:rPr>
          <m:t>×</m:t>
        </m:r>
        <m:sSup>
          <m:sSupPr>
            <m:ctrlPr>
              <w:rPr>
                <w:rFonts w:ascii="Cambria Math" w:hAnsi="Cambria Math" w:cs="Times New Roman"/>
              </w:rPr>
            </m:ctrlPr>
          </m:sSupPr>
          <m:e>
            <m:r>
              <w:rPr>
                <w:rFonts w:ascii="Cambria Math" w:hAnsi="Cambria Math" w:cs="Times New Roman"/>
              </w:rPr>
              <m:t>10</m:t>
            </m:r>
          </m:e>
          <m:sup>
            <m:r>
              <w:rPr>
                <w:rFonts w:ascii="Cambria Math" w:hAnsi="Cambria Math" w:cs="Times New Roman"/>
              </w:rPr>
              <m:t>7</m:t>
            </m:r>
          </m:sup>
        </m:sSup>
        <m:r>
          <m:rPr>
            <m:sty m:val="p"/>
          </m:rPr>
          <w:rPr>
            <w:rFonts w:ascii="Cambria Math" w:hAnsi="Cambria Math" w:cs="Times New Roman"/>
          </w:rPr>
          <m:t xml:space="preserve"> ×</m:t>
        </m:r>
        <m:r>
          <w:rPr>
            <w:rFonts w:ascii="Cambria Math" w:hAnsi="Cambria Math" w:cs="Times New Roman"/>
            <w:lang w:val="en-US"/>
          </w:rPr>
          <m:t>1.48</m:t>
        </m:r>
        <m:r>
          <m:rPr>
            <m:sty m:val="p"/>
          </m:rPr>
          <w:rPr>
            <w:rFonts w:ascii="Cambria Math" w:eastAsiaTheme="minorEastAsia" w:hAnsi="Cambria Math" w:cs="Times New Roman"/>
          </w:rPr>
          <m:t>×</m:t>
        </m:r>
        <m:sSup>
          <m:sSupPr>
            <m:ctrlPr>
              <w:rPr>
                <w:rFonts w:ascii="Cambria Math" w:eastAsiaTheme="minorEastAsia" w:hAnsi="Cambria Math" w:cs="Times New Roman"/>
              </w:rPr>
            </m:ctrlPr>
          </m:sSupPr>
          <m:e>
            <m:r>
              <w:rPr>
                <w:rFonts w:ascii="Cambria Math" w:eastAsiaTheme="minorEastAsia" w:hAnsi="Cambria Math" w:cs="Times New Roman"/>
              </w:rPr>
              <m:t>10</m:t>
            </m:r>
          </m:e>
          <m:sup>
            <m:r>
              <w:rPr>
                <w:rFonts w:ascii="Cambria Math" w:eastAsiaTheme="minorEastAsia" w:hAnsi="Cambria Math" w:cs="Times New Roman"/>
              </w:rPr>
              <m:t>-4</m:t>
            </m:r>
          </m:sup>
        </m:sSup>
        <m:r>
          <w:rPr>
            <w:rFonts w:ascii="Cambria Math" w:hAnsi="Cambria Math" w:cs="Times New Roman"/>
            <w:lang w:val="en-US"/>
          </w:rPr>
          <m:t>×8.8×</m:t>
        </m:r>
        <m:sSup>
          <m:sSupPr>
            <m:ctrlPr>
              <w:rPr>
                <w:rFonts w:ascii="Cambria Math" w:hAnsi="Cambria Math" w:cs="Times New Roman"/>
                <w:i/>
                <w:lang w:val="en-US"/>
              </w:rPr>
            </m:ctrlPr>
          </m:sSupPr>
          <m:e>
            <m:r>
              <w:rPr>
                <w:rFonts w:ascii="Cambria Math" w:hAnsi="Cambria Math" w:cs="Times New Roman"/>
                <w:lang w:val="en-US"/>
              </w:rPr>
              <m:t>10</m:t>
            </m:r>
          </m:e>
          <m:sup>
            <m:r>
              <w:rPr>
                <w:rFonts w:ascii="Cambria Math" w:hAnsi="Cambria Math" w:cs="Times New Roman"/>
                <w:lang w:val="en-US"/>
              </w:rPr>
              <m:t>-12</m:t>
            </m:r>
          </m:sup>
        </m:sSup>
        <m:r>
          <w:rPr>
            <w:rFonts w:ascii="Cambria Math" w:hAnsi="Cambria Math" w:cs="Times New Roman"/>
            <w:lang w:val="en-US"/>
          </w:rPr>
          <m:t>=1.1×</m:t>
        </m:r>
        <m:sSup>
          <m:sSupPr>
            <m:ctrlPr>
              <w:rPr>
                <w:rFonts w:ascii="Cambria Math" w:hAnsi="Cambria Math" w:cs="Times New Roman"/>
                <w:i/>
                <w:lang w:val="en-US"/>
              </w:rPr>
            </m:ctrlPr>
          </m:sSupPr>
          <m:e>
            <m:r>
              <w:rPr>
                <w:rFonts w:ascii="Cambria Math" w:hAnsi="Cambria Math" w:cs="Times New Roman"/>
                <w:lang w:val="en-US"/>
              </w:rPr>
              <m:t>10</m:t>
            </m:r>
          </m:e>
          <m:sup>
            <m:r>
              <w:rPr>
                <w:rFonts w:ascii="Cambria Math" w:hAnsi="Cambria Math" w:cs="Times New Roman"/>
                <w:lang w:val="en-US"/>
              </w:rPr>
              <m:t>-5</m:t>
            </m:r>
          </m:sup>
        </m:sSup>
        <m:r>
          <w:rPr>
            <w:rFonts w:ascii="Cambria Math" w:hAnsi="Cambria Math" w:cs="Times New Roman"/>
            <w:lang w:val="en-US"/>
          </w:rPr>
          <m:t xml:space="preserve"> M/s</m:t>
        </m:r>
      </m:oMath>
      <w:r w:rsidR="00CC2161" w:rsidRPr="00CC2161">
        <w:rPr>
          <w:rFonts w:ascii="Times New Roman" w:eastAsiaTheme="minorEastAsia" w:hAnsi="Times New Roman" w:cs="Times New Roman"/>
          <w:lang w:val="en-US"/>
        </w:rPr>
        <w:t xml:space="preserve"> </w:t>
      </w:r>
      <w:r w:rsidR="00CC2161" w:rsidRPr="00CC2161">
        <w:rPr>
          <w:rFonts w:ascii="Times New Roman" w:eastAsiaTheme="minorEastAsia" w:hAnsi="Times New Roman" w:cs="Times New Roman"/>
          <w:lang w:val="en-US"/>
        </w:rPr>
        <w:tab/>
      </w:r>
      <w:r w:rsidR="00CC2161" w:rsidRPr="00CC2161">
        <w:rPr>
          <w:rFonts w:ascii="Times New Roman" w:eastAsiaTheme="minorEastAsia" w:hAnsi="Times New Roman" w:cs="Times New Roman"/>
          <w:lang w:val="en-US"/>
        </w:rPr>
        <w:tab/>
        <w:t>(S5)</w:t>
      </w:r>
    </w:p>
    <w:p w14:paraId="0482459D" w14:textId="6B485D73" w:rsidR="008F07F7" w:rsidRPr="00CC2161" w:rsidRDefault="008F07F7" w:rsidP="00CC2161">
      <w:pPr>
        <w:spacing w:line="360" w:lineRule="auto"/>
        <w:rPr>
          <w:rFonts w:ascii="Times New Roman" w:hAnsi="Times New Roman" w:cs="Times New Roman"/>
        </w:rPr>
      </w:pPr>
      <w:r w:rsidRPr="00CC2161">
        <w:rPr>
          <w:rFonts w:ascii="Times New Roman" w:hAnsi="Times New Roman" w:cs="Times New Roman"/>
        </w:rPr>
        <w:t xml:space="preserve">In </w:t>
      </w:r>
      <w:r w:rsidRPr="00CC2161">
        <w:rPr>
          <w:rFonts w:ascii="Times New Roman" w:hAnsi="Times New Roman" w:cs="Times New Roman"/>
          <w:b/>
          <w:i/>
        </w:rPr>
        <w:t>Approach II</w:t>
      </w:r>
      <w:r w:rsidRPr="00CC2161">
        <w:rPr>
          <w:rFonts w:ascii="Times New Roman" w:hAnsi="Times New Roman" w:cs="Times New Roman"/>
        </w:rPr>
        <w:t xml:space="preserve"> the initial rate of the electron transfer step is:</w:t>
      </w:r>
    </w:p>
    <w:p w14:paraId="674A01F3" w14:textId="77777777" w:rsidR="0092033C" w:rsidRPr="0092033C" w:rsidRDefault="008F07F7" w:rsidP="00CC2161">
      <w:pPr>
        <w:spacing w:line="360" w:lineRule="auto"/>
        <w:rPr>
          <w:rFonts w:ascii="Times New Roman" w:eastAsiaTheme="minorEastAsia" w:hAnsi="Times New Roman" w:cs="Times New Roman"/>
          <w:lang w:val="en-US"/>
        </w:rPr>
      </w:pPr>
      <m:oMathPara>
        <m:oMathParaPr>
          <m:jc m:val="left"/>
        </m:oMathParaPr>
        <m:oMath>
          <m:r>
            <w:rPr>
              <w:rFonts w:ascii="Cambria Math" w:hAnsi="Cambria Math" w:cs="Times New Roman"/>
              <w:lang w:val="en-US"/>
            </w:rPr>
            <m:t>v=400×</m:t>
          </m:r>
          <m:sSub>
            <m:sSubPr>
              <m:ctrlPr>
                <w:rPr>
                  <w:rFonts w:ascii="Cambria Math" w:hAnsi="Cambria Math" w:cs="Times New Roman"/>
                  <w:i/>
                  <w:lang w:val="en-US"/>
                </w:rPr>
              </m:ctrlPr>
            </m:sSubPr>
            <m:e>
              <m:r>
                <w:rPr>
                  <w:rFonts w:ascii="Cambria Math" w:hAnsi="Cambria Math" w:cs="Times New Roman"/>
                  <w:lang w:val="en-US"/>
                </w:rPr>
                <m:t>k</m:t>
              </m:r>
            </m:e>
            <m:sub>
              <m:r>
                <w:rPr>
                  <w:rFonts w:ascii="Cambria Math" w:hAnsi="Cambria Math" w:cs="Times New Roman"/>
                  <w:lang w:val="en-US"/>
                </w:rPr>
                <m:t>cat</m:t>
              </m:r>
            </m:sub>
          </m:sSub>
          <m:r>
            <w:rPr>
              <w:rFonts w:ascii="Cambria Math" w:hAnsi="Cambria Math" w:cs="Times New Roman"/>
              <w:lang w:val="en-US"/>
            </w:rPr>
            <m:t>×</m:t>
          </m:r>
          <m:d>
            <m:dPr>
              <m:begChr m:val="["/>
              <m:endChr m:val="]"/>
              <m:ctrlPr>
                <w:rPr>
                  <w:rFonts w:ascii="Cambria Math" w:hAnsi="Cambria Math" w:cs="Times New Roman"/>
                  <w:i/>
                  <w:lang w:val="en-US"/>
                </w:rPr>
              </m:ctrlPr>
            </m:dPr>
            <m:e>
              <m:sSup>
                <m:sSupPr>
                  <m:ctrlPr>
                    <w:rPr>
                      <w:rFonts w:ascii="Cambria Math" w:hAnsi="Cambria Math" w:cs="Times New Roman"/>
                      <w:i/>
                      <w:lang w:val="en-US"/>
                    </w:rPr>
                  </m:ctrlPr>
                </m:sSupPr>
                <m:e>
                  <m:r>
                    <w:rPr>
                      <w:rFonts w:ascii="Cambria Math" w:hAnsi="Cambria Math" w:cs="Times New Roman"/>
                      <w:lang w:val="en-US"/>
                    </w:rPr>
                    <m:t>DQ</m:t>
                  </m:r>
                </m:e>
                <m:sup>
                  <m:r>
                    <w:rPr>
                      <w:rFonts w:ascii="Cambria Math" w:hAnsi="Cambria Math" w:cs="Times New Roman"/>
                      <w:lang w:val="en-US"/>
                    </w:rPr>
                    <m:t>1+</m:t>
                  </m:r>
                </m:sup>
              </m:sSup>
            </m:e>
          </m:d>
          <m:r>
            <w:rPr>
              <w:rFonts w:ascii="Cambria Math" w:hAnsi="Cambria Math" w:cs="Times New Roman"/>
              <w:lang w:val="en-US"/>
            </w:rPr>
            <m:t>×</m:t>
          </m:r>
          <m:d>
            <m:dPr>
              <m:begChr m:val="["/>
              <m:endChr m:val="]"/>
              <m:ctrlPr>
                <w:rPr>
                  <w:rFonts w:ascii="Cambria Math" w:hAnsi="Cambria Math" w:cs="Times New Roman"/>
                  <w:i/>
                  <w:lang w:val="en-US"/>
                </w:rPr>
              </m:ctrlPr>
            </m:dPr>
            <m:e>
              <m:r>
                <w:rPr>
                  <w:rFonts w:ascii="Cambria Math" w:hAnsi="Cambria Math" w:cs="Times New Roman"/>
                  <w:lang w:val="en-US"/>
                </w:rPr>
                <m:t>Enzyme</m:t>
              </m:r>
            </m:e>
          </m:d>
          <m:r>
            <w:rPr>
              <w:rFonts w:ascii="Cambria Math" w:hAnsi="Cambria Math" w:cs="Times New Roman"/>
              <w:lang w:val="en-US"/>
            </w:rPr>
            <m:t>=</m:t>
          </m:r>
        </m:oMath>
      </m:oMathPara>
    </w:p>
    <w:p w14:paraId="24FFC4B3" w14:textId="709098A4" w:rsidR="008F07F7" w:rsidRPr="00CC2161" w:rsidRDefault="0092033C" w:rsidP="00CC2161">
      <w:pPr>
        <w:spacing w:line="360" w:lineRule="auto"/>
        <w:rPr>
          <w:rFonts w:ascii="Times New Roman" w:hAnsi="Times New Roman" w:cs="Times New Roman"/>
        </w:rPr>
      </w:pPr>
      <m:oMath>
        <m:r>
          <w:rPr>
            <w:rFonts w:ascii="Cambria Math" w:hAnsi="Cambria Math" w:cs="Times New Roman"/>
            <w:lang w:val="en-US"/>
          </w:rPr>
          <m:t>=400×400×1.48</m:t>
        </m:r>
        <m:r>
          <m:rPr>
            <m:sty m:val="p"/>
          </m:rPr>
          <w:rPr>
            <w:rFonts w:ascii="Cambria Math" w:eastAsiaTheme="minorEastAsia" w:hAnsi="Cambria Math" w:cs="Times New Roman"/>
          </w:rPr>
          <m:t>×</m:t>
        </m:r>
        <m:sSup>
          <m:sSupPr>
            <m:ctrlPr>
              <w:rPr>
                <w:rFonts w:ascii="Cambria Math" w:eastAsiaTheme="minorEastAsia" w:hAnsi="Cambria Math" w:cs="Times New Roman"/>
              </w:rPr>
            </m:ctrlPr>
          </m:sSupPr>
          <m:e>
            <m:r>
              <w:rPr>
                <w:rFonts w:ascii="Cambria Math" w:eastAsiaTheme="minorEastAsia" w:hAnsi="Cambria Math" w:cs="Times New Roman"/>
              </w:rPr>
              <m:t>10</m:t>
            </m:r>
          </m:e>
          <m:sup>
            <m:r>
              <w:rPr>
                <w:rFonts w:ascii="Cambria Math" w:eastAsiaTheme="minorEastAsia" w:hAnsi="Cambria Math" w:cs="Times New Roman"/>
              </w:rPr>
              <m:t>-4</m:t>
            </m:r>
          </m:sup>
        </m:sSup>
        <m:r>
          <w:rPr>
            <w:rFonts w:ascii="Cambria Math" w:hAnsi="Cambria Math" w:cs="Times New Roman"/>
            <w:lang w:val="en-US"/>
          </w:rPr>
          <m:t>×</m:t>
        </m:r>
        <m:r>
          <w:rPr>
            <w:rFonts w:ascii="Cambria Math" w:hAnsi="Cambria Math" w:cs="Times New Roman"/>
            <w:lang w:val="en-US"/>
          </w:rPr>
          <m:t>4</m:t>
        </m:r>
        <m:r>
          <w:rPr>
            <w:rFonts w:ascii="Cambria Math" w:hAnsi="Cambria Math" w:cs="Times New Roman"/>
            <w:lang w:val="en-US"/>
          </w:rPr>
          <m:t>×</m:t>
        </m:r>
        <m:sSup>
          <m:sSupPr>
            <m:ctrlPr>
              <w:rPr>
                <w:rFonts w:ascii="Cambria Math" w:hAnsi="Cambria Math" w:cs="Times New Roman"/>
                <w:i/>
                <w:lang w:val="en-US"/>
              </w:rPr>
            </m:ctrlPr>
          </m:sSupPr>
          <m:e>
            <m:r>
              <w:rPr>
                <w:rFonts w:ascii="Cambria Math" w:hAnsi="Cambria Math" w:cs="Times New Roman"/>
                <w:lang w:val="en-US"/>
              </w:rPr>
              <m:t>10</m:t>
            </m:r>
          </m:e>
          <m:sup>
            <m:r>
              <w:rPr>
                <w:rFonts w:ascii="Cambria Math" w:hAnsi="Cambria Math" w:cs="Times New Roman"/>
                <w:lang w:val="en-US"/>
              </w:rPr>
              <m:t>-7</m:t>
            </m:r>
          </m:sup>
        </m:sSup>
        <m:r>
          <w:rPr>
            <w:rFonts w:ascii="Cambria Math" w:hAnsi="Cambria Math" w:cs="Times New Roman"/>
            <w:lang w:val="en-US"/>
          </w:rPr>
          <m:t>=</m:t>
        </m:r>
        <m:r>
          <w:rPr>
            <w:rFonts w:ascii="Cambria Math" w:hAnsi="Cambria Math" w:cs="Times New Roman"/>
            <w:lang w:val="en-US"/>
          </w:rPr>
          <m:t>0</m:t>
        </m:r>
        <m:r>
          <w:rPr>
            <w:rFonts w:ascii="Cambria Math" w:hAnsi="Cambria Math" w:cs="Times New Roman"/>
            <w:lang w:val="en-US"/>
          </w:rPr>
          <m:t>.</m:t>
        </m:r>
        <m:r>
          <w:rPr>
            <w:rFonts w:ascii="Cambria Math" w:hAnsi="Cambria Math" w:cs="Times New Roman"/>
            <w:lang w:val="en-US"/>
          </w:rPr>
          <m:t>95</m:t>
        </m:r>
        <m:r>
          <w:rPr>
            <w:rFonts w:ascii="Cambria Math" w:hAnsi="Cambria Math" w:cs="Times New Roman"/>
            <w:lang w:val="en-US"/>
          </w:rPr>
          <m:t>×</m:t>
        </m:r>
        <m:sSup>
          <m:sSupPr>
            <m:ctrlPr>
              <w:rPr>
                <w:rFonts w:ascii="Cambria Math" w:hAnsi="Cambria Math" w:cs="Times New Roman"/>
                <w:i/>
                <w:lang w:val="en-US"/>
              </w:rPr>
            </m:ctrlPr>
          </m:sSupPr>
          <m:e>
            <m:r>
              <w:rPr>
                <w:rFonts w:ascii="Cambria Math" w:hAnsi="Cambria Math" w:cs="Times New Roman"/>
                <w:lang w:val="en-US"/>
              </w:rPr>
              <m:t>10</m:t>
            </m:r>
          </m:e>
          <m:sup>
            <m:r>
              <w:rPr>
                <w:rFonts w:ascii="Cambria Math" w:hAnsi="Cambria Math" w:cs="Times New Roman"/>
                <w:lang w:val="en-US"/>
              </w:rPr>
              <m:t>-5</m:t>
            </m:r>
          </m:sup>
        </m:sSup>
        <m:r>
          <w:rPr>
            <w:rFonts w:ascii="Cambria Math" w:hAnsi="Cambria Math" w:cs="Times New Roman"/>
            <w:lang w:val="en-US"/>
          </w:rPr>
          <m:t xml:space="preserve"> M/s</m:t>
        </m:r>
      </m:oMath>
      <w:r w:rsidR="00CC2161" w:rsidRPr="00CC2161">
        <w:rPr>
          <w:rFonts w:ascii="Times New Roman" w:eastAsiaTheme="minorEastAsia" w:hAnsi="Times New Roman" w:cs="Times New Roman"/>
          <w:lang w:val="en-US"/>
        </w:rPr>
        <w:tab/>
      </w:r>
      <w:r w:rsidR="00CC2161" w:rsidRPr="00CC2161">
        <w:rPr>
          <w:rFonts w:ascii="Times New Roman" w:eastAsiaTheme="minorEastAsia" w:hAnsi="Times New Roman" w:cs="Times New Roman"/>
          <w:lang w:val="en-US"/>
        </w:rPr>
        <w:tab/>
      </w:r>
      <w:r w:rsidR="00CC2161" w:rsidRPr="00CC2161">
        <w:rPr>
          <w:rFonts w:ascii="Times New Roman" w:eastAsiaTheme="minorEastAsia" w:hAnsi="Times New Roman" w:cs="Times New Roman"/>
          <w:lang w:val="en-US"/>
        </w:rPr>
        <w:tab/>
        <w:t>(S6)</w:t>
      </w:r>
    </w:p>
    <w:p w14:paraId="47074CC9" w14:textId="77777777" w:rsidR="008F07F7" w:rsidRPr="00F144F7" w:rsidRDefault="008F07F7" w:rsidP="00B679C7">
      <w:pPr>
        <w:rPr>
          <w:rFonts w:ascii="Times New Roman" w:hAnsi="Times New Roman" w:cs="Times New Roman"/>
          <w:lang w:val="en-US"/>
        </w:rPr>
      </w:pPr>
    </w:p>
    <w:p w14:paraId="09AEA4F7" w14:textId="0BFB4C6D" w:rsidR="008F07F7" w:rsidRDefault="008F07F7" w:rsidP="00B679C7">
      <w:pPr>
        <w:rPr>
          <w:rFonts w:ascii="Times New Roman" w:hAnsi="Times New Roman" w:cs="Times New Roman"/>
        </w:rPr>
      </w:pPr>
    </w:p>
    <w:p w14:paraId="42AFB7D3" w14:textId="27B21875" w:rsidR="00DE0452" w:rsidRDefault="00DE0452">
      <w:pPr>
        <w:rPr>
          <w:rFonts w:ascii="Times New Roman" w:hAnsi="Times New Roman" w:cs="Times New Roman"/>
        </w:rPr>
      </w:pPr>
      <w:r>
        <w:rPr>
          <w:rFonts w:ascii="Times New Roman" w:hAnsi="Times New Roman" w:cs="Times New Roman"/>
        </w:rPr>
        <w:br w:type="page"/>
      </w:r>
    </w:p>
    <w:p w14:paraId="02C6D539" w14:textId="60C64D75" w:rsidR="00854D08" w:rsidRDefault="0064767D" w:rsidP="006E031C">
      <w:pPr>
        <w:spacing w:after="120"/>
        <w:rPr>
          <w:rStyle w:val="Heading2Char"/>
          <w:rFonts w:ascii="Times New Roman" w:hAnsi="Times New Roman" w:cs="Times New Roman"/>
          <w:b/>
          <w:color w:val="auto"/>
          <w:sz w:val="28"/>
          <w:szCs w:val="28"/>
        </w:rPr>
      </w:pPr>
      <w:r w:rsidRPr="00854D08">
        <w:rPr>
          <w:rStyle w:val="Heading2Char"/>
          <w:rFonts w:ascii="Times New Roman" w:hAnsi="Times New Roman" w:cs="Times New Roman"/>
          <w:b/>
          <w:color w:val="auto"/>
          <w:sz w:val="28"/>
          <w:szCs w:val="28"/>
        </w:rPr>
        <w:lastRenderedPageBreak/>
        <w:t>Note S2</w:t>
      </w:r>
      <w:r w:rsidR="006F14CB">
        <w:rPr>
          <w:rStyle w:val="Heading2Char"/>
          <w:rFonts w:ascii="Times New Roman" w:hAnsi="Times New Roman" w:cs="Times New Roman"/>
          <w:b/>
          <w:color w:val="auto"/>
          <w:sz w:val="28"/>
          <w:szCs w:val="28"/>
        </w:rPr>
        <w:t>.</w:t>
      </w:r>
      <w:r w:rsidR="00531579">
        <w:rPr>
          <w:rStyle w:val="Heading2Char"/>
          <w:rFonts w:ascii="Times New Roman" w:hAnsi="Times New Roman" w:cs="Times New Roman"/>
          <w:b/>
          <w:color w:val="auto"/>
          <w:sz w:val="28"/>
          <w:szCs w:val="28"/>
        </w:rPr>
        <w:t xml:space="preserve"> </w:t>
      </w:r>
      <w:r w:rsidR="00544B07">
        <w:rPr>
          <w:rStyle w:val="Heading2Char"/>
          <w:rFonts w:ascii="Times New Roman" w:hAnsi="Times New Roman" w:cs="Times New Roman"/>
          <w:b/>
          <w:color w:val="auto"/>
          <w:sz w:val="28"/>
          <w:szCs w:val="28"/>
        </w:rPr>
        <w:t>Simulating current re</w:t>
      </w:r>
      <w:r w:rsidR="006576CF">
        <w:rPr>
          <w:rStyle w:val="Heading2Char"/>
          <w:rFonts w:ascii="Times New Roman" w:hAnsi="Times New Roman" w:cs="Times New Roman"/>
          <w:b/>
          <w:color w:val="auto"/>
          <w:sz w:val="28"/>
          <w:szCs w:val="28"/>
        </w:rPr>
        <w:t>s</w:t>
      </w:r>
      <w:r w:rsidR="00544B07">
        <w:rPr>
          <w:rStyle w:val="Heading2Char"/>
          <w:rFonts w:ascii="Times New Roman" w:hAnsi="Times New Roman" w:cs="Times New Roman"/>
          <w:b/>
          <w:color w:val="auto"/>
          <w:sz w:val="28"/>
          <w:szCs w:val="28"/>
        </w:rPr>
        <w:t>ponses</w:t>
      </w:r>
      <w:r w:rsidR="00531579">
        <w:rPr>
          <w:rStyle w:val="Heading2Char"/>
          <w:rFonts w:ascii="Times New Roman" w:hAnsi="Times New Roman" w:cs="Times New Roman"/>
          <w:b/>
          <w:color w:val="auto"/>
          <w:sz w:val="28"/>
          <w:szCs w:val="28"/>
        </w:rPr>
        <w:t xml:space="preserve"> of DQ and DQ-OH</w:t>
      </w:r>
    </w:p>
    <w:p w14:paraId="2788DF37" w14:textId="57F84DF9" w:rsidR="00765111" w:rsidRDefault="006E031C" w:rsidP="006E031C">
      <w:pPr>
        <w:spacing w:line="360" w:lineRule="auto"/>
        <w:jc w:val="both"/>
        <w:rPr>
          <w:rFonts w:ascii="Times New Roman" w:hAnsi="Times New Roman" w:cs="Times New Roman"/>
        </w:rPr>
      </w:pPr>
      <w:r>
        <w:rPr>
          <w:rFonts w:ascii="Times New Roman" w:hAnsi="Times New Roman" w:cs="Times New Roman"/>
        </w:rPr>
        <w:t xml:space="preserve">In order to simulate current enhancements for both redox couples of DQ and DQ-OH (Fig. 4A and B in the main text, respectively), we first simulated CVs without </w:t>
      </w:r>
      <w:r w:rsidR="00605EB1">
        <w:rPr>
          <w:rFonts w:ascii="Times New Roman" w:hAnsi="Times New Roman" w:cs="Times New Roman"/>
        </w:rPr>
        <w:t xml:space="preserve">the </w:t>
      </w:r>
      <w:r>
        <w:rPr>
          <w:rFonts w:ascii="Times New Roman" w:hAnsi="Times New Roman" w:cs="Times New Roman"/>
        </w:rPr>
        <w:t>addition of the cells. Table</w:t>
      </w:r>
      <w:r w:rsidR="00236EB2">
        <w:rPr>
          <w:rFonts w:ascii="Times New Roman" w:hAnsi="Times New Roman" w:cs="Times New Roman"/>
        </w:rPr>
        <w:t> </w:t>
      </w:r>
      <w:r>
        <w:rPr>
          <w:rFonts w:ascii="Times New Roman" w:hAnsi="Times New Roman" w:cs="Times New Roman"/>
        </w:rPr>
        <w:t>S</w:t>
      </w:r>
      <w:r w:rsidR="00FB6249">
        <w:rPr>
          <w:rFonts w:ascii="Times New Roman" w:hAnsi="Times New Roman" w:cs="Times New Roman"/>
        </w:rPr>
        <w:t>2</w:t>
      </w:r>
      <w:r>
        <w:rPr>
          <w:rFonts w:ascii="Times New Roman" w:hAnsi="Times New Roman" w:cs="Times New Roman"/>
        </w:rPr>
        <w:t xml:space="preserve"> summarizes </w:t>
      </w:r>
      <w:r w:rsidR="00605EB1">
        <w:rPr>
          <w:rFonts w:ascii="Times New Roman" w:hAnsi="Times New Roman" w:cs="Times New Roman"/>
        </w:rPr>
        <w:t xml:space="preserve">the </w:t>
      </w:r>
      <w:r>
        <w:rPr>
          <w:rFonts w:ascii="Times New Roman" w:hAnsi="Times New Roman" w:cs="Times New Roman"/>
        </w:rPr>
        <w:t xml:space="preserve">parameters that were used for simulations. </w:t>
      </w:r>
      <w:r w:rsidRPr="00FD1A87">
        <w:rPr>
          <w:rFonts w:ascii="Times New Roman" w:hAnsi="Times New Roman" w:cs="Times New Roman"/>
        </w:rPr>
        <w:t xml:space="preserve">Mediator oxidation and reduction at the electrode surface </w:t>
      </w:r>
      <w:r>
        <w:rPr>
          <w:rFonts w:ascii="Times New Roman" w:hAnsi="Times New Roman" w:cs="Times New Roman"/>
        </w:rPr>
        <w:t xml:space="preserve">were </w:t>
      </w:r>
      <w:proofErr w:type="spellStart"/>
      <w:r>
        <w:rPr>
          <w:rFonts w:ascii="Times New Roman" w:hAnsi="Times New Roman" w:cs="Times New Roman"/>
        </w:rPr>
        <w:t>modeled</w:t>
      </w:r>
      <w:proofErr w:type="spellEnd"/>
      <w:r>
        <w:rPr>
          <w:rFonts w:ascii="Times New Roman" w:hAnsi="Times New Roman" w:cs="Times New Roman"/>
        </w:rPr>
        <w:t xml:space="preserve"> using </w:t>
      </w:r>
      <w:r w:rsidRPr="00FD1A87">
        <w:rPr>
          <w:rFonts w:ascii="Times New Roman" w:hAnsi="Times New Roman" w:cs="Times New Roman"/>
        </w:rPr>
        <w:t xml:space="preserve">Butler-Volmer </w:t>
      </w:r>
      <w:r w:rsidR="00765111">
        <w:rPr>
          <w:rFonts w:ascii="Times New Roman" w:hAnsi="Times New Roman" w:cs="Times New Roman"/>
        </w:rPr>
        <w:t>formalism:</w:t>
      </w:r>
      <w:r>
        <w:rPr>
          <w:rFonts w:ascii="Times New Roman" w:hAnsi="Times New Roman" w:cs="Times New Roman"/>
        </w:rPr>
        <w:t> </w:t>
      </w:r>
      <w:r w:rsidRPr="00FD1A87">
        <w:rPr>
          <w:rFonts w:ascii="Times New Roman" w:hAnsi="Times New Roman" w:cs="Times New Roman"/>
        </w:rPr>
        <w:fldChar w:fldCharType="begin"/>
      </w:r>
      <w:r w:rsidR="00D32A2C">
        <w:rPr>
          <w:rFonts w:ascii="Times New Roman" w:hAnsi="Times New Roman" w:cs="Times New Roman"/>
        </w:rPr>
        <w:instrText xml:space="preserve"> ADDIN ZOTERO_ITEM CSL_CITATION {"citationID":"gbqb3ejV","properties":{"formattedCitation":"\\super 8\\nosupersub{}","plainCitation":"8","noteIndex":0},"citationItems":[{"id":10059,"uris":["http://zotero.org/groups/5043685/items/AMNQB6DY"],"itemData":{"id":10059,"type":"book","publisher":"Wiley","title":"Electrochemical Methods: Fundamentals and Applications","author":[{"family":"Bard, A.J., Faulkner, L.R.","given":""}],"issued":{"date-parts":[["2001"]]}}}],"schema":"https://github.com/citation-style-language/schema/raw/master/csl-citation.json"} </w:instrText>
      </w:r>
      <w:r w:rsidRPr="00FD1A87">
        <w:rPr>
          <w:rFonts w:ascii="Times New Roman" w:hAnsi="Times New Roman" w:cs="Times New Roman"/>
        </w:rPr>
        <w:fldChar w:fldCharType="separate"/>
      </w:r>
      <w:r w:rsidR="00372D40" w:rsidRPr="00372D40">
        <w:rPr>
          <w:rFonts w:ascii="Times New Roman" w:hAnsi="Times New Roman" w:cs="Times New Roman"/>
          <w:vertAlign w:val="superscript"/>
        </w:rPr>
        <w:t>8</w:t>
      </w:r>
      <w:r w:rsidRPr="00FD1A87">
        <w:rPr>
          <w:rFonts w:ascii="Times New Roman" w:hAnsi="Times New Roman" w:cs="Times New Roman"/>
        </w:rPr>
        <w:fldChar w:fldCharType="end"/>
      </w:r>
      <w:r w:rsidRPr="00FD1A87">
        <w:rPr>
          <w:rFonts w:ascii="Times New Roman" w:hAnsi="Times New Roman" w:cs="Times New Roman"/>
        </w:rPr>
        <w:t xml:space="preserve"> </w:t>
      </w:r>
    </w:p>
    <w:p w14:paraId="07BC259C" w14:textId="0F1F1113" w:rsidR="00765111" w:rsidRPr="00765111" w:rsidRDefault="00682EBA" w:rsidP="006E031C">
      <w:pPr>
        <w:spacing w:line="360" w:lineRule="auto"/>
        <w:jc w:val="both"/>
        <w:rPr>
          <w:rFonts w:ascii="Times New Roman" w:eastAsiaTheme="minorEastAsia" w:hAnsi="Times New Roman" w:cs="Times New Roman"/>
        </w:rPr>
      </w:pPr>
      <m:oMath>
        <m:sSup>
          <m:sSupPr>
            <m:ctrlPr>
              <w:rPr>
                <w:rFonts w:ascii="Cambria Math" w:hAnsi="Cambria Math" w:cs="Times New Roman"/>
                <w:i/>
              </w:rPr>
            </m:ctrlPr>
          </m:sSupPr>
          <m:e>
            <m:r>
              <w:rPr>
                <w:rFonts w:ascii="Cambria Math" w:hAnsi="Cambria Math" w:cs="Times New Roman"/>
              </w:rPr>
              <m:t>M</m:t>
            </m:r>
          </m:e>
          <m:sup>
            <m:r>
              <w:rPr>
                <w:rFonts w:ascii="Cambria Math" w:hAnsi="Cambria Math" w:cs="Times New Roman"/>
              </w:rPr>
              <m:t>2+</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e</m:t>
            </m:r>
          </m:e>
          <m:sup>
            <m:r>
              <w:rPr>
                <w:rFonts w:ascii="Cambria Math" w:hAnsi="Cambria Math" w:cs="Times New Roman"/>
              </w:rPr>
              <m:t>-</m:t>
            </m:r>
          </m:sup>
        </m:sSup>
        <m:box>
          <m:boxPr>
            <m:opEmu m:val="1"/>
            <m:ctrlPr>
              <w:rPr>
                <w:rFonts w:ascii="Cambria Math" w:hAnsi="Cambria Math" w:cs="Times New Roman"/>
                <w:i/>
              </w:rPr>
            </m:ctrlPr>
          </m:boxPr>
          <m:e>
            <m:groupChr>
              <m:groupChrPr>
                <m:chr m:val="↔"/>
                <m:vertJc m:val="bot"/>
                <m:ctrlPr>
                  <w:rPr>
                    <w:rFonts w:ascii="Cambria Math" w:hAnsi="Cambria Math" w:cs="Times New Roman"/>
                    <w:i/>
                  </w:rPr>
                </m:ctrlPr>
              </m:groupChrPr>
              <m:e>
                <m:sSubSup>
                  <m:sSubSupPr>
                    <m:ctrlPr>
                      <w:rPr>
                        <w:rFonts w:ascii="Cambria Math" w:hAnsi="Cambria Math" w:cs="Times New Roman"/>
                        <w:i/>
                      </w:rPr>
                    </m:ctrlPr>
                  </m:sSubSupPr>
                  <m:e>
                    <m:r>
                      <w:rPr>
                        <w:rFonts w:ascii="Cambria Math" w:hAnsi="Cambria Math" w:cs="Times New Roman"/>
                      </w:rPr>
                      <m:t>k</m:t>
                    </m:r>
                  </m:e>
                  <m:sub>
                    <m:r>
                      <w:rPr>
                        <w:rFonts w:ascii="Cambria Math" w:hAnsi="Cambria Math" w:cs="Times New Roman"/>
                      </w:rPr>
                      <m:t>0</m:t>
                    </m:r>
                  </m:sub>
                  <m:sup>
                    <m:r>
                      <w:rPr>
                        <w:rFonts w:ascii="Cambria Math" w:hAnsi="Cambria Math" w:cs="Times New Roman"/>
                      </w:rPr>
                      <m:t>1</m:t>
                    </m:r>
                  </m:sup>
                </m:sSubSup>
              </m:e>
            </m:groupChr>
          </m:e>
        </m:box>
        <m:sSup>
          <m:sSupPr>
            <m:ctrlPr>
              <w:rPr>
                <w:rFonts w:ascii="Cambria Math" w:hAnsi="Cambria Math" w:cs="Times New Roman"/>
                <w:i/>
              </w:rPr>
            </m:ctrlPr>
          </m:sSupPr>
          <m:e>
            <m:r>
              <w:rPr>
                <w:rFonts w:ascii="Cambria Math" w:hAnsi="Cambria Math" w:cs="Times New Roman"/>
              </w:rPr>
              <m:t>M</m:t>
            </m:r>
          </m:e>
          <m:sup>
            <m:r>
              <w:rPr>
                <w:rFonts w:ascii="Cambria Math" w:hAnsi="Cambria Math" w:cs="Times New Roman"/>
              </w:rPr>
              <m:t>1+</m:t>
            </m:r>
          </m:sup>
        </m:sSup>
      </m:oMath>
      <w:r w:rsidR="00765111">
        <w:rPr>
          <w:rFonts w:ascii="Times New Roman" w:eastAsiaTheme="minorEastAsia" w:hAnsi="Times New Roman" w:cs="Times New Roman"/>
        </w:rPr>
        <w:tab/>
      </w:r>
      <w:r w:rsidR="00765111">
        <w:rPr>
          <w:rFonts w:ascii="Times New Roman" w:eastAsiaTheme="minorEastAsia" w:hAnsi="Times New Roman" w:cs="Times New Roman"/>
        </w:rPr>
        <w:tab/>
      </w:r>
      <w:r w:rsidR="00765111">
        <w:rPr>
          <w:rFonts w:ascii="Times New Roman" w:eastAsiaTheme="minorEastAsia" w:hAnsi="Times New Roman" w:cs="Times New Roman"/>
        </w:rPr>
        <w:tab/>
      </w:r>
      <w:r w:rsidR="00765111">
        <w:rPr>
          <w:rFonts w:ascii="Times New Roman" w:eastAsiaTheme="minorEastAsia" w:hAnsi="Times New Roman" w:cs="Times New Roman"/>
        </w:rPr>
        <w:tab/>
      </w:r>
      <w:r w:rsidR="00765111">
        <w:rPr>
          <w:rFonts w:ascii="Times New Roman" w:eastAsiaTheme="minorEastAsia" w:hAnsi="Times New Roman" w:cs="Times New Roman"/>
        </w:rPr>
        <w:tab/>
      </w:r>
      <w:r w:rsidR="00765111">
        <w:rPr>
          <w:rFonts w:ascii="Times New Roman" w:eastAsiaTheme="minorEastAsia" w:hAnsi="Times New Roman" w:cs="Times New Roman"/>
        </w:rPr>
        <w:tab/>
      </w:r>
      <w:r w:rsidR="00765111">
        <w:rPr>
          <w:rFonts w:ascii="Times New Roman" w:eastAsiaTheme="minorEastAsia" w:hAnsi="Times New Roman" w:cs="Times New Roman"/>
        </w:rPr>
        <w:tab/>
      </w:r>
      <w:r w:rsidR="00765111">
        <w:rPr>
          <w:rFonts w:ascii="Times New Roman" w:eastAsiaTheme="minorEastAsia" w:hAnsi="Times New Roman" w:cs="Times New Roman"/>
        </w:rPr>
        <w:tab/>
      </w:r>
      <w:r w:rsidR="00765111">
        <w:rPr>
          <w:rFonts w:ascii="Times New Roman" w:eastAsiaTheme="minorEastAsia" w:hAnsi="Times New Roman" w:cs="Times New Roman"/>
        </w:rPr>
        <w:tab/>
        <w:t>(S7)</w:t>
      </w:r>
    </w:p>
    <w:p w14:paraId="2696E451" w14:textId="3FC1EA26" w:rsidR="00765111" w:rsidRPr="00765111" w:rsidRDefault="00682EBA" w:rsidP="00765111">
      <w:pPr>
        <w:spacing w:line="360" w:lineRule="auto"/>
        <w:jc w:val="both"/>
        <w:rPr>
          <w:rFonts w:ascii="Times New Roman" w:hAnsi="Times New Roman" w:cs="Times New Roman"/>
        </w:rPr>
      </w:pPr>
      <m:oMath>
        <m:sSup>
          <m:sSupPr>
            <m:ctrlPr>
              <w:rPr>
                <w:rFonts w:ascii="Cambria Math" w:hAnsi="Cambria Math" w:cs="Times New Roman"/>
                <w:i/>
              </w:rPr>
            </m:ctrlPr>
          </m:sSupPr>
          <m:e>
            <m:r>
              <w:rPr>
                <w:rFonts w:ascii="Cambria Math" w:hAnsi="Cambria Math" w:cs="Times New Roman"/>
              </w:rPr>
              <m:t>M</m:t>
            </m:r>
          </m:e>
          <m:sup>
            <m:r>
              <w:rPr>
                <w:rFonts w:ascii="Cambria Math" w:hAnsi="Cambria Math" w:cs="Times New Roman"/>
              </w:rPr>
              <m:t>1+</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e</m:t>
            </m:r>
          </m:e>
          <m:sup>
            <m:r>
              <w:rPr>
                <w:rFonts w:ascii="Cambria Math" w:hAnsi="Cambria Math" w:cs="Times New Roman"/>
              </w:rPr>
              <m:t>-</m:t>
            </m:r>
          </m:sup>
        </m:sSup>
        <m:box>
          <m:boxPr>
            <m:opEmu m:val="1"/>
            <m:ctrlPr>
              <w:rPr>
                <w:rFonts w:ascii="Cambria Math" w:hAnsi="Cambria Math" w:cs="Times New Roman"/>
                <w:i/>
              </w:rPr>
            </m:ctrlPr>
          </m:boxPr>
          <m:e>
            <m:groupChr>
              <m:groupChrPr>
                <m:chr m:val="↔"/>
                <m:vertJc m:val="bot"/>
                <m:ctrlPr>
                  <w:rPr>
                    <w:rFonts w:ascii="Cambria Math" w:hAnsi="Cambria Math" w:cs="Times New Roman"/>
                    <w:i/>
                  </w:rPr>
                </m:ctrlPr>
              </m:groupChrPr>
              <m:e>
                <m:sSubSup>
                  <m:sSubSupPr>
                    <m:ctrlPr>
                      <w:rPr>
                        <w:rFonts w:ascii="Cambria Math" w:hAnsi="Cambria Math" w:cs="Times New Roman"/>
                        <w:i/>
                      </w:rPr>
                    </m:ctrlPr>
                  </m:sSubSupPr>
                  <m:e>
                    <m:r>
                      <w:rPr>
                        <w:rFonts w:ascii="Cambria Math" w:hAnsi="Cambria Math" w:cs="Times New Roman"/>
                      </w:rPr>
                      <m:t>k</m:t>
                    </m:r>
                  </m:e>
                  <m:sub>
                    <m:r>
                      <w:rPr>
                        <w:rFonts w:ascii="Cambria Math" w:hAnsi="Cambria Math" w:cs="Times New Roman"/>
                      </w:rPr>
                      <m:t>0</m:t>
                    </m:r>
                  </m:sub>
                  <m:sup>
                    <m:r>
                      <w:rPr>
                        <w:rFonts w:ascii="Cambria Math" w:hAnsi="Cambria Math" w:cs="Times New Roman"/>
                      </w:rPr>
                      <m:t>2</m:t>
                    </m:r>
                  </m:sup>
                </m:sSubSup>
              </m:e>
            </m:groupChr>
          </m:e>
        </m:box>
        <m:sSup>
          <m:sSupPr>
            <m:ctrlPr>
              <w:rPr>
                <w:rFonts w:ascii="Cambria Math" w:hAnsi="Cambria Math" w:cs="Times New Roman"/>
                <w:i/>
              </w:rPr>
            </m:ctrlPr>
          </m:sSupPr>
          <m:e>
            <m:r>
              <w:rPr>
                <w:rFonts w:ascii="Cambria Math" w:hAnsi="Cambria Math" w:cs="Times New Roman"/>
              </w:rPr>
              <m:t>M</m:t>
            </m:r>
          </m:e>
          <m:sup>
            <m:r>
              <w:rPr>
                <w:rFonts w:ascii="Cambria Math" w:hAnsi="Cambria Math" w:cs="Times New Roman"/>
              </w:rPr>
              <m:t>0</m:t>
            </m:r>
          </m:sup>
        </m:sSup>
      </m:oMath>
      <w:r w:rsidR="00765111">
        <w:rPr>
          <w:rFonts w:ascii="Times New Roman" w:eastAsiaTheme="minorEastAsia" w:hAnsi="Times New Roman" w:cs="Times New Roman"/>
        </w:rPr>
        <w:tab/>
      </w:r>
      <w:r w:rsidR="00765111">
        <w:rPr>
          <w:rFonts w:ascii="Times New Roman" w:eastAsiaTheme="minorEastAsia" w:hAnsi="Times New Roman" w:cs="Times New Roman"/>
        </w:rPr>
        <w:tab/>
      </w:r>
      <w:r w:rsidR="00765111">
        <w:rPr>
          <w:rFonts w:ascii="Times New Roman" w:eastAsiaTheme="minorEastAsia" w:hAnsi="Times New Roman" w:cs="Times New Roman"/>
        </w:rPr>
        <w:tab/>
      </w:r>
      <w:r w:rsidR="00765111">
        <w:rPr>
          <w:rFonts w:ascii="Times New Roman" w:eastAsiaTheme="minorEastAsia" w:hAnsi="Times New Roman" w:cs="Times New Roman"/>
        </w:rPr>
        <w:tab/>
      </w:r>
      <w:r w:rsidR="00765111">
        <w:rPr>
          <w:rFonts w:ascii="Times New Roman" w:eastAsiaTheme="minorEastAsia" w:hAnsi="Times New Roman" w:cs="Times New Roman"/>
        </w:rPr>
        <w:tab/>
      </w:r>
      <w:r w:rsidR="00765111">
        <w:rPr>
          <w:rFonts w:ascii="Times New Roman" w:eastAsiaTheme="minorEastAsia" w:hAnsi="Times New Roman" w:cs="Times New Roman"/>
        </w:rPr>
        <w:tab/>
      </w:r>
      <w:r w:rsidR="00765111">
        <w:rPr>
          <w:rFonts w:ascii="Times New Roman" w:eastAsiaTheme="minorEastAsia" w:hAnsi="Times New Roman" w:cs="Times New Roman"/>
        </w:rPr>
        <w:tab/>
      </w:r>
      <w:r w:rsidR="00765111">
        <w:rPr>
          <w:rFonts w:ascii="Times New Roman" w:eastAsiaTheme="minorEastAsia" w:hAnsi="Times New Roman" w:cs="Times New Roman"/>
        </w:rPr>
        <w:tab/>
      </w:r>
      <w:r w:rsidR="00765111">
        <w:rPr>
          <w:rFonts w:ascii="Times New Roman" w:eastAsiaTheme="minorEastAsia" w:hAnsi="Times New Roman" w:cs="Times New Roman"/>
        </w:rPr>
        <w:tab/>
        <w:t>(S8)</w:t>
      </w:r>
    </w:p>
    <w:p w14:paraId="1A00DEA6" w14:textId="1930C2B5" w:rsidR="00236EB2" w:rsidRDefault="00765111" w:rsidP="006E031C">
      <w:pPr>
        <w:spacing w:line="360" w:lineRule="auto"/>
        <w:jc w:val="both"/>
        <w:rPr>
          <w:rFonts w:ascii="Times New Roman" w:hAnsi="Times New Roman" w:cs="Times New Roman"/>
        </w:rPr>
      </w:pPr>
      <w:r w:rsidRPr="4DF10F90">
        <w:rPr>
          <w:rFonts w:ascii="Times New Roman" w:hAnsi="Times New Roman" w:cs="Times New Roman"/>
        </w:rPr>
        <w:t xml:space="preserve">Mass transport of </w:t>
      </w:r>
      <w:r>
        <w:rPr>
          <w:rFonts w:ascii="Times New Roman" w:hAnsi="Times New Roman" w:cs="Times New Roman"/>
        </w:rPr>
        <w:t xml:space="preserve">the </w:t>
      </w:r>
      <w:r w:rsidRPr="4DF10F90">
        <w:rPr>
          <w:rFonts w:ascii="Times New Roman" w:hAnsi="Times New Roman" w:cs="Times New Roman"/>
        </w:rPr>
        <w:t>mediator</w:t>
      </w:r>
      <w:r>
        <w:rPr>
          <w:rFonts w:ascii="Times New Roman" w:hAnsi="Times New Roman" w:cs="Times New Roman"/>
        </w:rPr>
        <w:t xml:space="preserve"> was </w:t>
      </w:r>
      <w:proofErr w:type="spellStart"/>
      <w:r>
        <w:rPr>
          <w:rFonts w:ascii="Times New Roman" w:hAnsi="Times New Roman" w:cs="Times New Roman"/>
        </w:rPr>
        <w:t>modeled</w:t>
      </w:r>
      <w:proofErr w:type="spellEnd"/>
      <w:r>
        <w:rPr>
          <w:rFonts w:ascii="Times New Roman" w:hAnsi="Times New Roman" w:cs="Times New Roman"/>
        </w:rPr>
        <w:t xml:space="preserve"> using </w:t>
      </w:r>
      <w:r w:rsidRPr="4DF10F90">
        <w:rPr>
          <w:rFonts w:ascii="Times New Roman" w:hAnsi="Times New Roman" w:cs="Times New Roman"/>
        </w:rPr>
        <w:t>Fick’s law of diffusion</w:t>
      </w:r>
      <w:r>
        <w:rPr>
          <w:rFonts w:ascii="Times New Roman" w:hAnsi="Times New Roman" w:cs="Times New Roman"/>
        </w:rPr>
        <w:t>,</w:t>
      </w:r>
      <w:r w:rsidRPr="4DF10F90">
        <w:rPr>
          <w:rFonts w:ascii="Times New Roman" w:hAnsi="Times New Roman" w:cs="Times New Roman"/>
        </w:rPr>
        <w:t> </w:t>
      </w:r>
      <w:r w:rsidRPr="4DF10F90">
        <w:rPr>
          <w:rFonts w:ascii="Times New Roman" w:hAnsi="Times New Roman" w:cs="Times New Roman"/>
        </w:rPr>
        <w:fldChar w:fldCharType="begin"/>
      </w:r>
      <w:r w:rsidR="00D32A2C">
        <w:rPr>
          <w:rFonts w:ascii="Times New Roman" w:hAnsi="Times New Roman" w:cs="Times New Roman"/>
        </w:rPr>
        <w:instrText xml:space="preserve"> ADDIN ZOTERO_ITEM CSL_CITATION {"citationID":"wxzOMbiU","properties":{"formattedCitation":"\\super 8\\nosupersub{}","plainCitation":"8","noteIndex":0},"citationItems":[{"id":10059,"uris":["http://zotero.org/groups/5043685/items/AMNQB6DY"],"itemData":{"id":10059,"type":"book","publisher":"Wiley","title":"Electrochemical Methods: Fundamentals and Applications","author":[{"family":"Bard, A.J., Faulkner, L.R.","given":""}],"issued":{"date-parts":[["2001"]]}}}],"schema":"https://github.com/citation-style-language/schema/raw/master/csl-citation.json"} </w:instrText>
      </w:r>
      <w:r w:rsidRPr="4DF10F90">
        <w:rPr>
          <w:rFonts w:ascii="Times New Roman" w:hAnsi="Times New Roman" w:cs="Times New Roman"/>
        </w:rPr>
        <w:fldChar w:fldCharType="separate"/>
      </w:r>
      <w:r w:rsidR="00372D40" w:rsidRPr="00372D40">
        <w:rPr>
          <w:rFonts w:ascii="Times New Roman" w:hAnsi="Times New Roman" w:cs="Times New Roman"/>
          <w:vertAlign w:val="superscript"/>
        </w:rPr>
        <w:t>8</w:t>
      </w:r>
      <w:r w:rsidRPr="4DF10F90">
        <w:rPr>
          <w:rFonts w:ascii="Times New Roman" w:hAnsi="Times New Roman" w:cs="Times New Roman"/>
        </w:rPr>
        <w:fldChar w:fldCharType="end"/>
      </w:r>
      <w:r w:rsidRPr="4DF10F90">
        <w:rPr>
          <w:rFonts w:ascii="Times New Roman" w:hAnsi="Times New Roman" w:cs="Times New Roman"/>
        </w:rPr>
        <w:t xml:space="preserve"> parametrized by </w:t>
      </w:r>
      <w:r>
        <w:rPr>
          <w:rFonts w:ascii="Times New Roman" w:hAnsi="Times New Roman" w:cs="Times New Roman"/>
        </w:rPr>
        <w:t xml:space="preserve">the </w:t>
      </w:r>
      <w:r w:rsidRPr="4DF10F90">
        <w:rPr>
          <w:rFonts w:ascii="Times New Roman" w:hAnsi="Times New Roman" w:cs="Times New Roman"/>
        </w:rPr>
        <w:t xml:space="preserve">corresponding values of </w:t>
      </w:r>
      <w:r>
        <w:rPr>
          <w:rFonts w:ascii="Times New Roman" w:hAnsi="Times New Roman" w:cs="Times New Roman"/>
        </w:rPr>
        <w:t xml:space="preserve">the </w:t>
      </w:r>
      <w:r w:rsidRPr="4DF10F90">
        <w:rPr>
          <w:rFonts w:ascii="Times New Roman" w:hAnsi="Times New Roman" w:cs="Times New Roman"/>
        </w:rPr>
        <w:t>diffusion coefficients</w:t>
      </w:r>
      <w:r>
        <w:rPr>
          <w:rFonts w:ascii="Times New Roman" w:hAnsi="Times New Roman" w:cs="Times New Roman"/>
        </w:rPr>
        <w:t xml:space="preserve"> (D)</w:t>
      </w:r>
      <w:r w:rsidRPr="4DF10F90">
        <w:rPr>
          <w:rFonts w:ascii="Times New Roman" w:hAnsi="Times New Roman" w:cs="Times New Roman"/>
        </w:rPr>
        <w:t xml:space="preserve"> </w:t>
      </w:r>
      <w:r>
        <w:rPr>
          <w:rFonts w:ascii="Times New Roman" w:hAnsi="Times New Roman" w:cs="Times New Roman"/>
        </w:rPr>
        <w:t>(Table S</w:t>
      </w:r>
      <w:r w:rsidR="00FB6249">
        <w:rPr>
          <w:rFonts w:ascii="Times New Roman" w:hAnsi="Times New Roman" w:cs="Times New Roman"/>
        </w:rPr>
        <w:t>2</w:t>
      </w:r>
      <w:r>
        <w:rPr>
          <w:rFonts w:ascii="Times New Roman" w:hAnsi="Times New Roman" w:cs="Times New Roman"/>
        </w:rPr>
        <w:t xml:space="preserve">). </w:t>
      </w:r>
      <w:r w:rsidR="00605EB1">
        <w:rPr>
          <w:rFonts w:ascii="Times New Roman" w:hAnsi="Times New Roman" w:cs="Times New Roman"/>
        </w:rPr>
        <w:t>T</w:t>
      </w:r>
      <w:r w:rsidR="004E41CB">
        <w:rPr>
          <w:rFonts w:ascii="Times New Roman" w:hAnsi="Times New Roman" w:cs="Times New Roman"/>
        </w:rPr>
        <w:t xml:space="preserve">o reproduce </w:t>
      </w:r>
      <w:r w:rsidR="00605EB1">
        <w:rPr>
          <w:rFonts w:ascii="Times New Roman" w:hAnsi="Times New Roman" w:cs="Times New Roman"/>
        </w:rPr>
        <w:t xml:space="preserve">the </w:t>
      </w:r>
      <w:r w:rsidR="004E41CB">
        <w:rPr>
          <w:rFonts w:ascii="Times New Roman" w:hAnsi="Times New Roman" w:cs="Times New Roman"/>
        </w:rPr>
        <w:t xml:space="preserve">flattening of the oxidation peak for </w:t>
      </w:r>
      <w:r w:rsidR="00236EB2">
        <w:rPr>
          <w:rFonts w:ascii="Times New Roman" w:hAnsi="Times New Roman" w:cs="Times New Roman"/>
        </w:rPr>
        <w:t>M</w:t>
      </w:r>
      <w:r w:rsidR="00236EB2">
        <w:rPr>
          <w:rFonts w:ascii="Times New Roman" w:hAnsi="Times New Roman" w:cs="Times New Roman"/>
          <w:vertAlign w:val="superscript"/>
        </w:rPr>
        <w:t xml:space="preserve">0 </w:t>
      </w:r>
      <w:r w:rsidR="00236EB2" w:rsidRPr="138ACBF1">
        <w:rPr>
          <w:rFonts w:ascii="Times New Roman" w:hAnsi="Times New Roman" w:cs="Times New Roman"/>
        </w:rPr>
        <w:t xml:space="preserve">→ </w:t>
      </w:r>
      <w:r w:rsidR="00236EB2">
        <w:rPr>
          <w:rFonts w:ascii="Times New Roman" w:hAnsi="Times New Roman" w:cs="Times New Roman"/>
        </w:rPr>
        <w:t>M</w:t>
      </w:r>
      <w:r w:rsidR="00236EB2">
        <w:rPr>
          <w:rFonts w:ascii="Times New Roman" w:hAnsi="Times New Roman" w:cs="Times New Roman"/>
          <w:vertAlign w:val="superscript"/>
        </w:rPr>
        <w:t>1</w:t>
      </w:r>
      <w:r w:rsidR="00236EB2" w:rsidRPr="00EE17E1">
        <w:rPr>
          <w:rFonts w:ascii="Times New Roman" w:hAnsi="Times New Roman" w:cs="Times New Roman"/>
          <w:vertAlign w:val="superscript"/>
        </w:rPr>
        <w:t>+</w:t>
      </w:r>
      <w:r w:rsidR="00236EB2">
        <w:rPr>
          <w:rFonts w:ascii="Times New Roman" w:hAnsi="Times New Roman" w:cs="Times New Roman"/>
          <w:vertAlign w:val="superscript"/>
        </w:rPr>
        <w:t xml:space="preserve"> </w:t>
      </w:r>
      <w:r w:rsidR="00236EB2" w:rsidRPr="005453E2">
        <w:rPr>
          <w:rFonts w:ascii="Times New Roman" w:hAnsi="Times New Roman" w:cs="Times New Roman"/>
        </w:rPr>
        <w:t xml:space="preserve">redox transformation observed for both DQ </w:t>
      </w:r>
      <w:r w:rsidR="00504F4E">
        <w:rPr>
          <w:rFonts w:ascii="Times New Roman" w:hAnsi="Times New Roman" w:cs="Times New Roman"/>
        </w:rPr>
        <w:t xml:space="preserve">(Fig. S12A) </w:t>
      </w:r>
      <w:r w:rsidR="00236EB2" w:rsidRPr="005453E2">
        <w:rPr>
          <w:rFonts w:ascii="Times New Roman" w:hAnsi="Times New Roman" w:cs="Times New Roman"/>
        </w:rPr>
        <w:t>and DQ-OH</w:t>
      </w:r>
      <w:r w:rsidR="00504F4E">
        <w:rPr>
          <w:rFonts w:ascii="Times New Roman" w:hAnsi="Times New Roman" w:cs="Times New Roman"/>
        </w:rPr>
        <w:t xml:space="preserve"> (Fig. S12C)</w:t>
      </w:r>
      <w:r w:rsidR="00236EB2" w:rsidRPr="005453E2">
        <w:rPr>
          <w:rFonts w:ascii="Times New Roman" w:hAnsi="Times New Roman" w:cs="Times New Roman"/>
        </w:rPr>
        <w:t>, an</w:t>
      </w:r>
      <w:r w:rsidR="00236EB2">
        <w:rPr>
          <w:rFonts w:ascii="Times New Roman" w:hAnsi="Times New Roman" w:cs="Times New Roman"/>
        </w:rPr>
        <w:t xml:space="preserve"> additional chemical step including precipitation of M</w:t>
      </w:r>
      <w:r w:rsidR="00236EB2" w:rsidRPr="00765111">
        <w:rPr>
          <w:rFonts w:ascii="Times New Roman" w:hAnsi="Times New Roman" w:cs="Times New Roman"/>
          <w:vertAlign w:val="superscript"/>
        </w:rPr>
        <w:t>0</w:t>
      </w:r>
      <w:r w:rsidR="00236EB2">
        <w:rPr>
          <w:rFonts w:ascii="Times New Roman" w:hAnsi="Times New Roman" w:cs="Times New Roman"/>
        </w:rPr>
        <w:t xml:space="preserve"> species was added to the model:</w:t>
      </w:r>
    </w:p>
    <w:p w14:paraId="5C983C6D" w14:textId="56B26D40" w:rsidR="00236EB2" w:rsidRPr="005453E2" w:rsidRDefault="00682EBA" w:rsidP="006E031C">
      <w:pPr>
        <w:spacing w:line="360" w:lineRule="auto"/>
        <w:jc w:val="both"/>
        <w:rPr>
          <w:rFonts w:ascii="Times New Roman" w:hAnsi="Times New Roman" w:cs="Times New Roman"/>
        </w:rPr>
      </w:pPr>
      <m:oMath>
        <m:sSubSup>
          <m:sSubSupPr>
            <m:ctrlPr>
              <w:rPr>
                <w:rFonts w:ascii="Cambria Math" w:hAnsi="Cambria Math" w:cs="Times New Roman"/>
                <w:i/>
              </w:rPr>
            </m:ctrlPr>
          </m:sSubSupPr>
          <m:e>
            <m:r>
              <w:rPr>
                <w:rFonts w:ascii="Cambria Math" w:hAnsi="Cambria Math" w:cs="Times New Roman"/>
              </w:rPr>
              <m:t>M</m:t>
            </m:r>
          </m:e>
          <m:sub>
            <m:r>
              <w:rPr>
                <w:rFonts w:ascii="Cambria Math" w:hAnsi="Cambria Math" w:cs="Times New Roman"/>
              </w:rPr>
              <m:t>aq</m:t>
            </m:r>
          </m:sub>
          <m:sup>
            <m:r>
              <w:rPr>
                <w:rFonts w:ascii="Cambria Math" w:hAnsi="Cambria Math" w:cs="Times New Roman"/>
              </w:rPr>
              <m:t>0</m:t>
            </m:r>
          </m:sup>
        </m:sSubSup>
        <m:box>
          <m:boxPr>
            <m:opEmu m:val="1"/>
            <m:ctrlPr>
              <w:rPr>
                <w:rFonts w:ascii="Cambria Math" w:hAnsi="Cambria Math" w:cs="Times New Roman"/>
                <w:i/>
              </w:rPr>
            </m:ctrlPr>
          </m:boxPr>
          <m:e>
            <m:groupChr>
              <m:groupChrPr>
                <m:chr m:val="→"/>
                <m:vertJc m:val="bot"/>
                <m:ctrlPr>
                  <w:rPr>
                    <w:rFonts w:ascii="Cambria Math" w:hAnsi="Cambria Math" w:cs="Times New Roman"/>
                    <w:i/>
                  </w:rPr>
                </m:ctrlPr>
              </m:groupChrPr>
              <m:e>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p</m:t>
                    </m:r>
                  </m:sub>
                </m:sSub>
              </m:e>
            </m:groupChr>
          </m:e>
        </m:box>
        <m:sSubSup>
          <m:sSubSupPr>
            <m:ctrlPr>
              <w:rPr>
                <w:rFonts w:ascii="Cambria Math" w:hAnsi="Cambria Math" w:cs="Times New Roman"/>
                <w:i/>
              </w:rPr>
            </m:ctrlPr>
          </m:sSubSupPr>
          <m:e>
            <m:r>
              <w:rPr>
                <w:rFonts w:ascii="Cambria Math" w:hAnsi="Cambria Math" w:cs="Times New Roman"/>
              </w:rPr>
              <m:t>M</m:t>
            </m:r>
          </m:e>
          <m:sub>
            <m:r>
              <w:rPr>
                <w:rFonts w:ascii="Cambria Math" w:hAnsi="Cambria Math" w:cs="Times New Roman"/>
              </w:rPr>
              <m:t>s</m:t>
            </m:r>
          </m:sub>
          <m:sup>
            <m:r>
              <w:rPr>
                <w:rFonts w:ascii="Cambria Math" w:hAnsi="Cambria Math" w:cs="Times New Roman"/>
              </w:rPr>
              <m:t>0</m:t>
            </m:r>
          </m:sup>
        </m:sSubSup>
      </m:oMath>
      <w:r w:rsidR="005453E2">
        <w:rPr>
          <w:rFonts w:ascii="Times New Roman" w:eastAsiaTheme="minorEastAsia" w:hAnsi="Times New Roman" w:cs="Times New Roman"/>
        </w:rPr>
        <w:tab/>
      </w:r>
      <w:r w:rsidR="005453E2">
        <w:rPr>
          <w:rFonts w:ascii="Times New Roman" w:eastAsiaTheme="minorEastAsia" w:hAnsi="Times New Roman" w:cs="Times New Roman"/>
        </w:rPr>
        <w:tab/>
      </w:r>
      <w:r w:rsidR="005453E2">
        <w:rPr>
          <w:rFonts w:ascii="Times New Roman" w:eastAsiaTheme="minorEastAsia" w:hAnsi="Times New Roman" w:cs="Times New Roman"/>
        </w:rPr>
        <w:tab/>
      </w:r>
      <w:r w:rsidR="005453E2">
        <w:rPr>
          <w:rFonts w:ascii="Times New Roman" w:eastAsiaTheme="minorEastAsia" w:hAnsi="Times New Roman" w:cs="Times New Roman"/>
        </w:rPr>
        <w:tab/>
      </w:r>
      <w:r w:rsidR="005453E2">
        <w:rPr>
          <w:rFonts w:ascii="Times New Roman" w:eastAsiaTheme="minorEastAsia" w:hAnsi="Times New Roman" w:cs="Times New Roman"/>
        </w:rPr>
        <w:tab/>
      </w:r>
      <w:r w:rsidR="005453E2">
        <w:rPr>
          <w:rFonts w:ascii="Times New Roman" w:eastAsiaTheme="minorEastAsia" w:hAnsi="Times New Roman" w:cs="Times New Roman"/>
        </w:rPr>
        <w:tab/>
      </w:r>
      <w:r w:rsidR="005453E2">
        <w:rPr>
          <w:rFonts w:ascii="Times New Roman" w:eastAsiaTheme="minorEastAsia" w:hAnsi="Times New Roman" w:cs="Times New Roman"/>
        </w:rPr>
        <w:tab/>
      </w:r>
      <w:r w:rsidR="005453E2">
        <w:rPr>
          <w:rFonts w:ascii="Times New Roman" w:eastAsiaTheme="minorEastAsia" w:hAnsi="Times New Roman" w:cs="Times New Roman"/>
        </w:rPr>
        <w:tab/>
      </w:r>
      <w:r w:rsidR="005453E2">
        <w:rPr>
          <w:rFonts w:ascii="Times New Roman" w:eastAsiaTheme="minorEastAsia" w:hAnsi="Times New Roman" w:cs="Times New Roman"/>
        </w:rPr>
        <w:tab/>
      </w:r>
      <w:r w:rsidR="005453E2">
        <w:rPr>
          <w:rFonts w:ascii="Times New Roman" w:eastAsiaTheme="minorEastAsia" w:hAnsi="Times New Roman" w:cs="Times New Roman"/>
        </w:rPr>
        <w:tab/>
        <w:t>(S</w:t>
      </w:r>
      <w:r w:rsidR="00765111">
        <w:rPr>
          <w:rFonts w:ascii="Times New Roman" w:eastAsiaTheme="minorEastAsia" w:hAnsi="Times New Roman" w:cs="Times New Roman"/>
        </w:rPr>
        <w:t>9</w:t>
      </w:r>
      <w:r w:rsidR="005453E2">
        <w:rPr>
          <w:rFonts w:ascii="Times New Roman" w:eastAsiaTheme="minorEastAsia" w:hAnsi="Times New Roman" w:cs="Times New Roman"/>
        </w:rPr>
        <w:t>)</w:t>
      </w:r>
    </w:p>
    <w:p w14:paraId="73F1A9DE" w14:textId="3203FD9B" w:rsidR="006E031C" w:rsidRDefault="00504F4E" w:rsidP="00504F4E">
      <w:pPr>
        <w:spacing w:line="360" w:lineRule="auto"/>
        <w:jc w:val="both"/>
        <w:rPr>
          <w:rFonts w:ascii="Times New Roman" w:hAnsi="Times New Roman" w:cs="Times New Roman"/>
        </w:rPr>
      </w:pPr>
      <w:r>
        <w:rPr>
          <w:rFonts w:ascii="Times New Roman" w:hAnsi="Times New Roman" w:cs="Times New Roman"/>
        </w:rPr>
        <w:t xml:space="preserve">Increasing the value of </w:t>
      </w:r>
      <w:proofErr w:type="spellStart"/>
      <w:r w:rsidRPr="00504F4E">
        <w:rPr>
          <w:rFonts w:ascii="Times New Roman" w:hAnsi="Times New Roman" w:cs="Times New Roman"/>
          <w:i/>
        </w:rPr>
        <w:t>k</w:t>
      </w:r>
      <w:r w:rsidRPr="00504F4E">
        <w:rPr>
          <w:rFonts w:ascii="Times New Roman" w:hAnsi="Times New Roman" w:cs="Times New Roman"/>
          <w:i/>
          <w:vertAlign w:val="subscript"/>
        </w:rPr>
        <w:t>p</w:t>
      </w:r>
      <w:proofErr w:type="spellEnd"/>
      <w:r>
        <w:rPr>
          <w:rFonts w:ascii="Times New Roman" w:hAnsi="Times New Roman" w:cs="Times New Roman"/>
        </w:rPr>
        <w:t xml:space="preserve"> results in stronger flattening of the oxidation peak for both mediators (Fig. S12) and </w:t>
      </w:r>
      <w:r w:rsidR="00605EB1">
        <w:rPr>
          <w:rFonts w:ascii="Times New Roman" w:hAnsi="Times New Roman" w:cs="Times New Roman"/>
        </w:rPr>
        <w:t xml:space="preserve">a </w:t>
      </w:r>
      <w:r>
        <w:rPr>
          <w:rFonts w:ascii="Times New Roman" w:hAnsi="Times New Roman" w:cs="Times New Roman"/>
        </w:rPr>
        <w:t xml:space="preserve">slight shift of the cathodic peak at larger values of </w:t>
      </w:r>
      <w:proofErr w:type="spellStart"/>
      <w:r w:rsidRPr="00303D2B">
        <w:rPr>
          <w:rFonts w:ascii="Times New Roman" w:hAnsi="Times New Roman" w:cs="Times New Roman"/>
          <w:i/>
        </w:rPr>
        <w:t>k</w:t>
      </w:r>
      <w:r w:rsidRPr="00303D2B">
        <w:rPr>
          <w:rFonts w:ascii="Times New Roman" w:hAnsi="Times New Roman" w:cs="Times New Roman"/>
          <w:i/>
          <w:vertAlign w:val="subscript"/>
        </w:rPr>
        <w:t>p</w:t>
      </w:r>
      <w:proofErr w:type="spellEnd"/>
      <w:r>
        <w:rPr>
          <w:rFonts w:ascii="Times New Roman" w:hAnsi="Times New Roman" w:cs="Times New Roman"/>
        </w:rPr>
        <w:t xml:space="preserve"> (</w:t>
      </w:r>
      <w:proofErr w:type="spellStart"/>
      <w:r w:rsidRPr="00303D2B">
        <w:rPr>
          <w:rFonts w:ascii="Times New Roman" w:hAnsi="Times New Roman" w:cs="Times New Roman"/>
          <w:i/>
        </w:rPr>
        <w:t>k</w:t>
      </w:r>
      <w:r w:rsidRPr="00303D2B">
        <w:rPr>
          <w:rFonts w:ascii="Times New Roman" w:hAnsi="Times New Roman" w:cs="Times New Roman"/>
          <w:i/>
          <w:vertAlign w:val="subscript"/>
        </w:rPr>
        <w:t>p</w:t>
      </w:r>
      <w:proofErr w:type="spellEnd"/>
      <w:r>
        <w:rPr>
          <w:rFonts w:ascii="Times New Roman" w:hAnsi="Times New Roman" w:cs="Times New Roman"/>
        </w:rPr>
        <w:t>=1 or higher)</w:t>
      </w:r>
      <w:r w:rsidRPr="00504F4E">
        <w:rPr>
          <w:rFonts w:ascii="Times New Roman" w:hAnsi="Times New Roman" w:cs="Times New Roman"/>
        </w:rPr>
        <w:t xml:space="preserve"> </w:t>
      </w:r>
      <w:r>
        <w:rPr>
          <w:rFonts w:ascii="Times New Roman" w:hAnsi="Times New Roman" w:cs="Times New Roman"/>
        </w:rPr>
        <w:t>(Fig. S12B for DQ and Fig. S12D for DQ-OH).</w:t>
      </w:r>
      <w:r w:rsidR="00303D2B">
        <w:rPr>
          <w:rFonts w:ascii="Times New Roman" w:hAnsi="Times New Roman" w:cs="Times New Roman"/>
        </w:rPr>
        <w:t xml:space="preserve"> To reproduce experimental CVs of DQ and DQ-OH </w:t>
      </w:r>
      <w:proofErr w:type="spellStart"/>
      <w:r w:rsidR="00303D2B" w:rsidRPr="00303D2B">
        <w:rPr>
          <w:rFonts w:ascii="Times New Roman" w:hAnsi="Times New Roman" w:cs="Times New Roman"/>
          <w:i/>
        </w:rPr>
        <w:t>k</w:t>
      </w:r>
      <w:r w:rsidR="00303D2B" w:rsidRPr="00303D2B">
        <w:rPr>
          <w:rFonts w:ascii="Times New Roman" w:hAnsi="Times New Roman" w:cs="Times New Roman"/>
          <w:i/>
          <w:vertAlign w:val="subscript"/>
        </w:rPr>
        <w:t>p</w:t>
      </w:r>
      <w:proofErr w:type="spellEnd"/>
      <w:r w:rsidR="00303D2B">
        <w:rPr>
          <w:rFonts w:ascii="Times New Roman" w:hAnsi="Times New Roman" w:cs="Times New Roman"/>
        </w:rPr>
        <w:t xml:space="preserve"> value of 0.1 s</w:t>
      </w:r>
      <w:r w:rsidR="00303D2B" w:rsidRPr="00303D2B">
        <w:rPr>
          <w:rFonts w:ascii="Times New Roman" w:hAnsi="Times New Roman" w:cs="Times New Roman"/>
          <w:vertAlign w:val="superscript"/>
        </w:rPr>
        <w:t>-1</w:t>
      </w:r>
      <w:r w:rsidR="00303D2B">
        <w:rPr>
          <w:rFonts w:ascii="Times New Roman" w:hAnsi="Times New Roman" w:cs="Times New Roman"/>
        </w:rPr>
        <w:t xml:space="preserve"> was used.</w:t>
      </w:r>
      <w:r w:rsidR="00FB6249">
        <w:rPr>
          <w:rFonts w:ascii="Times New Roman" w:hAnsi="Times New Roman" w:cs="Times New Roman"/>
        </w:rPr>
        <w:t xml:space="preserve"> </w:t>
      </w:r>
    </w:p>
    <w:p w14:paraId="137DFBDF" w14:textId="77777777" w:rsidR="00FB6249" w:rsidRDefault="00FB6249" w:rsidP="00FB6249">
      <w:pPr>
        <w:spacing w:after="120" w:line="360" w:lineRule="auto"/>
        <w:jc w:val="both"/>
        <w:rPr>
          <w:rFonts w:ascii="Times New Roman" w:hAnsi="Times New Roman" w:cs="Times New Roman"/>
        </w:rPr>
      </w:pPr>
      <w:r w:rsidRPr="008D45E4">
        <w:rPr>
          <w:rFonts w:ascii="Times New Roman" w:hAnsi="Times New Roman" w:cs="Times New Roman"/>
        </w:rPr>
        <w:t xml:space="preserve">The introduction of Eq. S9 did not affect further </w:t>
      </w:r>
      <w:proofErr w:type="spellStart"/>
      <w:r w:rsidRPr="008D45E4">
        <w:rPr>
          <w:rFonts w:ascii="Times New Roman" w:hAnsi="Times New Roman" w:cs="Times New Roman"/>
        </w:rPr>
        <w:t>modeling</w:t>
      </w:r>
      <w:proofErr w:type="spellEnd"/>
      <w:r w:rsidRPr="008D45E4">
        <w:rPr>
          <w:rFonts w:ascii="Times New Roman" w:hAnsi="Times New Roman" w:cs="Times New Roman"/>
        </w:rPr>
        <w:t xml:space="preserve"> of the catalytic current enhancements, as those were observed for cathodic currents, but it allowed for a better reproduction of the shape of the CVs. Additionally, as the rate constant </w:t>
      </w:r>
      <w:proofErr w:type="spellStart"/>
      <w:r w:rsidRPr="008D45E4">
        <w:rPr>
          <w:rStyle w:val="katex-mathml"/>
          <w:rFonts w:ascii="Times New Roman" w:hAnsi="Times New Roman" w:cs="Times New Roman"/>
          <w:i/>
        </w:rPr>
        <w:t>k</w:t>
      </w:r>
      <w:r w:rsidRPr="008D45E4">
        <w:rPr>
          <w:rStyle w:val="katex-mathml"/>
          <w:rFonts w:ascii="Times New Roman" w:hAnsi="Times New Roman" w:cs="Times New Roman"/>
          <w:i/>
          <w:vertAlign w:val="subscript"/>
        </w:rPr>
        <w:t>p</w:t>
      </w:r>
      <w:proofErr w:type="spellEnd"/>
      <w:r w:rsidRPr="008D45E4">
        <w:rPr>
          <w:rStyle w:val="katex-mathml"/>
          <w:rFonts w:ascii="Times New Roman" w:hAnsi="Times New Roman" w:cs="Times New Roman"/>
          <w:i/>
        </w:rPr>
        <w:t xml:space="preserve"> </w:t>
      </w:r>
      <w:r w:rsidRPr="008D45E4">
        <w:rPr>
          <w:rFonts w:ascii="Times New Roman" w:hAnsi="Times New Roman" w:cs="Times New Roman"/>
        </w:rPr>
        <w:t xml:space="preserve">was </w:t>
      </w:r>
      <w:proofErr w:type="spellStart"/>
      <w:r w:rsidRPr="008D45E4">
        <w:rPr>
          <w:rFonts w:ascii="Times New Roman" w:hAnsi="Times New Roman" w:cs="Times New Roman"/>
        </w:rPr>
        <w:t>modeled</w:t>
      </w:r>
      <w:proofErr w:type="spellEnd"/>
      <w:r w:rsidRPr="008D45E4">
        <w:rPr>
          <w:rFonts w:ascii="Times New Roman" w:hAnsi="Times New Roman" w:cs="Times New Roman"/>
        </w:rPr>
        <w:t xml:space="preserve"> on CVs without the cells, it did not add extra parameters to the model of the catalytic response.</w:t>
      </w:r>
    </w:p>
    <w:p w14:paraId="633459A0" w14:textId="5E24E77E" w:rsidR="00FB6249" w:rsidRPr="00632189" w:rsidRDefault="00FB6249" w:rsidP="00FB6249">
      <w:pPr>
        <w:spacing w:line="360" w:lineRule="auto"/>
        <w:jc w:val="both"/>
        <w:rPr>
          <w:rFonts w:ascii="Times New Roman" w:hAnsi="Times New Roman" w:cs="Times New Roman"/>
        </w:rPr>
      </w:pPr>
      <w:r w:rsidRPr="00632189">
        <w:rPr>
          <w:rFonts w:ascii="Times New Roman" w:hAnsi="Times New Roman" w:cs="Times New Roman"/>
        </w:rPr>
        <w:t xml:space="preserve">To model the catalytic response for both redox couples of the mediators, modifications to the model presented in Scheme </w:t>
      </w:r>
      <w:r>
        <w:rPr>
          <w:rFonts w:ascii="Times New Roman" w:hAnsi="Times New Roman" w:cs="Times New Roman"/>
        </w:rPr>
        <w:t>1</w:t>
      </w:r>
      <w:r w:rsidRPr="00632189">
        <w:rPr>
          <w:rFonts w:ascii="Times New Roman" w:hAnsi="Times New Roman" w:cs="Times New Roman"/>
        </w:rPr>
        <w:t xml:space="preserve"> in the main text were introduced. In </w:t>
      </w:r>
      <w:r w:rsidRPr="00632189">
        <w:rPr>
          <w:rFonts w:ascii="Times New Roman" w:hAnsi="Times New Roman" w:cs="Times New Roman"/>
          <w:b/>
          <w:i/>
        </w:rPr>
        <w:t>Step 1</w:t>
      </w:r>
      <w:r w:rsidRPr="00632189">
        <w:rPr>
          <w:rFonts w:ascii="Times New Roman" w:hAnsi="Times New Roman" w:cs="Times New Roman"/>
        </w:rPr>
        <w:t xml:space="preserve">, </w:t>
      </w:r>
      <w:proofErr w:type="spellStart"/>
      <w:r w:rsidRPr="00632189">
        <w:rPr>
          <w:rFonts w:ascii="Times New Roman" w:hAnsi="Times New Roman" w:cs="Times New Roman"/>
        </w:rPr>
        <w:t>Eqs</w:t>
      </w:r>
      <w:proofErr w:type="spellEnd"/>
      <w:r w:rsidRPr="00632189">
        <w:rPr>
          <w:rFonts w:ascii="Times New Roman" w:hAnsi="Times New Roman" w:cs="Times New Roman"/>
        </w:rPr>
        <w:t xml:space="preserve">. S8 and S9 were added to account for the second reduction event </w:t>
      </w:r>
      <w:r w:rsidRPr="00632189">
        <w:rPr>
          <w:rStyle w:val="katex-mathml"/>
          <w:rFonts w:ascii="Times New Roman" w:hAnsi="Times New Roman" w:cs="Times New Roman"/>
        </w:rPr>
        <w:t>M</w:t>
      </w:r>
      <w:r w:rsidRPr="00632189">
        <w:rPr>
          <w:rStyle w:val="katex-mathml"/>
          <w:rFonts w:ascii="Times New Roman" w:hAnsi="Times New Roman" w:cs="Times New Roman"/>
          <w:vertAlign w:val="superscript"/>
        </w:rPr>
        <w:t>1+</w:t>
      </w:r>
      <w:r w:rsidRPr="00632189">
        <w:rPr>
          <w:rStyle w:val="katex-mathml"/>
          <w:rFonts w:ascii="Times New Roman" w:hAnsi="Times New Roman" w:cs="Times New Roman"/>
        </w:rPr>
        <w:t>/M</w:t>
      </w:r>
      <w:r w:rsidRPr="00632189">
        <w:rPr>
          <w:rStyle w:val="katex-mathml"/>
          <w:rFonts w:ascii="Times New Roman" w:hAnsi="Times New Roman" w:cs="Times New Roman"/>
          <w:vertAlign w:val="superscript"/>
        </w:rPr>
        <w:t>0</w:t>
      </w:r>
      <w:r w:rsidRPr="00632189">
        <w:rPr>
          <w:rFonts w:ascii="Times New Roman" w:hAnsi="Times New Roman" w:cs="Times New Roman"/>
        </w:rPr>
        <w:t xml:space="preserve"> and the poor solubility of the fully reduced form, respectively. For </w:t>
      </w:r>
      <w:r w:rsidRPr="00632189">
        <w:rPr>
          <w:rFonts w:ascii="Times New Roman" w:hAnsi="Times New Roman" w:cs="Times New Roman"/>
          <w:b/>
          <w:i/>
        </w:rPr>
        <w:t>Step 2</w:t>
      </w:r>
      <w:r w:rsidRPr="00632189">
        <w:rPr>
          <w:rFonts w:ascii="Times New Roman" w:hAnsi="Times New Roman" w:cs="Times New Roman"/>
        </w:rPr>
        <w:t xml:space="preserve">, the following equations were added to account for the possible electron transfer from </w:t>
      </w:r>
      <w:r w:rsidRPr="00632189">
        <w:rPr>
          <w:rStyle w:val="katex-mathml"/>
          <w:rFonts w:ascii="Times New Roman" w:hAnsi="Times New Roman" w:cs="Times New Roman"/>
        </w:rPr>
        <w:t>M</w:t>
      </w:r>
      <w:r w:rsidRPr="00632189">
        <w:rPr>
          <w:rStyle w:val="katex-mathml"/>
          <w:rFonts w:ascii="Times New Roman" w:hAnsi="Times New Roman" w:cs="Times New Roman"/>
          <w:vertAlign w:val="superscript"/>
        </w:rPr>
        <w:t>0</w:t>
      </w:r>
      <w:r>
        <w:rPr>
          <w:rStyle w:val="katex-mathml"/>
          <w:rFonts w:ascii="Times New Roman" w:hAnsi="Times New Roman" w:cs="Times New Roman"/>
        </w:rPr>
        <w:t xml:space="preserve"> </w:t>
      </w:r>
      <w:r w:rsidRPr="00632189">
        <w:rPr>
          <w:rFonts w:ascii="Times New Roman" w:hAnsi="Times New Roman" w:cs="Times New Roman"/>
        </w:rPr>
        <w:t>to the biocatalyst:</w:t>
      </w:r>
    </w:p>
    <w:p w14:paraId="6A5F3121" w14:textId="77777777" w:rsidR="00FB6249" w:rsidRDefault="00682EBA" w:rsidP="00FB6249">
      <w:pPr>
        <w:spacing w:line="360" w:lineRule="auto"/>
        <w:jc w:val="both"/>
        <w:rPr>
          <w:rFonts w:ascii="Times New Roman" w:hAnsi="Times New Roman" w:cs="Times New Roman"/>
        </w:rPr>
      </w:pPr>
      <m:oMath>
        <m:sSup>
          <m:sSupPr>
            <m:ctrlPr>
              <w:rPr>
                <w:rFonts w:ascii="Cambria Math" w:hAnsi="Cambria Math" w:cs="Times New Roman"/>
                <w:i/>
              </w:rPr>
            </m:ctrlPr>
          </m:sSupPr>
          <m:e>
            <m:r>
              <w:rPr>
                <w:rFonts w:ascii="Cambria Math" w:hAnsi="Cambria Math" w:cs="Times New Roman"/>
              </w:rPr>
              <m:t>M</m:t>
            </m:r>
          </m:e>
          <m:sup>
            <m:r>
              <w:rPr>
                <w:rFonts w:ascii="Cambria Math" w:hAnsi="Cambria Math" w:cs="Times New Roman"/>
              </w:rPr>
              <m:t>0</m:t>
            </m:r>
          </m:sup>
        </m:sSup>
        <m:r>
          <w:rPr>
            <w:rFonts w:ascii="Cambria Math" w:hAnsi="Cambria Math" w:cs="Times New Roman"/>
          </w:rPr>
          <m:t>+BioCat(ox)</m:t>
        </m:r>
        <m:box>
          <m:boxPr>
            <m:opEmu m:val="1"/>
            <m:ctrlPr>
              <w:rPr>
                <w:rFonts w:ascii="Cambria Math" w:hAnsi="Cambria Math" w:cs="Times New Roman"/>
                <w:i/>
              </w:rPr>
            </m:ctrlPr>
          </m:boxPr>
          <m:e>
            <m:groupChr>
              <m:groupChrPr>
                <m:chr m:val="→"/>
                <m:vertJc m:val="bot"/>
                <m:ctrlPr>
                  <w:rPr>
                    <w:rFonts w:ascii="Cambria Math" w:hAnsi="Cambria Math" w:cs="Times New Roman"/>
                    <w:i/>
                  </w:rPr>
                </m:ctrlPr>
              </m:groupChrPr>
              <m:e>
                <m:sSubSup>
                  <m:sSubSupPr>
                    <m:ctrlPr>
                      <w:rPr>
                        <w:rFonts w:ascii="Cambria Math" w:hAnsi="Cambria Math" w:cs="Times New Roman"/>
                        <w:i/>
                      </w:rPr>
                    </m:ctrlPr>
                  </m:sSubSupPr>
                  <m:e>
                    <m:r>
                      <w:rPr>
                        <w:rFonts w:ascii="Cambria Math" w:hAnsi="Cambria Math" w:cs="Times New Roman"/>
                      </w:rPr>
                      <m:t>k</m:t>
                    </m:r>
                  </m:e>
                  <m:sub>
                    <m:r>
                      <w:rPr>
                        <w:rFonts w:ascii="Cambria Math" w:hAnsi="Cambria Math" w:cs="Times New Roman"/>
                      </w:rPr>
                      <m:t>ET</m:t>
                    </m:r>
                  </m:sub>
                  <m:sup>
                    <m:r>
                      <w:rPr>
                        <w:rFonts w:ascii="Cambria Math" w:hAnsi="Cambria Math" w:cs="Times New Roman"/>
                      </w:rPr>
                      <m:t>2</m:t>
                    </m:r>
                  </m:sup>
                </m:sSubSup>
              </m:e>
            </m:groupChr>
            <m:sSup>
              <m:sSupPr>
                <m:ctrlPr>
                  <w:rPr>
                    <w:rFonts w:ascii="Cambria Math" w:hAnsi="Cambria Math" w:cs="Times New Roman"/>
                    <w:i/>
                  </w:rPr>
                </m:ctrlPr>
              </m:sSupPr>
              <m:e>
                <m:r>
                  <w:rPr>
                    <w:rFonts w:ascii="Cambria Math" w:hAnsi="Cambria Math" w:cs="Times New Roman"/>
                  </w:rPr>
                  <m:t>M</m:t>
                </m:r>
              </m:e>
              <m:sup>
                <m:r>
                  <w:rPr>
                    <w:rFonts w:ascii="Cambria Math" w:hAnsi="Cambria Math" w:cs="Times New Roman"/>
                  </w:rPr>
                  <m:t>1+</m:t>
                </m:r>
              </m:sup>
            </m:sSup>
            <m:r>
              <w:rPr>
                <w:rFonts w:ascii="Cambria Math" w:hAnsi="Cambria Math" w:cs="Times New Roman"/>
              </w:rPr>
              <m:t>+BioCat(red)</m:t>
            </m:r>
          </m:e>
        </m:box>
      </m:oMath>
      <w:r w:rsidR="00FB6249">
        <w:rPr>
          <w:rFonts w:ascii="Times New Roman" w:eastAsiaTheme="minorEastAsia" w:hAnsi="Times New Roman" w:cs="Times New Roman"/>
        </w:rPr>
        <w:tab/>
      </w:r>
      <w:r w:rsidR="00FB6249">
        <w:rPr>
          <w:rFonts w:ascii="Times New Roman" w:eastAsiaTheme="minorEastAsia" w:hAnsi="Times New Roman" w:cs="Times New Roman"/>
        </w:rPr>
        <w:tab/>
      </w:r>
      <w:r w:rsidR="00FB6249">
        <w:rPr>
          <w:rFonts w:ascii="Times New Roman" w:eastAsiaTheme="minorEastAsia" w:hAnsi="Times New Roman" w:cs="Times New Roman"/>
        </w:rPr>
        <w:tab/>
      </w:r>
      <w:r w:rsidR="00FB6249">
        <w:rPr>
          <w:rFonts w:ascii="Times New Roman" w:eastAsiaTheme="minorEastAsia" w:hAnsi="Times New Roman" w:cs="Times New Roman"/>
        </w:rPr>
        <w:tab/>
      </w:r>
      <w:r w:rsidR="00FB6249">
        <w:rPr>
          <w:rFonts w:ascii="Times New Roman" w:eastAsiaTheme="minorEastAsia" w:hAnsi="Times New Roman" w:cs="Times New Roman"/>
        </w:rPr>
        <w:tab/>
        <w:t>(S10)</w:t>
      </w:r>
    </w:p>
    <w:p w14:paraId="60ECAF4E" w14:textId="77777777" w:rsidR="00FB6249" w:rsidRDefault="00682EBA" w:rsidP="00FB6249">
      <w:pPr>
        <w:spacing w:line="360" w:lineRule="auto"/>
        <w:jc w:val="both"/>
        <w:rPr>
          <w:rFonts w:ascii="Times New Roman" w:hAnsi="Times New Roman" w:cs="Times New Roman"/>
        </w:rPr>
      </w:pPr>
      <m:oMath>
        <m:sSup>
          <m:sSupPr>
            <m:ctrlPr>
              <w:rPr>
                <w:rFonts w:ascii="Cambria Math" w:hAnsi="Cambria Math" w:cs="Times New Roman"/>
                <w:i/>
              </w:rPr>
            </m:ctrlPr>
          </m:sSupPr>
          <m:e>
            <m:r>
              <w:rPr>
                <w:rFonts w:ascii="Cambria Math" w:hAnsi="Cambria Math" w:cs="Times New Roman"/>
              </w:rPr>
              <m:t>M</m:t>
            </m:r>
          </m:e>
          <m:sup>
            <m:r>
              <w:rPr>
                <w:rFonts w:ascii="Cambria Math" w:hAnsi="Cambria Math" w:cs="Times New Roman"/>
              </w:rPr>
              <m:t>0</m:t>
            </m:r>
          </m:sup>
        </m:sSup>
        <m:r>
          <w:rPr>
            <w:rFonts w:ascii="Cambria Math" w:hAnsi="Cambria Math" w:cs="Times New Roman"/>
          </w:rPr>
          <m:t>+BioCat(red)</m:t>
        </m:r>
        <m:box>
          <m:boxPr>
            <m:opEmu m:val="1"/>
            <m:ctrlPr>
              <w:rPr>
                <w:rFonts w:ascii="Cambria Math" w:hAnsi="Cambria Math" w:cs="Times New Roman"/>
                <w:i/>
              </w:rPr>
            </m:ctrlPr>
          </m:boxPr>
          <m:e>
            <m:groupChr>
              <m:groupChrPr>
                <m:chr m:val="→"/>
                <m:vertJc m:val="bot"/>
                <m:ctrlPr>
                  <w:rPr>
                    <w:rFonts w:ascii="Cambria Math" w:hAnsi="Cambria Math" w:cs="Times New Roman"/>
                    <w:i/>
                  </w:rPr>
                </m:ctrlPr>
              </m:groupChrPr>
              <m:e>
                <m:sSubSup>
                  <m:sSubSupPr>
                    <m:ctrlPr>
                      <w:rPr>
                        <w:rFonts w:ascii="Cambria Math" w:hAnsi="Cambria Math" w:cs="Times New Roman"/>
                        <w:i/>
                      </w:rPr>
                    </m:ctrlPr>
                  </m:sSubSupPr>
                  <m:e>
                    <m:r>
                      <w:rPr>
                        <w:rFonts w:ascii="Cambria Math" w:hAnsi="Cambria Math" w:cs="Times New Roman"/>
                      </w:rPr>
                      <m:t>k</m:t>
                    </m:r>
                  </m:e>
                  <m:sub>
                    <m:r>
                      <w:rPr>
                        <w:rFonts w:ascii="Cambria Math" w:hAnsi="Cambria Math" w:cs="Times New Roman"/>
                      </w:rPr>
                      <m:t>ET</m:t>
                    </m:r>
                  </m:sub>
                  <m:sup>
                    <m:r>
                      <w:rPr>
                        <w:rFonts w:ascii="Cambria Math" w:hAnsi="Cambria Math" w:cs="Times New Roman"/>
                      </w:rPr>
                      <m:t>2</m:t>
                    </m:r>
                  </m:sup>
                </m:sSubSup>
              </m:e>
            </m:groupChr>
            <m:sSup>
              <m:sSupPr>
                <m:ctrlPr>
                  <w:rPr>
                    <w:rFonts w:ascii="Cambria Math" w:hAnsi="Cambria Math" w:cs="Times New Roman"/>
                    <w:i/>
                  </w:rPr>
                </m:ctrlPr>
              </m:sSupPr>
              <m:e>
                <m:r>
                  <w:rPr>
                    <w:rFonts w:ascii="Cambria Math" w:hAnsi="Cambria Math" w:cs="Times New Roman"/>
                  </w:rPr>
                  <m:t>M</m:t>
                </m:r>
              </m:e>
              <m:sup>
                <m:r>
                  <w:rPr>
                    <w:rFonts w:ascii="Cambria Math" w:hAnsi="Cambria Math" w:cs="Times New Roman"/>
                  </w:rPr>
                  <m:t>1+</m:t>
                </m:r>
              </m:sup>
            </m:sSup>
            <m:r>
              <w:rPr>
                <w:rFonts w:ascii="Cambria Math" w:hAnsi="Cambria Math" w:cs="Times New Roman"/>
              </w:rPr>
              <m:t>+BioCat(red2)</m:t>
            </m:r>
          </m:e>
        </m:box>
      </m:oMath>
      <w:r w:rsidR="00FB6249">
        <w:rPr>
          <w:rFonts w:ascii="Times New Roman" w:eastAsiaTheme="minorEastAsia" w:hAnsi="Times New Roman" w:cs="Times New Roman"/>
        </w:rPr>
        <w:tab/>
      </w:r>
      <w:r w:rsidR="00FB6249">
        <w:rPr>
          <w:rFonts w:ascii="Times New Roman" w:eastAsiaTheme="minorEastAsia" w:hAnsi="Times New Roman" w:cs="Times New Roman"/>
        </w:rPr>
        <w:tab/>
      </w:r>
      <w:r w:rsidR="00FB6249">
        <w:rPr>
          <w:rFonts w:ascii="Times New Roman" w:eastAsiaTheme="minorEastAsia" w:hAnsi="Times New Roman" w:cs="Times New Roman"/>
        </w:rPr>
        <w:tab/>
      </w:r>
      <w:r w:rsidR="00FB6249">
        <w:rPr>
          <w:rFonts w:ascii="Times New Roman" w:eastAsiaTheme="minorEastAsia" w:hAnsi="Times New Roman" w:cs="Times New Roman"/>
        </w:rPr>
        <w:tab/>
        <w:t>(S11)</w:t>
      </w:r>
    </w:p>
    <w:p w14:paraId="29E6BA18" w14:textId="77777777" w:rsidR="00FB6249" w:rsidRDefault="00FB6249" w:rsidP="00504F4E">
      <w:pPr>
        <w:spacing w:line="360" w:lineRule="auto"/>
        <w:jc w:val="both"/>
        <w:rPr>
          <w:rFonts w:ascii="Times New Roman" w:hAnsi="Times New Roman" w:cs="Times New Roman"/>
        </w:rPr>
      </w:pPr>
    </w:p>
    <w:p w14:paraId="1C8A6B36" w14:textId="053FC24C" w:rsidR="006D797C" w:rsidRDefault="006D797C">
      <w:pPr>
        <w:rPr>
          <w:rFonts w:ascii="Times New Roman" w:hAnsi="Times New Roman" w:cs="Times New Roman"/>
        </w:rPr>
      </w:pPr>
      <w:r>
        <w:rPr>
          <w:rFonts w:ascii="Times New Roman" w:hAnsi="Times New Roman" w:cs="Times New Roman"/>
        </w:rPr>
        <w:br w:type="page"/>
      </w:r>
    </w:p>
    <w:p w14:paraId="7F1C5039" w14:textId="119A5A6A" w:rsidR="00B679C7" w:rsidRDefault="00DE0452" w:rsidP="00B121C2">
      <w:pPr>
        <w:spacing w:after="120"/>
        <w:rPr>
          <w:rStyle w:val="Heading2Char"/>
          <w:rFonts w:ascii="Times New Roman" w:hAnsi="Times New Roman" w:cs="Times New Roman"/>
          <w:b/>
          <w:color w:val="auto"/>
          <w:sz w:val="28"/>
          <w:szCs w:val="28"/>
        </w:rPr>
      </w:pPr>
      <w:r w:rsidRPr="00DE0452">
        <w:rPr>
          <w:rStyle w:val="Heading2Char"/>
          <w:rFonts w:ascii="Times New Roman" w:hAnsi="Times New Roman" w:cs="Times New Roman"/>
          <w:b/>
          <w:color w:val="auto"/>
          <w:sz w:val="28"/>
          <w:szCs w:val="28"/>
        </w:rPr>
        <w:lastRenderedPageBreak/>
        <w:t>Note S</w:t>
      </w:r>
      <w:r w:rsidR="006F14CB">
        <w:rPr>
          <w:rStyle w:val="Heading2Char"/>
          <w:rFonts w:ascii="Times New Roman" w:hAnsi="Times New Roman" w:cs="Times New Roman"/>
          <w:b/>
          <w:color w:val="auto"/>
          <w:sz w:val="28"/>
          <w:szCs w:val="28"/>
        </w:rPr>
        <w:t>3.</w:t>
      </w:r>
      <w:r w:rsidR="00F47400">
        <w:rPr>
          <w:rStyle w:val="Heading2Char"/>
          <w:rFonts w:ascii="Times New Roman" w:hAnsi="Times New Roman" w:cs="Times New Roman"/>
          <w:b/>
          <w:color w:val="auto"/>
          <w:sz w:val="28"/>
          <w:szCs w:val="28"/>
        </w:rPr>
        <w:t xml:space="preserve"> Dependence of the electron transfer rate on the driving force.</w:t>
      </w:r>
    </w:p>
    <w:p w14:paraId="2BE38CFD" w14:textId="6668A386" w:rsidR="00A556A7" w:rsidRPr="00A556A7" w:rsidRDefault="00A556A7" w:rsidP="00A556A7">
      <w:pPr>
        <w:spacing w:line="360" w:lineRule="auto"/>
        <w:jc w:val="both"/>
        <w:rPr>
          <w:rFonts w:ascii="Times New Roman" w:hAnsi="Times New Roman" w:cs="Times New Roman"/>
        </w:rPr>
      </w:pPr>
      <w:r w:rsidRPr="00A556A7">
        <w:rPr>
          <w:rFonts w:ascii="Times New Roman" w:hAnsi="Times New Roman" w:cs="Times New Roman"/>
        </w:rPr>
        <w:t xml:space="preserve">Marcus theory was used to estimate </w:t>
      </w:r>
      <w:r>
        <w:rPr>
          <w:rFonts w:ascii="Times New Roman" w:hAnsi="Times New Roman" w:cs="Times New Roman"/>
        </w:rPr>
        <w:t xml:space="preserve">the </w:t>
      </w:r>
      <w:r w:rsidRPr="00A556A7">
        <w:rPr>
          <w:rFonts w:ascii="Times New Roman" w:hAnsi="Times New Roman" w:cs="Times New Roman"/>
        </w:rPr>
        <w:t xml:space="preserve">ratio of the electron transfer rate constants </w:t>
      </w:r>
      <w:r>
        <w:rPr>
          <w:rFonts w:ascii="Times New Roman" w:hAnsi="Times New Roman" w:cs="Times New Roman"/>
        </w:rPr>
        <w:t>(</w:t>
      </w:r>
      <w:proofErr w:type="spellStart"/>
      <w:r w:rsidRPr="00A556A7">
        <w:rPr>
          <w:rFonts w:ascii="Times New Roman" w:hAnsi="Times New Roman" w:cs="Times New Roman"/>
          <w:i/>
        </w:rPr>
        <w:t>k</w:t>
      </w:r>
      <w:r w:rsidRPr="00A556A7">
        <w:rPr>
          <w:rFonts w:ascii="Times New Roman" w:hAnsi="Times New Roman" w:cs="Times New Roman"/>
          <w:i/>
          <w:vertAlign w:val="subscript"/>
        </w:rPr>
        <w:t>ET</w:t>
      </w:r>
      <w:proofErr w:type="spellEnd"/>
      <w:r>
        <w:rPr>
          <w:rFonts w:ascii="Times New Roman" w:hAnsi="Times New Roman" w:cs="Times New Roman"/>
        </w:rPr>
        <w:t xml:space="preserve">) </w:t>
      </w:r>
      <w:r w:rsidRPr="00A556A7">
        <w:rPr>
          <w:rFonts w:ascii="Times New Roman" w:hAnsi="Times New Roman" w:cs="Times New Roman"/>
        </w:rPr>
        <w:t>from DQ</w:t>
      </w:r>
      <w:r w:rsidRPr="00A556A7">
        <w:rPr>
          <w:rFonts w:ascii="Times New Roman" w:hAnsi="Times New Roman" w:cs="Times New Roman"/>
          <w:vertAlign w:val="superscript"/>
        </w:rPr>
        <w:t>1+</w:t>
      </w:r>
      <w:r w:rsidRPr="00A556A7">
        <w:rPr>
          <w:rFonts w:ascii="Times New Roman" w:hAnsi="Times New Roman" w:cs="Times New Roman"/>
        </w:rPr>
        <w:t xml:space="preserve"> and DQ-OH</w:t>
      </w:r>
      <w:r w:rsidRPr="00A556A7">
        <w:rPr>
          <w:rFonts w:ascii="Times New Roman" w:hAnsi="Times New Roman" w:cs="Times New Roman"/>
          <w:vertAlign w:val="superscript"/>
        </w:rPr>
        <w:t>1+</w:t>
      </w:r>
      <w:r w:rsidRPr="00A556A7">
        <w:rPr>
          <w:rFonts w:ascii="Times New Roman" w:hAnsi="Times New Roman" w:cs="Times New Roman"/>
        </w:rPr>
        <w:t xml:space="preserve"> to the active site of CrHydA1. Marcus theory predicts how the electron transfer rate constant depends on the coupling between the electron donor and acceptor, reorganization energy (λ), and the driving force (ΔG) of electron transfer. In our calculations, the coupling between the hydrogenase and mediator was assumed to be the same for both mediators as they have similar structures. The ratio of the rate constants is then:</w:t>
      </w:r>
    </w:p>
    <w:p w14:paraId="629D1E7A" w14:textId="12415B75" w:rsidR="00A556A7" w:rsidRPr="00A556A7" w:rsidRDefault="00682EBA" w:rsidP="00A556A7">
      <w:pPr>
        <w:spacing w:line="360" w:lineRule="auto"/>
        <w:jc w:val="both"/>
        <w:rPr>
          <w:rFonts w:ascii="Times New Roman" w:eastAsiaTheme="minorEastAsia" w:hAnsi="Times New Roman" w:cs="Times New Roman"/>
        </w:rPr>
      </w:pPr>
      <m:oMath>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ET</m:t>
                </m:r>
              </m:sub>
            </m:sSub>
            <m:r>
              <w:rPr>
                <w:rFonts w:ascii="Cambria Math" w:hAnsi="Cambria Math" w:cs="Times New Roman"/>
              </w:rPr>
              <m:t>(DQ)</m:t>
            </m:r>
          </m:num>
          <m:den>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ET</m:t>
                </m:r>
              </m:sub>
            </m:sSub>
            <m:r>
              <w:rPr>
                <w:rFonts w:ascii="Cambria Math" w:hAnsi="Cambria Math" w:cs="Times New Roman"/>
              </w:rPr>
              <m:t>(DQ-OH)</m:t>
            </m:r>
          </m:den>
        </m:f>
        <m:r>
          <w:rPr>
            <w:rFonts w:ascii="Cambria Math" w:hAnsi="Cambria Math" w:cs="Times New Roman"/>
          </w:rPr>
          <m:t>=</m:t>
        </m:r>
        <m:f>
          <m:fPr>
            <m:ctrlPr>
              <w:rPr>
                <w:rFonts w:ascii="Cambria Math" w:hAnsi="Cambria Math" w:cs="Times New Roman"/>
                <w:i/>
              </w:rPr>
            </m:ctrlPr>
          </m:fPr>
          <m:num>
            <m:r>
              <m:rPr>
                <m:sty m:val="p"/>
              </m:rPr>
              <w:rPr>
                <w:rFonts w:ascii="Cambria Math" w:hAnsi="Cambria Math" w:cs="Times New Roman"/>
              </w:rPr>
              <m:t>exp⁡</m:t>
            </m:r>
            <m:d>
              <m:dPr>
                <m:begChr m:val="["/>
                <m:endChr m:val="]"/>
                <m:ctrlPr>
                  <w:rPr>
                    <w:rFonts w:ascii="Cambria Math" w:hAnsi="Cambria Math" w:cs="Times New Roman"/>
                    <w:i/>
                  </w:rPr>
                </m:ctrlPr>
              </m:dPr>
              <m:e>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rPr>
                      <m:t>DQ</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λ</m:t>
                    </m:r>
                  </m:e>
                  <m:sub>
                    <m:r>
                      <w:rPr>
                        <w:rFonts w:ascii="Cambria Math" w:hAnsi="Cambria Math" w:cs="Times New Roman"/>
                      </w:rPr>
                      <m:t>DQ</m:t>
                    </m:r>
                  </m:sub>
                </m:sSub>
                <m:r>
                  <w:rPr>
                    <w:rFonts w:ascii="Cambria Math" w:hAnsi="Cambria Math" w:cs="Times New Roman"/>
                  </w:rPr>
                  <m:t>)/(4</m:t>
                </m:r>
                <m:sSub>
                  <m:sSubPr>
                    <m:ctrlPr>
                      <w:rPr>
                        <w:rFonts w:ascii="Cambria Math" w:hAnsi="Cambria Math" w:cs="Times New Roman"/>
                        <w:i/>
                      </w:rPr>
                    </m:ctrlPr>
                  </m:sSubPr>
                  <m:e>
                    <m:r>
                      <w:rPr>
                        <w:rFonts w:ascii="Cambria Math" w:hAnsi="Cambria Math" w:cs="Times New Roman"/>
                      </w:rPr>
                      <m:t>λ</m:t>
                    </m:r>
                  </m:e>
                  <m:sub>
                    <m:r>
                      <w:rPr>
                        <w:rFonts w:ascii="Cambria Math" w:hAnsi="Cambria Math" w:cs="Times New Roman"/>
                      </w:rPr>
                      <m:t>DQ</m:t>
                    </m:r>
                  </m:sub>
                </m:sSub>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B</m:t>
                    </m:r>
                  </m:sub>
                </m:sSub>
                <m:r>
                  <w:rPr>
                    <w:rFonts w:ascii="Cambria Math" w:hAnsi="Cambria Math" w:cs="Times New Roman"/>
                  </w:rPr>
                  <m:t>T)</m:t>
                </m:r>
              </m:e>
            </m:d>
          </m:num>
          <m:den>
            <m:r>
              <m:rPr>
                <m:sty m:val="p"/>
              </m:rPr>
              <w:rPr>
                <w:rFonts w:ascii="Cambria Math" w:hAnsi="Cambria Math" w:cs="Times New Roman"/>
              </w:rPr>
              <m:t>exp⁡</m:t>
            </m:r>
            <m:d>
              <m:dPr>
                <m:begChr m:val="["/>
                <m:endChr m:val="]"/>
                <m:ctrlPr>
                  <w:rPr>
                    <w:rFonts w:ascii="Cambria Math" w:hAnsi="Cambria Math" w:cs="Times New Roman"/>
                    <w:i/>
                  </w:rPr>
                </m:ctrlPr>
              </m:dPr>
              <m:e>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rPr>
                      <m:t>DQ-OH</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λ</m:t>
                    </m:r>
                  </m:e>
                  <m:sub>
                    <m:r>
                      <w:rPr>
                        <w:rFonts w:ascii="Cambria Math" w:hAnsi="Cambria Math" w:cs="Times New Roman"/>
                      </w:rPr>
                      <m:t>DQ-OH</m:t>
                    </m:r>
                  </m:sub>
                </m:sSub>
                <m:r>
                  <w:rPr>
                    <w:rFonts w:ascii="Cambria Math" w:hAnsi="Cambria Math" w:cs="Times New Roman"/>
                  </w:rPr>
                  <m:t>)/(4</m:t>
                </m:r>
                <m:sSub>
                  <m:sSubPr>
                    <m:ctrlPr>
                      <w:rPr>
                        <w:rFonts w:ascii="Cambria Math" w:hAnsi="Cambria Math" w:cs="Times New Roman"/>
                        <w:i/>
                      </w:rPr>
                    </m:ctrlPr>
                  </m:sSubPr>
                  <m:e>
                    <m:r>
                      <w:rPr>
                        <w:rFonts w:ascii="Cambria Math" w:hAnsi="Cambria Math" w:cs="Times New Roman"/>
                      </w:rPr>
                      <m:t>λ</m:t>
                    </m:r>
                  </m:e>
                  <m:sub>
                    <m:r>
                      <w:rPr>
                        <w:rFonts w:ascii="Cambria Math" w:hAnsi="Cambria Math" w:cs="Times New Roman"/>
                      </w:rPr>
                      <m:t>DQ-OH</m:t>
                    </m:r>
                  </m:sub>
                </m:sSub>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B</m:t>
                    </m:r>
                  </m:sub>
                </m:sSub>
                <m:r>
                  <w:rPr>
                    <w:rFonts w:ascii="Cambria Math" w:hAnsi="Cambria Math" w:cs="Times New Roman"/>
                  </w:rPr>
                  <m:t>T)</m:t>
                </m:r>
              </m:e>
            </m:d>
          </m:den>
        </m:f>
      </m:oMath>
      <w:r w:rsidR="00A556A7" w:rsidRPr="00A556A7">
        <w:rPr>
          <w:rFonts w:ascii="Times New Roman" w:eastAsiaTheme="minorEastAsia" w:hAnsi="Times New Roman" w:cs="Times New Roman"/>
        </w:rPr>
        <w:tab/>
      </w:r>
      <w:r w:rsidR="00A556A7" w:rsidRPr="00A556A7">
        <w:rPr>
          <w:rFonts w:ascii="Times New Roman" w:eastAsiaTheme="minorEastAsia" w:hAnsi="Times New Roman" w:cs="Times New Roman"/>
        </w:rPr>
        <w:tab/>
      </w:r>
      <w:r w:rsidR="00A556A7" w:rsidRPr="00A556A7">
        <w:rPr>
          <w:rFonts w:ascii="Times New Roman" w:eastAsiaTheme="minorEastAsia" w:hAnsi="Times New Roman" w:cs="Times New Roman"/>
        </w:rPr>
        <w:tab/>
      </w:r>
      <w:r w:rsidR="00A556A7" w:rsidRPr="00A556A7">
        <w:rPr>
          <w:rFonts w:ascii="Times New Roman" w:eastAsiaTheme="minorEastAsia" w:hAnsi="Times New Roman" w:cs="Times New Roman"/>
        </w:rPr>
        <w:tab/>
      </w:r>
      <w:r w:rsidR="00A556A7" w:rsidRPr="00A556A7">
        <w:rPr>
          <w:rFonts w:ascii="Times New Roman" w:eastAsiaTheme="minorEastAsia" w:hAnsi="Times New Roman" w:cs="Times New Roman"/>
        </w:rPr>
        <w:tab/>
        <w:t>(S12)</w:t>
      </w:r>
    </w:p>
    <w:p w14:paraId="5ADA63DA" w14:textId="7B453968" w:rsidR="00A556A7" w:rsidRPr="00A556A7" w:rsidRDefault="00A556A7" w:rsidP="00A556A7">
      <w:pPr>
        <w:spacing w:line="360" w:lineRule="auto"/>
        <w:jc w:val="both"/>
        <w:rPr>
          <w:rFonts w:ascii="Times New Roman" w:hAnsi="Times New Roman" w:cs="Times New Roman"/>
        </w:rPr>
      </w:pPr>
      <w:r w:rsidRPr="00A556A7">
        <w:rPr>
          <w:rFonts w:ascii="Times New Roman" w:hAnsi="Times New Roman" w:cs="Times New Roman"/>
        </w:rPr>
        <w:t xml:space="preserve">where </w:t>
      </w:r>
      <w:r w:rsidRPr="00A556A7">
        <w:rPr>
          <w:rFonts w:ascii="Times New Roman" w:hAnsi="Times New Roman" w:cs="Times New Roman"/>
          <w:i/>
        </w:rPr>
        <w:t>k</w:t>
      </w:r>
      <w:r w:rsidRPr="00A556A7">
        <w:rPr>
          <w:rFonts w:ascii="Times New Roman" w:hAnsi="Times New Roman" w:cs="Times New Roman"/>
          <w:i/>
          <w:vertAlign w:val="subscript"/>
        </w:rPr>
        <w:t>B</w:t>
      </w:r>
      <w:r w:rsidRPr="00A556A7">
        <w:rPr>
          <w:rFonts w:ascii="Times New Roman" w:hAnsi="Times New Roman" w:cs="Times New Roman"/>
        </w:rPr>
        <w:t xml:space="preserve"> is the Boltzmann constant and T is the temperature.</w:t>
      </w:r>
    </w:p>
    <w:p w14:paraId="59C4A48F" w14:textId="01AC8BC8" w:rsidR="00A556A7" w:rsidRPr="00A556A7" w:rsidRDefault="00A556A7" w:rsidP="00A556A7">
      <w:pPr>
        <w:spacing w:line="360" w:lineRule="auto"/>
        <w:jc w:val="both"/>
        <w:rPr>
          <w:rFonts w:ascii="Times New Roman" w:eastAsiaTheme="minorEastAsia" w:hAnsi="Times New Roman" w:cs="Times New Roman"/>
        </w:rPr>
      </w:pPr>
      <w:r w:rsidRPr="00A556A7">
        <w:rPr>
          <w:rFonts w:ascii="Times New Roman" w:hAnsi="Times New Roman" w:cs="Times New Roman"/>
        </w:rPr>
        <w:t xml:space="preserve">The reorganization energy term includes the reorganization energy of the hydrogenase active site, which does not depend on the mediator used, and the reorganization energy of the mediator. </w:t>
      </w:r>
      <w:r w:rsidR="00605EB1">
        <w:rPr>
          <w:rFonts w:ascii="Times New Roman" w:hAnsi="Times New Roman" w:cs="Times New Roman"/>
        </w:rPr>
        <w:t>R</w:t>
      </w:r>
      <w:r w:rsidRPr="00A556A7">
        <w:rPr>
          <w:rFonts w:ascii="Times New Roman" w:hAnsi="Times New Roman" w:cs="Times New Roman"/>
        </w:rPr>
        <w:t xml:space="preserve">eorganization energy of 0.9 eV for the hydrogenase active site was used for calculations. </w:t>
      </w:r>
      <w:r w:rsidRPr="00A556A7">
        <w:rPr>
          <w:rFonts w:ascii="Times New Roman" w:hAnsi="Times New Roman" w:cs="Times New Roman"/>
        </w:rPr>
        <w:fldChar w:fldCharType="begin"/>
      </w:r>
      <w:r w:rsidRPr="00A556A7">
        <w:rPr>
          <w:rFonts w:ascii="Times New Roman" w:hAnsi="Times New Roman" w:cs="Times New Roman"/>
        </w:rPr>
        <w:instrText xml:space="preserve"> ADDIN ZOTERO_ITEM CSL_CITATION {"citationID":"WIMH5pUP","properties":{"formattedCitation":"\\super 9\\nosupersub{}","plainCitation":"9","noteIndex":0},"citationItems":[{"id":11526,"uris":["http://zotero.org/users/2940162/items/N9WHM9AT"],"itemData":{"id":11526,"type":"article-journal","abstract":"Hydrogenase enzymes are natural biocatalysts that might be harnessed to reduce the cost of hydrogen gas production. [FeFe]-hydrogenases are the most effective of three such enzymes at catalyzing H+ reduction. In this study, we develop and apply a novel combination of all-atom molecular dynamics and coarse-grained (CG) analysis to characterize two important steps of the catalytic cycle of [FeFe]-hydrogenase. The first is the electron transport through FeS clusters to the active site. We use a Marcus formulation to compute the free energy and the reorganization energy of three electron transport steps and decompose these values into contributions from the CG protein sites and the solvent. The three-step transport process is found to be downhill with relative free energies of −11.7 for the first step, −14.8 for the second step, and −17.1 kcal/mol for the third step. The electron-transport process is also found to activate a water channel suggesting a coupled mechanism for proton and electron transport to the active site. The channel opening is orchestrated by three CG sites located in the active-site domain of the protein with one of the sites also contributing a strong attractive electrostatic potential (ESP) to help shuttle protons to the active site. Overall, our CG analysis points to a concerted mechanism of electron and proton delivery to the active site in these proteins thus providing important insight for the development of biomimetic devices.","container-title":"The Journal of Physical Chemistry B","DOI":"10.1021/jp402441s","ISSN":"1520-6106","issue":"15","journalAbbreviation":"J. Phys. Chem. B","note":"publisher: American Chemical Society","page":"4062-4071","source":"ACS Publications","title":"Unraveling the Role of the Protein Environment for [FeFe]-Hydrogenase: A New Application of Coarse-Graining","title-short":"Unraveling the Role of the Protein Environment for [FeFe]-Hydrogenase","volume":"117","author":[{"family":"McCullagh","given":"Martin"},{"family":"Voth","given":"Gregory A."}],"issued":{"date-parts":[["2013",4,18]]}}}],"schema":"https://github.com/citation-style-language/schema/raw/master/csl-citation.json"} </w:instrText>
      </w:r>
      <w:r w:rsidRPr="00A556A7">
        <w:rPr>
          <w:rFonts w:ascii="Times New Roman" w:hAnsi="Times New Roman" w:cs="Times New Roman"/>
        </w:rPr>
        <w:fldChar w:fldCharType="separate"/>
      </w:r>
      <w:r w:rsidR="00372D40" w:rsidRPr="00372D40">
        <w:rPr>
          <w:rFonts w:ascii="Times New Roman" w:hAnsi="Times New Roman" w:cs="Times New Roman"/>
          <w:vertAlign w:val="superscript"/>
        </w:rPr>
        <w:t>9</w:t>
      </w:r>
      <w:r w:rsidRPr="00A556A7">
        <w:rPr>
          <w:rFonts w:ascii="Times New Roman" w:hAnsi="Times New Roman" w:cs="Times New Roman"/>
        </w:rPr>
        <w:fldChar w:fldCharType="end"/>
      </w:r>
      <w:r w:rsidRPr="00A556A7">
        <w:rPr>
          <w:rFonts w:ascii="Times New Roman" w:hAnsi="Times New Roman" w:cs="Times New Roman"/>
        </w:rPr>
        <w:t xml:space="preserve"> </w:t>
      </w:r>
      <m:oMath>
        <m:sSub>
          <m:sSubPr>
            <m:ctrlPr>
              <w:rPr>
                <w:rFonts w:ascii="Cambria Math" w:hAnsi="Cambria Math" w:cs="Times New Roman"/>
                <w:i/>
              </w:rPr>
            </m:ctrlPr>
          </m:sSubPr>
          <m:e>
            <m:r>
              <w:rPr>
                <w:rFonts w:ascii="Cambria Math" w:hAnsi="Cambria Math" w:cs="Times New Roman"/>
              </w:rPr>
              <m:t>λ</m:t>
            </m:r>
          </m:e>
          <m:sub>
            <m:r>
              <w:rPr>
                <w:rFonts w:ascii="Cambria Math" w:hAnsi="Cambria Math" w:cs="Times New Roman"/>
              </w:rPr>
              <m:t>DQ</m:t>
            </m:r>
          </m:sub>
        </m:sSub>
        <m:r>
          <w:rPr>
            <w:rFonts w:ascii="Cambria Math" w:hAnsi="Cambria Math" w:cs="Times New Roman"/>
          </w:rPr>
          <m:t xml:space="preserve"> </m:t>
        </m:r>
      </m:oMath>
      <w:r w:rsidRPr="00A556A7">
        <w:rPr>
          <w:rFonts w:ascii="Times New Roman" w:eastAsiaTheme="minorEastAsia" w:hAnsi="Times New Roman" w:cs="Times New Roman"/>
        </w:rPr>
        <w:t>of 0.54 eV value reported in the literature was used in the calculations. </w:t>
      </w:r>
      <w:r w:rsidRPr="00A556A7">
        <w:rPr>
          <w:rFonts w:ascii="Times New Roman" w:eastAsiaTheme="minorEastAsia" w:hAnsi="Times New Roman" w:cs="Times New Roman"/>
        </w:rPr>
        <w:fldChar w:fldCharType="begin"/>
      </w:r>
      <w:r w:rsidRPr="00A556A7">
        <w:rPr>
          <w:rFonts w:ascii="Times New Roman" w:eastAsiaTheme="minorEastAsia" w:hAnsi="Times New Roman" w:cs="Times New Roman"/>
        </w:rPr>
        <w:instrText xml:space="preserve"> ADDIN ZOTERO_ITEM CSL_CITATION {"citationID":"a6Tz1KWD","properties":{"formattedCitation":"\\super 4\\nosupersub{}","plainCitation":"4","noteIndex":0},"citationItems":[{"id":11528,"uris":["http://zotero.org/users/2940162/items/GFG2P74L"],"itemData":{"id":11528,"type":"article-journal","container-title":"Journal of Materials Chemistry A","DOI":"10.1039/C9TA08910A","issue":"47","language":"en","note":"publisher: Royal Society of Chemistry","page":"27016-27022","source":"pubs.rsc.org","title":"Structure reorganization-controlled electron transfer of bipyridine derivatives as organic redox couples","volume":"7","author":[{"family":"Lv","given":"Yang"},{"family":"Liu","given":"Yiyang"},{"family":"Feng","given":"Ting"},{"family":"Zhang","given":"Jin"},{"family":"Lu","given":"Shanfu"},{"family":"Wang","given":"Haining"},{"family":"Xiang","given":"Yan"}],"issued":{"date-parts":[["2019"]]}}}],"schema":"https://github.com/citation-style-language/schema/raw/master/csl-citation.json"} </w:instrText>
      </w:r>
      <w:r w:rsidRPr="00A556A7">
        <w:rPr>
          <w:rFonts w:ascii="Times New Roman" w:eastAsiaTheme="minorEastAsia" w:hAnsi="Times New Roman" w:cs="Times New Roman"/>
        </w:rPr>
        <w:fldChar w:fldCharType="separate"/>
      </w:r>
      <w:r w:rsidR="00372D40" w:rsidRPr="00372D40">
        <w:rPr>
          <w:rFonts w:ascii="Times New Roman" w:hAnsi="Times New Roman" w:cs="Times New Roman"/>
          <w:vertAlign w:val="superscript"/>
        </w:rPr>
        <w:t>4</w:t>
      </w:r>
      <w:r w:rsidRPr="00A556A7">
        <w:rPr>
          <w:rFonts w:ascii="Times New Roman" w:eastAsiaTheme="minorEastAsia" w:hAnsi="Times New Roman" w:cs="Times New Roman"/>
        </w:rPr>
        <w:fldChar w:fldCharType="end"/>
      </w:r>
      <w:r w:rsidRPr="00A556A7">
        <w:rPr>
          <w:rFonts w:ascii="Times New Roman" w:eastAsiaTheme="minorEastAsia" w:hAnsi="Times New Roman" w:cs="Times New Roman"/>
        </w:rPr>
        <w:t xml:space="preserve"> </w:t>
      </w:r>
      <m:oMath>
        <m:sSub>
          <m:sSubPr>
            <m:ctrlPr>
              <w:rPr>
                <w:rFonts w:ascii="Cambria Math" w:hAnsi="Cambria Math" w:cs="Times New Roman"/>
                <w:i/>
              </w:rPr>
            </m:ctrlPr>
          </m:sSubPr>
          <m:e>
            <m:r>
              <w:rPr>
                <w:rFonts w:ascii="Cambria Math" w:hAnsi="Cambria Math" w:cs="Times New Roman"/>
              </w:rPr>
              <m:t>λ</m:t>
            </m:r>
          </m:e>
          <m:sub>
            <m:r>
              <w:rPr>
                <w:rFonts w:ascii="Cambria Math" w:hAnsi="Cambria Math" w:cs="Times New Roman"/>
              </w:rPr>
              <m:t>DQ-OH</m:t>
            </m:r>
          </m:sub>
        </m:sSub>
        <m:r>
          <w:rPr>
            <w:rFonts w:ascii="Cambria Math" w:hAnsi="Cambria Math" w:cs="Times New Roman"/>
          </w:rPr>
          <m:t xml:space="preserve"> </m:t>
        </m:r>
      </m:oMath>
      <w:r w:rsidRPr="00A556A7">
        <w:rPr>
          <w:rFonts w:ascii="Times New Roman" w:eastAsiaTheme="minorEastAsia" w:hAnsi="Times New Roman" w:cs="Times New Roman"/>
        </w:rPr>
        <w:t xml:space="preserve">should be similar to </w:t>
      </w:r>
      <m:oMath>
        <m:sSub>
          <m:sSubPr>
            <m:ctrlPr>
              <w:rPr>
                <w:rFonts w:ascii="Cambria Math" w:hAnsi="Cambria Math" w:cs="Times New Roman"/>
                <w:i/>
              </w:rPr>
            </m:ctrlPr>
          </m:sSubPr>
          <m:e>
            <m:r>
              <w:rPr>
                <w:rFonts w:ascii="Cambria Math" w:hAnsi="Cambria Math" w:cs="Times New Roman"/>
              </w:rPr>
              <m:t>λ</m:t>
            </m:r>
          </m:e>
          <m:sub>
            <m:r>
              <w:rPr>
                <w:rFonts w:ascii="Cambria Math" w:hAnsi="Cambria Math" w:cs="Times New Roman"/>
              </w:rPr>
              <m:t>DQ</m:t>
            </m:r>
          </m:sub>
        </m:sSub>
      </m:oMath>
      <w:r w:rsidRPr="00A556A7">
        <w:rPr>
          <w:rFonts w:ascii="Times New Roman" w:eastAsiaTheme="minorEastAsia" w:hAnsi="Times New Roman" w:cs="Times New Roman"/>
        </w:rPr>
        <w:t xml:space="preserve"> or slightly higher due to similar structure and presence of additional -OH group. </w:t>
      </w:r>
      <w:r w:rsidRPr="00A556A7">
        <w:rPr>
          <w:rFonts w:ascii="Times New Roman" w:hAnsi="Times New Roman" w:cs="Times New Roman"/>
        </w:rPr>
        <w:t>The driving force for electron transfer from DQ is 0.065 eV higher compared to DQ-OH (see Table 1).</w:t>
      </w:r>
    </w:p>
    <w:p w14:paraId="0811C065" w14:textId="462A4272" w:rsidR="004B60B8" w:rsidRPr="00A556A7" w:rsidRDefault="00A556A7" w:rsidP="00A556A7">
      <w:pPr>
        <w:spacing w:line="360" w:lineRule="auto"/>
        <w:jc w:val="both"/>
        <w:rPr>
          <w:rFonts w:ascii="Times New Roman" w:hAnsi="Times New Roman" w:cs="Times New Roman"/>
        </w:rPr>
      </w:pPr>
      <w:r w:rsidRPr="00A556A7">
        <w:rPr>
          <w:rFonts w:ascii="Times New Roman" w:eastAsiaTheme="minorEastAsia" w:hAnsi="Times New Roman" w:cs="Times New Roman"/>
        </w:rPr>
        <w:t xml:space="preserve">For </w:t>
      </w:r>
      <m:oMath>
        <m:sSub>
          <m:sSubPr>
            <m:ctrlPr>
              <w:rPr>
                <w:rFonts w:ascii="Cambria Math" w:hAnsi="Cambria Math" w:cs="Times New Roman"/>
                <w:i/>
              </w:rPr>
            </m:ctrlPr>
          </m:sSubPr>
          <m:e>
            <m:r>
              <w:rPr>
                <w:rFonts w:ascii="Cambria Math" w:hAnsi="Cambria Math" w:cs="Times New Roman"/>
              </w:rPr>
              <m:t>λ</m:t>
            </m:r>
          </m:e>
          <m:sub>
            <m:r>
              <w:rPr>
                <w:rFonts w:ascii="Cambria Math" w:hAnsi="Cambria Math" w:cs="Times New Roman"/>
              </w:rPr>
              <m:t>DQ-OH</m:t>
            </m:r>
          </m:sub>
        </m:sSub>
        <m:r>
          <w:rPr>
            <w:rFonts w:ascii="Cambria Math" w:hAnsi="Cambria Math" w:cs="Times New Roman"/>
          </w:rPr>
          <m:t xml:space="preserve"> </m:t>
        </m:r>
      </m:oMath>
      <w:r w:rsidRPr="00A556A7">
        <w:rPr>
          <w:rFonts w:ascii="Times New Roman" w:eastAsiaTheme="minorEastAsia" w:hAnsi="Times New Roman" w:cs="Times New Roman"/>
        </w:rPr>
        <w:t xml:space="preserve">equal to </w:t>
      </w:r>
      <m:oMath>
        <m:sSub>
          <m:sSubPr>
            <m:ctrlPr>
              <w:rPr>
                <w:rFonts w:ascii="Cambria Math" w:hAnsi="Cambria Math" w:cs="Times New Roman"/>
                <w:i/>
              </w:rPr>
            </m:ctrlPr>
          </m:sSubPr>
          <m:e>
            <m:r>
              <w:rPr>
                <w:rFonts w:ascii="Cambria Math" w:hAnsi="Cambria Math" w:cs="Times New Roman"/>
              </w:rPr>
              <m:t>λ</m:t>
            </m:r>
          </m:e>
          <m:sub>
            <m:r>
              <w:rPr>
                <w:rFonts w:ascii="Cambria Math" w:hAnsi="Cambria Math" w:cs="Times New Roman"/>
              </w:rPr>
              <m:t>DQ</m:t>
            </m:r>
          </m:sub>
        </m:sSub>
        <m:r>
          <w:rPr>
            <w:rFonts w:ascii="Cambria Math" w:hAnsi="Cambria Math" w:cs="Times New Roman"/>
          </w:rPr>
          <m:t xml:space="preserve"> </m:t>
        </m:r>
      </m:oMath>
      <w:r w:rsidR="00605EB1">
        <w:rPr>
          <w:rFonts w:ascii="Times New Roman" w:eastAsiaTheme="minorEastAsia" w:hAnsi="Times New Roman" w:cs="Times New Roman"/>
        </w:rPr>
        <w:t>t</w:t>
      </w:r>
      <w:r w:rsidRPr="00A556A7">
        <w:rPr>
          <w:rFonts w:ascii="Times New Roman" w:eastAsiaTheme="minorEastAsia" w:hAnsi="Times New Roman" w:cs="Times New Roman"/>
        </w:rPr>
        <w:t xml:space="preserve">he ratio of the rate constant calculated using </w:t>
      </w:r>
      <w:proofErr w:type="spellStart"/>
      <w:r w:rsidRPr="00A556A7">
        <w:rPr>
          <w:rFonts w:ascii="Times New Roman" w:eastAsiaTheme="minorEastAsia" w:hAnsi="Times New Roman" w:cs="Times New Roman"/>
        </w:rPr>
        <w:t>eqn</w:t>
      </w:r>
      <w:proofErr w:type="spellEnd"/>
      <w:r w:rsidRPr="00A556A7">
        <w:rPr>
          <w:rFonts w:ascii="Times New Roman" w:eastAsiaTheme="minorEastAsia" w:hAnsi="Times New Roman" w:cs="Times New Roman"/>
        </w:rPr>
        <w:t xml:space="preserve"> S12 was 4.2 </w:t>
      </w:r>
      <w:r w:rsidRPr="00A556A7">
        <w:rPr>
          <w:rFonts w:ascii="Times New Roman" w:hAnsi="Times New Roman" w:cs="Times New Roman"/>
        </w:rPr>
        <w:t>which is higher than the value obtained from simulations of experimental cyclic voltammetry data (2.5).</w:t>
      </w:r>
      <w:r w:rsidRPr="00A556A7">
        <w:rPr>
          <w:rFonts w:ascii="Times New Roman" w:eastAsiaTheme="minorEastAsia" w:hAnsi="Times New Roman" w:cs="Times New Roman"/>
        </w:rPr>
        <w:t xml:space="preserve"> </w:t>
      </w:r>
      <w:r w:rsidRPr="00A556A7">
        <w:rPr>
          <w:rFonts w:ascii="Times New Roman" w:hAnsi="Times New Roman" w:cs="Times New Roman"/>
        </w:rPr>
        <w:t xml:space="preserve">However, by using a slightly higher value of </w:t>
      </w:r>
      <w:r w:rsidR="003E7676">
        <w:rPr>
          <w:rFonts w:ascii="Times New Roman" w:hAnsi="Times New Roman" w:cs="Times New Roman"/>
        </w:rPr>
        <w:t xml:space="preserve">the </w:t>
      </w:r>
      <w:r w:rsidRPr="00A556A7">
        <w:rPr>
          <w:rFonts w:ascii="Times New Roman" w:hAnsi="Times New Roman" w:cs="Times New Roman"/>
        </w:rPr>
        <w:t xml:space="preserve">reorganization energy </w:t>
      </w:r>
      <m:oMath>
        <m:sSub>
          <m:sSubPr>
            <m:ctrlPr>
              <w:rPr>
                <w:rFonts w:ascii="Cambria Math" w:hAnsi="Cambria Math" w:cs="Times New Roman"/>
                <w:i/>
              </w:rPr>
            </m:ctrlPr>
          </m:sSubPr>
          <m:e>
            <m:r>
              <w:rPr>
                <w:rFonts w:ascii="Cambria Math" w:hAnsi="Cambria Math" w:cs="Times New Roman"/>
              </w:rPr>
              <m:t>λ</m:t>
            </m:r>
          </m:e>
          <m:sub>
            <m:r>
              <w:rPr>
                <w:rFonts w:ascii="Cambria Math" w:hAnsi="Cambria Math" w:cs="Times New Roman"/>
              </w:rPr>
              <m:t>DQ-OH</m:t>
            </m:r>
          </m:sub>
        </m:sSub>
        <m:r>
          <w:rPr>
            <w:rFonts w:ascii="Cambria Math" w:hAnsi="Cambria Math" w:cs="Times New Roman"/>
          </w:rPr>
          <m:t xml:space="preserve"> </m:t>
        </m:r>
      </m:oMath>
      <w:r w:rsidRPr="00A556A7">
        <w:rPr>
          <w:rStyle w:val="katex-mathml"/>
          <w:rFonts w:ascii="Times New Roman" w:hAnsi="Times New Roman" w:cs="Times New Roman"/>
        </w:rPr>
        <w:t>=0.59−0.6 eV</w:t>
      </w:r>
      <w:r w:rsidRPr="00A556A7">
        <w:rPr>
          <w:rFonts w:ascii="Times New Roman" w:hAnsi="Times New Roman" w:cs="Times New Roman"/>
        </w:rPr>
        <w:t>, the ratio of the electron transfer rate constants matches the value obtained from simulations.</w:t>
      </w:r>
    </w:p>
    <w:p w14:paraId="19A1D633" w14:textId="70A31B52" w:rsidR="00DE0452" w:rsidRDefault="00DE0452" w:rsidP="00DE0452">
      <w:pPr>
        <w:rPr>
          <w:rStyle w:val="Heading2Char"/>
          <w:rFonts w:ascii="Times New Roman" w:hAnsi="Times New Roman" w:cs="Times New Roman"/>
          <w:b/>
          <w:color w:val="auto"/>
          <w:sz w:val="28"/>
          <w:szCs w:val="28"/>
        </w:rPr>
      </w:pPr>
    </w:p>
    <w:p w14:paraId="3C5C0CDB" w14:textId="1CC80518" w:rsidR="00B67F85" w:rsidRDefault="00B67F85">
      <w:pPr>
        <w:rPr>
          <w:noProof/>
        </w:rPr>
      </w:pPr>
      <w:r>
        <w:rPr>
          <w:noProof/>
        </w:rPr>
        <w:br w:type="page"/>
      </w:r>
    </w:p>
    <w:p w14:paraId="3AEED9D5" w14:textId="7CDDCBE1" w:rsidR="006E031C" w:rsidRPr="00C80228" w:rsidRDefault="006E031C" w:rsidP="00C80228">
      <w:pPr>
        <w:rPr>
          <w:rFonts w:ascii="Times New Roman" w:hAnsi="Times New Roman" w:cs="Times New Roman"/>
          <w:b/>
          <w:lang w:val="en-US"/>
        </w:rPr>
      </w:pPr>
      <w:r w:rsidRPr="00C80228">
        <w:rPr>
          <w:rFonts w:ascii="Times New Roman" w:hAnsi="Times New Roman" w:cs="Times New Roman"/>
          <w:b/>
          <w:lang w:val="en-US"/>
        </w:rPr>
        <w:lastRenderedPageBreak/>
        <w:t>References:</w:t>
      </w:r>
    </w:p>
    <w:p w14:paraId="25873596" w14:textId="77777777" w:rsidR="00372D40" w:rsidRPr="00372D40" w:rsidRDefault="006E031C" w:rsidP="00372D40">
      <w:pPr>
        <w:pStyle w:val="Bibliography"/>
        <w:spacing w:line="240" w:lineRule="auto"/>
        <w:rPr>
          <w:rFonts w:ascii="Times New Roman" w:hAnsi="Times New Roman" w:cs="Times New Roman"/>
        </w:rPr>
      </w:pPr>
      <w:r w:rsidRPr="00372D40">
        <w:rPr>
          <w:rFonts w:ascii="Times New Roman" w:hAnsi="Times New Roman" w:cs="Times New Roman"/>
          <w:lang w:val="en-US"/>
        </w:rPr>
        <w:fldChar w:fldCharType="begin"/>
      </w:r>
      <w:r w:rsidR="00372D40" w:rsidRPr="00372D40">
        <w:rPr>
          <w:rFonts w:ascii="Times New Roman" w:hAnsi="Times New Roman" w:cs="Times New Roman"/>
          <w:lang w:val="en-US"/>
        </w:rPr>
        <w:instrText xml:space="preserve"> ADDIN ZOTERO_BIBL {"uncited":[],"omitted":[],"custom":[]} CSL_BIBLIOGRAPHY </w:instrText>
      </w:r>
      <w:r w:rsidRPr="00372D40">
        <w:rPr>
          <w:rFonts w:ascii="Times New Roman" w:hAnsi="Times New Roman" w:cs="Times New Roman"/>
          <w:lang w:val="en-US"/>
        </w:rPr>
        <w:fldChar w:fldCharType="separate"/>
      </w:r>
      <w:r w:rsidR="00372D40" w:rsidRPr="00372D40">
        <w:rPr>
          <w:rFonts w:ascii="Times New Roman" w:hAnsi="Times New Roman" w:cs="Times New Roman"/>
        </w:rPr>
        <w:t>1.</w:t>
      </w:r>
      <w:r w:rsidR="00372D40" w:rsidRPr="00372D40">
        <w:rPr>
          <w:rFonts w:ascii="Times New Roman" w:hAnsi="Times New Roman" w:cs="Times New Roman"/>
        </w:rPr>
        <w:tab/>
        <w:t xml:space="preserve">Y, L., Jt, M. &amp; Ae, K. Inclusion complexation of diquat and paraquat by the hosts cucurbit[7]uril and cucurbit[8]uril. </w:t>
      </w:r>
      <w:r w:rsidR="00372D40" w:rsidRPr="00372D40">
        <w:rPr>
          <w:rFonts w:ascii="Times New Roman" w:hAnsi="Times New Roman" w:cs="Times New Roman"/>
          <w:i/>
          <w:iCs/>
        </w:rPr>
        <w:t>Chem. Weinh. Bergstr. Ger.</w:t>
      </w:r>
      <w:r w:rsidR="00372D40" w:rsidRPr="00372D40">
        <w:rPr>
          <w:rFonts w:ascii="Times New Roman" w:hAnsi="Times New Roman" w:cs="Times New Roman"/>
        </w:rPr>
        <w:t xml:space="preserve"> </w:t>
      </w:r>
      <w:r w:rsidR="00372D40" w:rsidRPr="00372D40">
        <w:rPr>
          <w:rFonts w:ascii="Times New Roman" w:hAnsi="Times New Roman" w:cs="Times New Roman"/>
          <w:b/>
          <w:bCs/>
        </w:rPr>
        <w:t>13</w:t>
      </w:r>
      <w:r w:rsidR="00372D40" w:rsidRPr="00372D40">
        <w:rPr>
          <w:rFonts w:ascii="Times New Roman" w:hAnsi="Times New Roman" w:cs="Times New Roman"/>
        </w:rPr>
        <w:t>, (2007).</w:t>
      </w:r>
    </w:p>
    <w:p w14:paraId="4F1F946E" w14:textId="77777777" w:rsidR="00372D40" w:rsidRPr="00372D40" w:rsidRDefault="00372D40" w:rsidP="00372D40">
      <w:pPr>
        <w:pStyle w:val="Bibliography"/>
        <w:spacing w:line="240" w:lineRule="auto"/>
        <w:rPr>
          <w:rFonts w:ascii="Times New Roman" w:hAnsi="Times New Roman" w:cs="Times New Roman"/>
        </w:rPr>
      </w:pPr>
      <w:r w:rsidRPr="00372D40">
        <w:rPr>
          <w:rFonts w:ascii="Times New Roman" w:hAnsi="Times New Roman" w:cs="Times New Roman"/>
        </w:rPr>
        <w:t>2.</w:t>
      </w:r>
      <w:r w:rsidRPr="00372D40">
        <w:rPr>
          <w:rFonts w:ascii="Times New Roman" w:hAnsi="Times New Roman" w:cs="Times New Roman"/>
        </w:rPr>
        <w:tab/>
        <w:t xml:space="preserve">Berg, H. C. &amp; Turner, L. Chemotaxis of bacteria in glass capillary arrays. Escherichia coli, motility, microchannel plate, and light scattering. </w:t>
      </w:r>
      <w:r w:rsidRPr="00372D40">
        <w:rPr>
          <w:rFonts w:ascii="Times New Roman" w:hAnsi="Times New Roman" w:cs="Times New Roman"/>
          <w:i/>
          <w:iCs/>
        </w:rPr>
        <w:t>Biophys. J.</w:t>
      </w:r>
      <w:r w:rsidRPr="00372D40">
        <w:rPr>
          <w:rFonts w:ascii="Times New Roman" w:hAnsi="Times New Roman" w:cs="Times New Roman"/>
        </w:rPr>
        <w:t xml:space="preserve"> </w:t>
      </w:r>
      <w:r w:rsidRPr="00372D40">
        <w:rPr>
          <w:rFonts w:ascii="Times New Roman" w:hAnsi="Times New Roman" w:cs="Times New Roman"/>
          <w:b/>
          <w:bCs/>
        </w:rPr>
        <w:t>58</w:t>
      </w:r>
      <w:r w:rsidRPr="00372D40">
        <w:rPr>
          <w:rFonts w:ascii="Times New Roman" w:hAnsi="Times New Roman" w:cs="Times New Roman"/>
        </w:rPr>
        <w:t>, 919–930 (1990).</w:t>
      </w:r>
    </w:p>
    <w:p w14:paraId="098E311B" w14:textId="77777777" w:rsidR="00372D40" w:rsidRPr="00372D40" w:rsidRDefault="00372D40" w:rsidP="00372D40">
      <w:pPr>
        <w:pStyle w:val="Bibliography"/>
        <w:spacing w:line="240" w:lineRule="auto"/>
        <w:rPr>
          <w:rFonts w:ascii="Times New Roman" w:hAnsi="Times New Roman" w:cs="Times New Roman"/>
        </w:rPr>
      </w:pPr>
      <w:r w:rsidRPr="00372D40">
        <w:rPr>
          <w:rFonts w:ascii="Times New Roman" w:hAnsi="Times New Roman" w:cs="Times New Roman"/>
        </w:rPr>
        <w:t>3.</w:t>
      </w:r>
      <w:r w:rsidRPr="00372D40">
        <w:rPr>
          <w:rFonts w:ascii="Times New Roman" w:hAnsi="Times New Roman" w:cs="Times New Roman"/>
        </w:rPr>
        <w:tab/>
        <w:t xml:space="preserve">Wang, S., Zhou, T., Pan, Z. &amp; Trusler, J. P. M. Diffusion Coefficients of N2O and H2 in Water at Temperatures between 298.15 and 423.15 K with Pressures up to 30 MPa. </w:t>
      </w:r>
      <w:r w:rsidRPr="00372D40">
        <w:rPr>
          <w:rFonts w:ascii="Times New Roman" w:hAnsi="Times New Roman" w:cs="Times New Roman"/>
          <w:i/>
          <w:iCs/>
        </w:rPr>
        <w:t>J. Chem. Eng. Data</w:t>
      </w:r>
      <w:r w:rsidRPr="00372D40">
        <w:rPr>
          <w:rFonts w:ascii="Times New Roman" w:hAnsi="Times New Roman" w:cs="Times New Roman"/>
        </w:rPr>
        <w:t xml:space="preserve"> </w:t>
      </w:r>
      <w:r w:rsidRPr="00372D40">
        <w:rPr>
          <w:rFonts w:ascii="Times New Roman" w:hAnsi="Times New Roman" w:cs="Times New Roman"/>
          <w:b/>
          <w:bCs/>
        </w:rPr>
        <w:t>68</w:t>
      </w:r>
      <w:r w:rsidRPr="00372D40">
        <w:rPr>
          <w:rFonts w:ascii="Times New Roman" w:hAnsi="Times New Roman" w:cs="Times New Roman"/>
        </w:rPr>
        <w:t>, 1313–1319 (2023).</w:t>
      </w:r>
    </w:p>
    <w:p w14:paraId="2EFE96ED" w14:textId="77777777" w:rsidR="00372D40" w:rsidRPr="00372D40" w:rsidRDefault="00372D40" w:rsidP="00372D40">
      <w:pPr>
        <w:pStyle w:val="Bibliography"/>
        <w:spacing w:line="240" w:lineRule="auto"/>
        <w:rPr>
          <w:rFonts w:ascii="Times New Roman" w:hAnsi="Times New Roman" w:cs="Times New Roman"/>
        </w:rPr>
      </w:pPr>
      <w:r w:rsidRPr="00372D40">
        <w:rPr>
          <w:rFonts w:ascii="Times New Roman" w:hAnsi="Times New Roman" w:cs="Times New Roman"/>
        </w:rPr>
        <w:t>4.</w:t>
      </w:r>
      <w:r w:rsidRPr="00372D40">
        <w:rPr>
          <w:rFonts w:ascii="Times New Roman" w:hAnsi="Times New Roman" w:cs="Times New Roman"/>
        </w:rPr>
        <w:tab/>
        <w:t xml:space="preserve">Lv, Y. </w:t>
      </w:r>
      <w:r w:rsidRPr="00372D40">
        <w:rPr>
          <w:rFonts w:ascii="Times New Roman" w:hAnsi="Times New Roman" w:cs="Times New Roman"/>
          <w:i/>
          <w:iCs/>
        </w:rPr>
        <w:t>et al.</w:t>
      </w:r>
      <w:r w:rsidRPr="00372D40">
        <w:rPr>
          <w:rFonts w:ascii="Times New Roman" w:hAnsi="Times New Roman" w:cs="Times New Roman"/>
        </w:rPr>
        <w:t xml:space="preserve"> Structure reorganization-controlled electron transfer of bipyridine derivatives as organic redox couples. </w:t>
      </w:r>
      <w:r w:rsidRPr="00372D40">
        <w:rPr>
          <w:rFonts w:ascii="Times New Roman" w:hAnsi="Times New Roman" w:cs="Times New Roman"/>
          <w:i/>
          <w:iCs/>
        </w:rPr>
        <w:t>J. Mater. Chem. A</w:t>
      </w:r>
      <w:r w:rsidRPr="00372D40">
        <w:rPr>
          <w:rFonts w:ascii="Times New Roman" w:hAnsi="Times New Roman" w:cs="Times New Roman"/>
        </w:rPr>
        <w:t xml:space="preserve"> </w:t>
      </w:r>
      <w:r w:rsidRPr="00372D40">
        <w:rPr>
          <w:rFonts w:ascii="Times New Roman" w:hAnsi="Times New Roman" w:cs="Times New Roman"/>
          <w:b/>
          <w:bCs/>
        </w:rPr>
        <w:t>7</w:t>
      </w:r>
      <w:r w:rsidRPr="00372D40">
        <w:rPr>
          <w:rFonts w:ascii="Times New Roman" w:hAnsi="Times New Roman" w:cs="Times New Roman"/>
        </w:rPr>
        <w:t>, 27016–27022 (2019).</w:t>
      </w:r>
    </w:p>
    <w:p w14:paraId="77F0CBD3" w14:textId="77777777" w:rsidR="00372D40" w:rsidRPr="00372D40" w:rsidRDefault="00372D40" w:rsidP="00372D40">
      <w:pPr>
        <w:pStyle w:val="Bibliography"/>
        <w:spacing w:line="240" w:lineRule="auto"/>
        <w:rPr>
          <w:rFonts w:ascii="Times New Roman" w:hAnsi="Times New Roman" w:cs="Times New Roman"/>
        </w:rPr>
      </w:pPr>
      <w:r w:rsidRPr="00372D40">
        <w:rPr>
          <w:rFonts w:ascii="Times New Roman" w:hAnsi="Times New Roman" w:cs="Times New Roman"/>
        </w:rPr>
        <w:t>5.</w:t>
      </w:r>
      <w:r w:rsidRPr="00372D40">
        <w:rPr>
          <w:rFonts w:ascii="Times New Roman" w:hAnsi="Times New Roman" w:cs="Times New Roman"/>
        </w:rPr>
        <w:tab/>
        <w:t xml:space="preserve">Gamache, M. T. </w:t>
      </w:r>
      <w:r w:rsidRPr="00372D40">
        <w:rPr>
          <w:rFonts w:ascii="Times New Roman" w:hAnsi="Times New Roman" w:cs="Times New Roman"/>
          <w:i/>
          <w:iCs/>
        </w:rPr>
        <w:t>et al.</w:t>
      </w:r>
      <w:r w:rsidRPr="00372D40">
        <w:rPr>
          <w:rFonts w:ascii="Times New Roman" w:hAnsi="Times New Roman" w:cs="Times New Roman"/>
        </w:rPr>
        <w:t xml:space="preserve"> Elucidating Electron Transfer Kinetics and Optimizing System Performance for Escherichia coli-Based Semi-Artificial H2 Production. </w:t>
      </w:r>
      <w:r w:rsidRPr="00372D40">
        <w:rPr>
          <w:rFonts w:ascii="Times New Roman" w:hAnsi="Times New Roman" w:cs="Times New Roman"/>
          <w:i/>
          <w:iCs/>
        </w:rPr>
        <w:t>ACS Catal.</w:t>
      </w:r>
      <w:r w:rsidRPr="00372D40">
        <w:rPr>
          <w:rFonts w:ascii="Times New Roman" w:hAnsi="Times New Roman" w:cs="Times New Roman"/>
        </w:rPr>
        <w:t xml:space="preserve"> </w:t>
      </w:r>
      <w:r w:rsidRPr="00372D40">
        <w:rPr>
          <w:rFonts w:ascii="Times New Roman" w:hAnsi="Times New Roman" w:cs="Times New Roman"/>
          <w:b/>
          <w:bCs/>
        </w:rPr>
        <w:t>13</w:t>
      </w:r>
      <w:r w:rsidRPr="00372D40">
        <w:rPr>
          <w:rFonts w:ascii="Times New Roman" w:hAnsi="Times New Roman" w:cs="Times New Roman"/>
        </w:rPr>
        <w:t>, 9476–9486 (2023).</w:t>
      </w:r>
    </w:p>
    <w:p w14:paraId="6BC853A9" w14:textId="77777777" w:rsidR="00372D40" w:rsidRPr="00372D40" w:rsidRDefault="00372D40" w:rsidP="00372D40">
      <w:pPr>
        <w:pStyle w:val="Bibliography"/>
        <w:spacing w:line="240" w:lineRule="auto"/>
        <w:rPr>
          <w:rFonts w:ascii="Times New Roman" w:hAnsi="Times New Roman" w:cs="Times New Roman"/>
        </w:rPr>
      </w:pPr>
      <w:r w:rsidRPr="00372D40">
        <w:rPr>
          <w:rFonts w:ascii="Times New Roman" w:hAnsi="Times New Roman" w:cs="Times New Roman"/>
        </w:rPr>
        <w:t>6.</w:t>
      </w:r>
      <w:r w:rsidRPr="00372D40">
        <w:rPr>
          <w:rFonts w:ascii="Times New Roman" w:hAnsi="Times New Roman" w:cs="Times New Roman"/>
        </w:rPr>
        <w:tab/>
        <w:t xml:space="preserve">Mészáros, L. S. </w:t>
      </w:r>
      <w:r w:rsidRPr="00372D40">
        <w:rPr>
          <w:rFonts w:ascii="Times New Roman" w:hAnsi="Times New Roman" w:cs="Times New Roman"/>
          <w:i/>
          <w:iCs/>
        </w:rPr>
        <w:t>et al.</w:t>
      </w:r>
      <w:r w:rsidRPr="00372D40">
        <w:rPr>
          <w:rFonts w:ascii="Times New Roman" w:hAnsi="Times New Roman" w:cs="Times New Roman"/>
        </w:rPr>
        <w:t xml:space="preserve"> Spectroscopic investigations under whole-cell conditions provide new insight into the metal hydride chemistry of [FeFe]-hydrogenase. </w:t>
      </w:r>
      <w:r w:rsidRPr="00372D40">
        <w:rPr>
          <w:rFonts w:ascii="Times New Roman" w:hAnsi="Times New Roman" w:cs="Times New Roman"/>
          <w:i/>
          <w:iCs/>
        </w:rPr>
        <w:t>Chem. Sci.</w:t>
      </w:r>
      <w:r w:rsidRPr="00372D40">
        <w:rPr>
          <w:rFonts w:ascii="Times New Roman" w:hAnsi="Times New Roman" w:cs="Times New Roman"/>
        </w:rPr>
        <w:t xml:space="preserve"> </w:t>
      </w:r>
      <w:r w:rsidRPr="00372D40">
        <w:rPr>
          <w:rFonts w:ascii="Times New Roman" w:hAnsi="Times New Roman" w:cs="Times New Roman"/>
          <w:b/>
          <w:bCs/>
        </w:rPr>
        <w:t>11</w:t>
      </w:r>
      <w:r w:rsidRPr="00372D40">
        <w:rPr>
          <w:rFonts w:ascii="Times New Roman" w:hAnsi="Times New Roman" w:cs="Times New Roman"/>
        </w:rPr>
        <w:t>, 4608–4617 (2020).</w:t>
      </w:r>
    </w:p>
    <w:p w14:paraId="7F3E7DE4" w14:textId="77777777" w:rsidR="00372D40" w:rsidRPr="00372D40" w:rsidRDefault="00372D40" w:rsidP="00372D40">
      <w:pPr>
        <w:pStyle w:val="Bibliography"/>
        <w:spacing w:line="240" w:lineRule="auto"/>
        <w:rPr>
          <w:rFonts w:ascii="Times New Roman" w:hAnsi="Times New Roman" w:cs="Times New Roman"/>
        </w:rPr>
      </w:pPr>
      <w:r w:rsidRPr="00372D40">
        <w:rPr>
          <w:rFonts w:ascii="Times New Roman" w:hAnsi="Times New Roman" w:cs="Times New Roman"/>
        </w:rPr>
        <w:t>7.</w:t>
      </w:r>
      <w:r w:rsidRPr="00372D40">
        <w:rPr>
          <w:rFonts w:ascii="Times New Roman" w:hAnsi="Times New Roman" w:cs="Times New Roman"/>
        </w:rPr>
        <w:tab/>
        <w:t xml:space="preserve">Mészáros, L. S., Németh, B., Esmieu, C., Ceccaldi, P. &amp; Berggren, G. In Vivo EPR Characterization of Semi-Synthetic [FeFe] Hydrogenases. </w:t>
      </w:r>
      <w:r w:rsidRPr="00372D40">
        <w:rPr>
          <w:rFonts w:ascii="Times New Roman" w:hAnsi="Times New Roman" w:cs="Times New Roman"/>
          <w:i/>
          <w:iCs/>
        </w:rPr>
        <w:t>Angew. Chem. Int. Ed.</w:t>
      </w:r>
      <w:r w:rsidRPr="00372D40">
        <w:rPr>
          <w:rFonts w:ascii="Times New Roman" w:hAnsi="Times New Roman" w:cs="Times New Roman"/>
        </w:rPr>
        <w:t xml:space="preserve"> </w:t>
      </w:r>
      <w:r w:rsidRPr="00372D40">
        <w:rPr>
          <w:rFonts w:ascii="Times New Roman" w:hAnsi="Times New Roman" w:cs="Times New Roman"/>
          <w:b/>
          <w:bCs/>
        </w:rPr>
        <w:t>57</w:t>
      </w:r>
      <w:r w:rsidRPr="00372D40">
        <w:rPr>
          <w:rFonts w:ascii="Times New Roman" w:hAnsi="Times New Roman" w:cs="Times New Roman"/>
        </w:rPr>
        <w:t>, 2596–2599 (2018).</w:t>
      </w:r>
    </w:p>
    <w:p w14:paraId="1B708BA4" w14:textId="77777777" w:rsidR="00372D40" w:rsidRPr="00372D40" w:rsidRDefault="00372D40" w:rsidP="00372D40">
      <w:pPr>
        <w:pStyle w:val="Bibliography"/>
        <w:spacing w:line="240" w:lineRule="auto"/>
        <w:rPr>
          <w:rFonts w:ascii="Times New Roman" w:hAnsi="Times New Roman" w:cs="Times New Roman"/>
        </w:rPr>
      </w:pPr>
      <w:r w:rsidRPr="00372D40">
        <w:rPr>
          <w:rFonts w:ascii="Times New Roman" w:hAnsi="Times New Roman" w:cs="Times New Roman"/>
        </w:rPr>
        <w:t>8.</w:t>
      </w:r>
      <w:r w:rsidRPr="00372D40">
        <w:rPr>
          <w:rFonts w:ascii="Times New Roman" w:hAnsi="Times New Roman" w:cs="Times New Roman"/>
        </w:rPr>
        <w:tab/>
        <w:t xml:space="preserve">Bard, A.J., Faulkner, L.R. </w:t>
      </w:r>
      <w:r w:rsidRPr="00372D40">
        <w:rPr>
          <w:rFonts w:ascii="Times New Roman" w:hAnsi="Times New Roman" w:cs="Times New Roman"/>
          <w:i/>
          <w:iCs/>
        </w:rPr>
        <w:t>Electrochemical Methods: Fundamentals and Applications</w:t>
      </w:r>
      <w:r w:rsidRPr="00372D40">
        <w:rPr>
          <w:rFonts w:ascii="Times New Roman" w:hAnsi="Times New Roman" w:cs="Times New Roman"/>
        </w:rPr>
        <w:t>. (Wiley, 2001).</w:t>
      </w:r>
    </w:p>
    <w:p w14:paraId="47A9D723" w14:textId="77777777" w:rsidR="00372D40" w:rsidRPr="00372D40" w:rsidRDefault="00372D40" w:rsidP="00372D40">
      <w:pPr>
        <w:pStyle w:val="Bibliography"/>
        <w:spacing w:line="240" w:lineRule="auto"/>
        <w:rPr>
          <w:rFonts w:ascii="Times New Roman" w:hAnsi="Times New Roman" w:cs="Times New Roman"/>
        </w:rPr>
      </w:pPr>
      <w:r w:rsidRPr="00372D40">
        <w:rPr>
          <w:rFonts w:ascii="Times New Roman" w:hAnsi="Times New Roman" w:cs="Times New Roman"/>
        </w:rPr>
        <w:t>9.</w:t>
      </w:r>
      <w:r w:rsidRPr="00372D40">
        <w:rPr>
          <w:rFonts w:ascii="Times New Roman" w:hAnsi="Times New Roman" w:cs="Times New Roman"/>
        </w:rPr>
        <w:tab/>
        <w:t xml:space="preserve">McCullagh, M. &amp; Voth, G. A. Unraveling the Role of the Protein Environment for [FeFe]-Hydrogenase: A New Application of Coarse-Graining. </w:t>
      </w:r>
      <w:r w:rsidRPr="00372D40">
        <w:rPr>
          <w:rFonts w:ascii="Times New Roman" w:hAnsi="Times New Roman" w:cs="Times New Roman"/>
          <w:i/>
          <w:iCs/>
        </w:rPr>
        <w:t>J. Phys. Chem. B</w:t>
      </w:r>
      <w:r w:rsidRPr="00372D40">
        <w:rPr>
          <w:rFonts w:ascii="Times New Roman" w:hAnsi="Times New Roman" w:cs="Times New Roman"/>
        </w:rPr>
        <w:t xml:space="preserve"> </w:t>
      </w:r>
      <w:r w:rsidRPr="00372D40">
        <w:rPr>
          <w:rFonts w:ascii="Times New Roman" w:hAnsi="Times New Roman" w:cs="Times New Roman"/>
          <w:b/>
          <w:bCs/>
        </w:rPr>
        <w:t>117</w:t>
      </w:r>
      <w:r w:rsidRPr="00372D40">
        <w:rPr>
          <w:rFonts w:ascii="Times New Roman" w:hAnsi="Times New Roman" w:cs="Times New Roman"/>
        </w:rPr>
        <w:t>, 4062–4071 (2013).</w:t>
      </w:r>
    </w:p>
    <w:p w14:paraId="63E37ECE" w14:textId="59AF3B45" w:rsidR="006E031C" w:rsidRPr="00F144F7" w:rsidRDefault="006E031C" w:rsidP="00372D40">
      <w:pPr>
        <w:rPr>
          <w:lang w:val="en-US"/>
        </w:rPr>
      </w:pPr>
      <w:r w:rsidRPr="00372D40">
        <w:rPr>
          <w:rFonts w:ascii="Times New Roman" w:hAnsi="Times New Roman" w:cs="Times New Roman"/>
          <w:lang w:val="en-US"/>
        </w:rPr>
        <w:fldChar w:fldCharType="end"/>
      </w:r>
    </w:p>
    <w:sectPr w:rsidR="006E031C" w:rsidRPr="00F144F7">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13FA9BCD" w16cex:dateUtc="2024-08-07T19:53:00Z"/>
  <w16cex:commentExtensible w16cex:durableId="6CFFDF73" w16cex:dateUtc="2024-08-07T19:54:00Z"/>
  <w16cex:commentExtensible w16cex:durableId="38E5C068" w16cex:dateUtc="2024-08-07T20:07:00Z"/>
</w16cex:commentsExtensibl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Tc0NjAwNLAwNza0sLRQ0lEKTi0uzszPAykwNKkFAFhdxNwtAAAA"/>
  </w:docVars>
  <w:rsids>
    <w:rsidRoot w:val="006D2D88"/>
    <w:rsid w:val="00022021"/>
    <w:rsid w:val="00036383"/>
    <w:rsid w:val="00041E57"/>
    <w:rsid w:val="00044E15"/>
    <w:rsid w:val="000E2329"/>
    <w:rsid w:val="000E6FE8"/>
    <w:rsid w:val="001658C4"/>
    <w:rsid w:val="00187413"/>
    <w:rsid w:val="00195080"/>
    <w:rsid w:val="001E1E5C"/>
    <w:rsid w:val="00207A4D"/>
    <w:rsid w:val="002161DD"/>
    <w:rsid w:val="002261DE"/>
    <w:rsid w:val="002337EC"/>
    <w:rsid w:val="00236EB2"/>
    <w:rsid w:val="00253276"/>
    <w:rsid w:val="00267E46"/>
    <w:rsid w:val="002757C5"/>
    <w:rsid w:val="00285624"/>
    <w:rsid w:val="00287799"/>
    <w:rsid w:val="002979A2"/>
    <w:rsid w:val="002B13B4"/>
    <w:rsid w:val="002F2EAE"/>
    <w:rsid w:val="00302A2F"/>
    <w:rsid w:val="00303D2B"/>
    <w:rsid w:val="00372D40"/>
    <w:rsid w:val="00373F48"/>
    <w:rsid w:val="00394D2E"/>
    <w:rsid w:val="003A0EB0"/>
    <w:rsid w:val="003E765C"/>
    <w:rsid w:val="003E7676"/>
    <w:rsid w:val="003F4A38"/>
    <w:rsid w:val="00436444"/>
    <w:rsid w:val="004727ED"/>
    <w:rsid w:val="00484CB8"/>
    <w:rsid w:val="004B60B8"/>
    <w:rsid w:val="004C49A5"/>
    <w:rsid w:val="004D5816"/>
    <w:rsid w:val="004E41CB"/>
    <w:rsid w:val="00504F4E"/>
    <w:rsid w:val="00505356"/>
    <w:rsid w:val="00531579"/>
    <w:rsid w:val="00533B49"/>
    <w:rsid w:val="00544B07"/>
    <w:rsid w:val="005451EF"/>
    <w:rsid w:val="005453E2"/>
    <w:rsid w:val="00593832"/>
    <w:rsid w:val="005A615D"/>
    <w:rsid w:val="005F6354"/>
    <w:rsid w:val="00605EB1"/>
    <w:rsid w:val="006152BB"/>
    <w:rsid w:val="0061557D"/>
    <w:rsid w:val="006262BB"/>
    <w:rsid w:val="00632189"/>
    <w:rsid w:val="00641E03"/>
    <w:rsid w:val="0064767D"/>
    <w:rsid w:val="0065248F"/>
    <w:rsid w:val="006576CF"/>
    <w:rsid w:val="0066226F"/>
    <w:rsid w:val="006724CE"/>
    <w:rsid w:val="00682EBA"/>
    <w:rsid w:val="006D2D88"/>
    <w:rsid w:val="006D797C"/>
    <w:rsid w:val="006E031C"/>
    <w:rsid w:val="006F14CB"/>
    <w:rsid w:val="00765111"/>
    <w:rsid w:val="00774E65"/>
    <w:rsid w:val="00781BD1"/>
    <w:rsid w:val="007832A9"/>
    <w:rsid w:val="007A261B"/>
    <w:rsid w:val="007F0DD3"/>
    <w:rsid w:val="008221C3"/>
    <w:rsid w:val="008372C1"/>
    <w:rsid w:val="00854D08"/>
    <w:rsid w:val="00855F10"/>
    <w:rsid w:val="00872888"/>
    <w:rsid w:val="0087456A"/>
    <w:rsid w:val="008A1078"/>
    <w:rsid w:val="008A1598"/>
    <w:rsid w:val="008B2014"/>
    <w:rsid w:val="008D45E4"/>
    <w:rsid w:val="008F07F7"/>
    <w:rsid w:val="0092033C"/>
    <w:rsid w:val="00921B47"/>
    <w:rsid w:val="00A371F4"/>
    <w:rsid w:val="00A556A7"/>
    <w:rsid w:val="00AF15B1"/>
    <w:rsid w:val="00B121C2"/>
    <w:rsid w:val="00B31927"/>
    <w:rsid w:val="00B679C7"/>
    <w:rsid w:val="00B67F85"/>
    <w:rsid w:val="00B863E7"/>
    <w:rsid w:val="00C223C4"/>
    <w:rsid w:val="00C30B14"/>
    <w:rsid w:val="00C7796E"/>
    <w:rsid w:val="00C80228"/>
    <w:rsid w:val="00C964D0"/>
    <w:rsid w:val="00CC08D9"/>
    <w:rsid w:val="00CC2161"/>
    <w:rsid w:val="00CC2FD5"/>
    <w:rsid w:val="00CD041D"/>
    <w:rsid w:val="00D210A2"/>
    <w:rsid w:val="00D32A2C"/>
    <w:rsid w:val="00D4461B"/>
    <w:rsid w:val="00D62CBA"/>
    <w:rsid w:val="00D72BA2"/>
    <w:rsid w:val="00D73A9E"/>
    <w:rsid w:val="00D77E0C"/>
    <w:rsid w:val="00D85FBD"/>
    <w:rsid w:val="00D956BF"/>
    <w:rsid w:val="00DC3CEB"/>
    <w:rsid w:val="00DD580A"/>
    <w:rsid w:val="00DD6819"/>
    <w:rsid w:val="00DE0452"/>
    <w:rsid w:val="00DE39DE"/>
    <w:rsid w:val="00E20E57"/>
    <w:rsid w:val="00E40C6B"/>
    <w:rsid w:val="00E63DE7"/>
    <w:rsid w:val="00E94BA2"/>
    <w:rsid w:val="00EF3558"/>
    <w:rsid w:val="00F07988"/>
    <w:rsid w:val="00F144F7"/>
    <w:rsid w:val="00F40AE3"/>
    <w:rsid w:val="00F47400"/>
    <w:rsid w:val="00F650D4"/>
    <w:rsid w:val="00F74751"/>
    <w:rsid w:val="00F9185B"/>
    <w:rsid w:val="00F96241"/>
    <w:rsid w:val="00FB6249"/>
    <w:rsid w:val="00FF036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A919A7"/>
  <w15:chartTrackingRefBased/>
  <w15:docId w15:val="{FC4A71EE-B4FE-534C-B43A-CC8099A18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IN" w:eastAsia="en-US" w:bidi="ar-SA"/>
        <w14:ligatures w14:val="standardContextual"/>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A107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152BB"/>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152BB"/>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B863E7"/>
    <w:rPr>
      <w:sz w:val="16"/>
      <w:szCs w:val="16"/>
    </w:rPr>
  </w:style>
  <w:style w:type="paragraph" w:styleId="CommentText">
    <w:name w:val="annotation text"/>
    <w:basedOn w:val="Normal"/>
    <w:link w:val="CommentTextChar"/>
    <w:uiPriority w:val="99"/>
    <w:unhideWhenUsed/>
    <w:rsid w:val="00B863E7"/>
    <w:rPr>
      <w:sz w:val="20"/>
      <w:szCs w:val="20"/>
    </w:rPr>
  </w:style>
  <w:style w:type="character" w:customStyle="1" w:styleId="CommentTextChar">
    <w:name w:val="Comment Text Char"/>
    <w:basedOn w:val="DefaultParagraphFont"/>
    <w:link w:val="CommentText"/>
    <w:uiPriority w:val="99"/>
    <w:rsid w:val="00B863E7"/>
    <w:rPr>
      <w:sz w:val="20"/>
      <w:szCs w:val="20"/>
    </w:rPr>
  </w:style>
  <w:style w:type="paragraph" w:styleId="CommentSubject">
    <w:name w:val="annotation subject"/>
    <w:basedOn w:val="CommentText"/>
    <w:next w:val="CommentText"/>
    <w:link w:val="CommentSubjectChar"/>
    <w:uiPriority w:val="99"/>
    <w:semiHidden/>
    <w:unhideWhenUsed/>
    <w:rsid w:val="00B863E7"/>
    <w:rPr>
      <w:b/>
      <w:bCs/>
    </w:rPr>
  </w:style>
  <w:style w:type="character" w:customStyle="1" w:styleId="CommentSubjectChar">
    <w:name w:val="Comment Subject Char"/>
    <w:basedOn w:val="CommentTextChar"/>
    <w:link w:val="CommentSubject"/>
    <w:uiPriority w:val="99"/>
    <w:semiHidden/>
    <w:rsid w:val="00B863E7"/>
    <w:rPr>
      <w:b/>
      <w:bCs/>
      <w:sz w:val="20"/>
      <w:szCs w:val="20"/>
    </w:rPr>
  </w:style>
  <w:style w:type="character" w:customStyle="1" w:styleId="Heading1Char">
    <w:name w:val="Heading 1 Char"/>
    <w:basedOn w:val="DefaultParagraphFont"/>
    <w:link w:val="Heading1"/>
    <w:uiPriority w:val="9"/>
    <w:rsid w:val="008A1078"/>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D72BA2"/>
  </w:style>
  <w:style w:type="paragraph" w:styleId="BalloonText">
    <w:name w:val="Balloon Text"/>
    <w:basedOn w:val="Normal"/>
    <w:link w:val="BalloonTextChar"/>
    <w:uiPriority w:val="99"/>
    <w:semiHidden/>
    <w:unhideWhenUsed/>
    <w:rsid w:val="005F63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6354"/>
    <w:rPr>
      <w:rFonts w:ascii="Segoe UI" w:hAnsi="Segoe UI" w:cs="Segoe UI"/>
      <w:sz w:val="18"/>
      <w:szCs w:val="18"/>
    </w:rPr>
  </w:style>
  <w:style w:type="paragraph" w:styleId="Bibliography">
    <w:name w:val="Bibliography"/>
    <w:basedOn w:val="Normal"/>
    <w:next w:val="Normal"/>
    <w:uiPriority w:val="37"/>
    <w:unhideWhenUsed/>
    <w:rsid w:val="00B679C7"/>
    <w:pPr>
      <w:tabs>
        <w:tab w:val="left" w:pos="264"/>
      </w:tabs>
      <w:spacing w:line="480" w:lineRule="auto"/>
      <w:ind w:left="264" w:hanging="264"/>
    </w:pPr>
  </w:style>
  <w:style w:type="character" w:styleId="PlaceholderText">
    <w:name w:val="Placeholder Text"/>
    <w:basedOn w:val="DefaultParagraphFont"/>
    <w:uiPriority w:val="99"/>
    <w:semiHidden/>
    <w:rsid w:val="00F650D4"/>
    <w:rPr>
      <w:color w:val="808080"/>
    </w:rPr>
  </w:style>
  <w:style w:type="character" w:customStyle="1" w:styleId="hlfld-title">
    <w:name w:val="hlfld-title"/>
    <w:basedOn w:val="DefaultParagraphFont"/>
    <w:rsid w:val="00C7796E"/>
  </w:style>
  <w:style w:type="character" w:customStyle="1" w:styleId="titleheading">
    <w:name w:val="title_heading"/>
    <w:basedOn w:val="DefaultParagraphFont"/>
    <w:rsid w:val="004B60B8"/>
  </w:style>
  <w:style w:type="table" w:styleId="TableGrid">
    <w:name w:val="Table Grid"/>
    <w:basedOn w:val="TableNormal"/>
    <w:uiPriority w:val="39"/>
    <w:rsid w:val="006E031C"/>
    <w:rPr>
      <w:rFonts w:ascii="Calibri" w:hAnsi="Calibri"/>
      <w:kern w:val="0"/>
      <w:szCs w:val="22"/>
      <w:lang w:val="sv-S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atex-mathml">
    <w:name w:val="katex-mathml"/>
    <w:basedOn w:val="DefaultParagraphFont"/>
    <w:rsid w:val="008D45E4"/>
  </w:style>
  <w:style w:type="character" w:customStyle="1" w:styleId="mord">
    <w:name w:val="mord"/>
    <w:basedOn w:val="DefaultParagraphFont"/>
    <w:rsid w:val="008D45E4"/>
  </w:style>
  <w:style w:type="character" w:customStyle="1" w:styleId="vlist-s">
    <w:name w:val="vlist-s"/>
    <w:basedOn w:val="DefaultParagraphFont"/>
    <w:rsid w:val="008D45E4"/>
  </w:style>
  <w:style w:type="character" w:styleId="Hyperlink">
    <w:name w:val="Hyperlink"/>
    <w:basedOn w:val="DefaultParagraphFont"/>
    <w:uiPriority w:val="99"/>
    <w:semiHidden/>
    <w:unhideWhenUsed/>
    <w:rsid w:val="00855F10"/>
    <w:rPr>
      <w:color w:val="0000FF"/>
      <w:u w:val="single"/>
    </w:rPr>
  </w:style>
  <w:style w:type="character" w:customStyle="1" w:styleId="mrel">
    <w:name w:val="mrel"/>
    <w:basedOn w:val="DefaultParagraphFont"/>
    <w:rsid w:val="00A556A7"/>
  </w:style>
  <w:style w:type="character" w:customStyle="1" w:styleId="mbin">
    <w:name w:val="mbin"/>
    <w:basedOn w:val="DefaultParagraphFont"/>
    <w:rsid w:val="00A556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7149591">
      <w:bodyDiv w:val="1"/>
      <w:marLeft w:val="0"/>
      <w:marRight w:val="0"/>
      <w:marTop w:val="0"/>
      <w:marBottom w:val="0"/>
      <w:divBdr>
        <w:top w:val="none" w:sz="0" w:space="0" w:color="auto"/>
        <w:left w:val="none" w:sz="0" w:space="0" w:color="auto"/>
        <w:bottom w:val="none" w:sz="0" w:space="0" w:color="auto"/>
        <w:right w:val="none" w:sz="0" w:space="0" w:color="auto"/>
      </w:divBdr>
    </w:div>
    <w:div w:id="238249128">
      <w:bodyDiv w:val="1"/>
      <w:marLeft w:val="0"/>
      <w:marRight w:val="0"/>
      <w:marTop w:val="0"/>
      <w:marBottom w:val="0"/>
      <w:divBdr>
        <w:top w:val="none" w:sz="0" w:space="0" w:color="auto"/>
        <w:left w:val="none" w:sz="0" w:space="0" w:color="auto"/>
        <w:bottom w:val="none" w:sz="0" w:space="0" w:color="auto"/>
        <w:right w:val="none" w:sz="0" w:space="0" w:color="auto"/>
      </w:divBdr>
    </w:div>
    <w:div w:id="248734445">
      <w:bodyDiv w:val="1"/>
      <w:marLeft w:val="0"/>
      <w:marRight w:val="0"/>
      <w:marTop w:val="0"/>
      <w:marBottom w:val="0"/>
      <w:divBdr>
        <w:top w:val="none" w:sz="0" w:space="0" w:color="auto"/>
        <w:left w:val="none" w:sz="0" w:space="0" w:color="auto"/>
        <w:bottom w:val="none" w:sz="0" w:space="0" w:color="auto"/>
        <w:right w:val="none" w:sz="0" w:space="0" w:color="auto"/>
      </w:divBdr>
    </w:div>
    <w:div w:id="387000627">
      <w:bodyDiv w:val="1"/>
      <w:marLeft w:val="0"/>
      <w:marRight w:val="0"/>
      <w:marTop w:val="0"/>
      <w:marBottom w:val="0"/>
      <w:divBdr>
        <w:top w:val="none" w:sz="0" w:space="0" w:color="auto"/>
        <w:left w:val="none" w:sz="0" w:space="0" w:color="auto"/>
        <w:bottom w:val="none" w:sz="0" w:space="0" w:color="auto"/>
        <w:right w:val="none" w:sz="0" w:space="0" w:color="auto"/>
      </w:divBdr>
    </w:div>
    <w:div w:id="486165089">
      <w:bodyDiv w:val="1"/>
      <w:marLeft w:val="0"/>
      <w:marRight w:val="0"/>
      <w:marTop w:val="0"/>
      <w:marBottom w:val="0"/>
      <w:divBdr>
        <w:top w:val="none" w:sz="0" w:space="0" w:color="auto"/>
        <w:left w:val="none" w:sz="0" w:space="0" w:color="auto"/>
        <w:bottom w:val="none" w:sz="0" w:space="0" w:color="auto"/>
        <w:right w:val="none" w:sz="0" w:space="0" w:color="auto"/>
      </w:divBdr>
    </w:div>
    <w:div w:id="857548535">
      <w:bodyDiv w:val="1"/>
      <w:marLeft w:val="0"/>
      <w:marRight w:val="0"/>
      <w:marTop w:val="0"/>
      <w:marBottom w:val="0"/>
      <w:divBdr>
        <w:top w:val="none" w:sz="0" w:space="0" w:color="auto"/>
        <w:left w:val="none" w:sz="0" w:space="0" w:color="auto"/>
        <w:bottom w:val="none" w:sz="0" w:space="0" w:color="auto"/>
        <w:right w:val="none" w:sz="0" w:space="0" w:color="auto"/>
      </w:divBdr>
    </w:div>
    <w:div w:id="936333392">
      <w:bodyDiv w:val="1"/>
      <w:marLeft w:val="0"/>
      <w:marRight w:val="0"/>
      <w:marTop w:val="0"/>
      <w:marBottom w:val="0"/>
      <w:divBdr>
        <w:top w:val="none" w:sz="0" w:space="0" w:color="auto"/>
        <w:left w:val="none" w:sz="0" w:space="0" w:color="auto"/>
        <w:bottom w:val="none" w:sz="0" w:space="0" w:color="auto"/>
        <w:right w:val="none" w:sz="0" w:space="0" w:color="auto"/>
      </w:divBdr>
    </w:div>
    <w:div w:id="1096749465">
      <w:bodyDiv w:val="1"/>
      <w:marLeft w:val="0"/>
      <w:marRight w:val="0"/>
      <w:marTop w:val="0"/>
      <w:marBottom w:val="0"/>
      <w:divBdr>
        <w:top w:val="none" w:sz="0" w:space="0" w:color="auto"/>
        <w:left w:val="none" w:sz="0" w:space="0" w:color="auto"/>
        <w:bottom w:val="none" w:sz="0" w:space="0" w:color="auto"/>
        <w:right w:val="none" w:sz="0" w:space="0" w:color="auto"/>
      </w:divBdr>
    </w:div>
    <w:div w:id="1112869793">
      <w:bodyDiv w:val="1"/>
      <w:marLeft w:val="0"/>
      <w:marRight w:val="0"/>
      <w:marTop w:val="0"/>
      <w:marBottom w:val="0"/>
      <w:divBdr>
        <w:top w:val="none" w:sz="0" w:space="0" w:color="auto"/>
        <w:left w:val="none" w:sz="0" w:space="0" w:color="auto"/>
        <w:bottom w:val="none" w:sz="0" w:space="0" w:color="auto"/>
        <w:right w:val="none" w:sz="0" w:space="0" w:color="auto"/>
      </w:divBdr>
    </w:div>
    <w:div w:id="1250698498">
      <w:bodyDiv w:val="1"/>
      <w:marLeft w:val="0"/>
      <w:marRight w:val="0"/>
      <w:marTop w:val="0"/>
      <w:marBottom w:val="0"/>
      <w:divBdr>
        <w:top w:val="none" w:sz="0" w:space="0" w:color="auto"/>
        <w:left w:val="none" w:sz="0" w:space="0" w:color="auto"/>
        <w:bottom w:val="none" w:sz="0" w:space="0" w:color="auto"/>
        <w:right w:val="none" w:sz="0" w:space="0" w:color="auto"/>
      </w:divBdr>
    </w:div>
    <w:div w:id="1264069622">
      <w:bodyDiv w:val="1"/>
      <w:marLeft w:val="0"/>
      <w:marRight w:val="0"/>
      <w:marTop w:val="0"/>
      <w:marBottom w:val="0"/>
      <w:divBdr>
        <w:top w:val="none" w:sz="0" w:space="0" w:color="auto"/>
        <w:left w:val="none" w:sz="0" w:space="0" w:color="auto"/>
        <w:bottom w:val="none" w:sz="0" w:space="0" w:color="auto"/>
        <w:right w:val="none" w:sz="0" w:space="0" w:color="auto"/>
      </w:divBdr>
    </w:div>
    <w:div w:id="1480881063">
      <w:bodyDiv w:val="1"/>
      <w:marLeft w:val="0"/>
      <w:marRight w:val="0"/>
      <w:marTop w:val="0"/>
      <w:marBottom w:val="0"/>
      <w:divBdr>
        <w:top w:val="none" w:sz="0" w:space="0" w:color="auto"/>
        <w:left w:val="none" w:sz="0" w:space="0" w:color="auto"/>
        <w:bottom w:val="none" w:sz="0" w:space="0" w:color="auto"/>
        <w:right w:val="none" w:sz="0" w:space="0" w:color="auto"/>
      </w:divBdr>
    </w:div>
    <w:div w:id="1530995746">
      <w:bodyDiv w:val="1"/>
      <w:marLeft w:val="0"/>
      <w:marRight w:val="0"/>
      <w:marTop w:val="0"/>
      <w:marBottom w:val="0"/>
      <w:divBdr>
        <w:top w:val="none" w:sz="0" w:space="0" w:color="auto"/>
        <w:left w:val="none" w:sz="0" w:space="0" w:color="auto"/>
        <w:bottom w:val="none" w:sz="0" w:space="0" w:color="auto"/>
        <w:right w:val="none" w:sz="0" w:space="0" w:color="auto"/>
      </w:divBdr>
    </w:div>
    <w:div w:id="1606573613">
      <w:bodyDiv w:val="1"/>
      <w:marLeft w:val="0"/>
      <w:marRight w:val="0"/>
      <w:marTop w:val="0"/>
      <w:marBottom w:val="0"/>
      <w:divBdr>
        <w:top w:val="none" w:sz="0" w:space="0" w:color="auto"/>
        <w:left w:val="none" w:sz="0" w:space="0" w:color="auto"/>
        <w:bottom w:val="none" w:sz="0" w:space="0" w:color="auto"/>
        <w:right w:val="none" w:sz="0" w:space="0" w:color="auto"/>
      </w:divBdr>
    </w:div>
    <w:div w:id="2009626268">
      <w:bodyDiv w:val="1"/>
      <w:marLeft w:val="0"/>
      <w:marRight w:val="0"/>
      <w:marTop w:val="0"/>
      <w:marBottom w:val="0"/>
      <w:divBdr>
        <w:top w:val="none" w:sz="0" w:space="0" w:color="auto"/>
        <w:left w:val="none" w:sz="0" w:space="0" w:color="auto"/>
        <w:bottom w:val="none" w:sz="0" w:space="0" w:color="auto"/>
        <w:right w:val="none" w:sz="0" w:space="0" w:color="auto"/>
      </w:divBdr>
    </w:div>
    <w:div w:id="2025201915">
      <w:bodyDiv w:val="1"/>
      <w:marLeft w:val="0"/>
      <w:marRight w:val="0"/>
      <w:marTop w:val="0"/>
      <w:marBottom w:val="0"/>
      <w:divBdr>
        <w:top w:val="none" w:sz="0" w:space="0" w:color="auto"/>
        <w:left w:val="none" w:sz="0" w:space="0" w:color="auto"/>
        <w:bottom w:val="none" w:sz="0" w:space="0" w:color="auto"/>
        <w:right w:val="none" w:sz="0" w:space="0" w:color="auto"/>
      </w:divBdr>
    </w:div>
    <w:div w:id="2025353765">
      <w:bodyDiv w:val="1"/>
      <w:marLeft w:val="0"/>
      <w:marRight w:val="0"/>
      <w:marTop w:val="0"/>
      <w:marBottom w:val="0"/>
      <w:divBdr>
        <w:top w:val="none" w:sz="0" w:space="0" w:color="auto"/>
        <w:left w:val="none" w:sz="0" w:space="0" w:color="auto"/>
        <w:bottom w:val="none" w:sz="0" w:space="0" w:color="auto"/>
        <w:right w:val="none" w:sz="0" w:space="0" w:color="auto"/>
      </w:divBdr>
    </w:div>
    <w:div w:id="2067951601">
      <w:bodyDiv w:val="1"/>
      <w:marLeft w:val="0"/>
      <w:marRight w:val="0"/>
      <w:marTop w:val="0"/>
      <w:marBottom w:val="0"/>
      <w:divBdr>
        <w:top w:val="none" w:sz="0" w:space="0" w:color="auto"/>
        <w:left w:val="none" w:sz="0" w:space="0" w:color="auto"/>
        <w:bottom w:val="none" w:sz="0" w:space="0" w:color="auto"/>
        <w:right w:val="none" w:sz="0" w:space="0" w:color="auto"/>
      </w:divBdr>
    </w:div>
    <w:div w:id="2133399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23" Type="http://schemas.microsoft.com/office/2018/08/relationships/commentsExtensible" Target="commentsExtensible.xml"/><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21</Pages>
  <Words>6794</Words>
  <Characters>38732</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SAGAR GANGULI</dc:creator>
  <cp:keywords/>
  <dc:description/>
  <cp:lastModifiedBy>Alina Sekretareva</cp:lastModifiedBy>
  <cp:revision>9</cp:revision>
  <dcterms:created xsi:type="dcterms:W3CDTF">2024-09-16T08:48:00Z</dcterms:created>
  <dcterms:modified xsi:type="dcterms:W3CDTF">2024-09-16T09:23:00Z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id="yn2v20bD"/&gt;&lt;style id="http://www.zotero.org/styles/nature" hasBibliography="1" bibliographyStyleHasBeenSet="1"/&gt;&lt;prefs&gt;&lt;pref name="fieldType" value="Field"/&gt;&lt;pref name="automaticJournalAbbreviati</vt:lpwstr>
  </property>
  <property fmtid="{D5CDD505-2E9C-101B-9397-08002B2CF9AE}" pid="3" name="ZOTERO_PREF_2">
    <vt:lpwstr>ons" value="true"/&gt;&lt;/prefs&gt;&lt;/data&gt;</vt:lpwstr>
  </property>
</Properties>
</file>