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AE8" w:rsidRDefault="00BD3AE8" w:rsidP="00EA5621">
      <w:pPr>
        <w:bidi w:val="0"/>
        <w:spacing w:after="0" w:line="360" w:lineRule="auto"/>
        <w:jc w:val="center"/>
        <w:rPr>
          <w:b/>
          <w:bCs/>
          <w:sz w:val="40"/>
          <w:szCs w:val="40"/>
        </w:rPr>
      </w:pPr>
      <w:r w:rsidRPr="00495F23">
        <w:rPr>
          <w:b/>
          <w:bCs/>
          <w:color w:val="C00000"/>
          <w:sz w:val="40"/>
          <w:szCs w:val="40"/>
          <w:shd w:val="clear" w:color="auto" w:fill="FFFFFF"/>
        </w:rPr>
        <w:t>Supplementary Data File</w:t>
      </w:r>
    </w:p>
    <w:p w:rsidR="00495F23" w:rsidRPr="00FF31DF" w:rsidRDefault="00495F23" w:rsidP="00495F23">
      <w:pPr>
        <w:bidi w:val="0"/>
        <w:jc w:val="center"/>
        <w:rPr>
          <w:rFonts w:ascii="Arial" w:hAnsi="Arial"/>
          <w:b/>
          <w:bCs/>
          <w:sz w:val="28"/>
          <w:szCs w:val="28"/>
          <w:lang w:bidi="ar-EG"/>
        </w:rPr>
      </w:pPr>
      <w:r w:rsidRPr="00FF31DF">
        <w:rPr>
          <w:rFonts w:ascii="Arial" w:hAnsi="Arial"/>
          <w:b/>
          <w:bCs/>
          <w:sz w:val="28"/>
          <w:szCs w:val="28"/>
          <w:lang w:bidi="ar-EG"/>
        </w:rPr>
        <w:t xml:space="preserve">Radiation Synthesis and Characterization of Polymeric Wet </w:t>
      </w:r>
      <w:r>
        <w:rPr>
          <w:rFonts w:ascii="Arial" w:hAnsi="Arial"/>
          <w:b/>
          <w:bCs/>
          <w:sz w:val="28"/>
          <w:szCs w:val="28"/>
          <w:lang w:bidi="ar-EG"/>
        </w:rPr>
        <w:t>A</w:t>
      </w:r>
      <w:r w:rsidRPr="00FF31DF">
        <w:rPr>
          <w:rFonts w:ascii="Arial" w:hAnsi="Arial"/>
          <w:b/>
          <w:bCs/>
          <w:sz w:val="28"/>
          <w:szCs w:val="28"/>
          <w:lang w:bidi="ar-EG"/>
        </w:rPr>
        <w:t>dhesives for Attracting and Trapping Insects</w:t>
      </w:r>
    </w:p>
    <w:p w:rsidR="00495F23" w:rsidRPr="00FF31DF" w:rsidRDefault="00495F23" w:rsidP="00495F23">
      <w:pPr>
        <w:bidi w:val="0"/>
        <w:jc w:val="center"/>
        <w:rPr>
          <w:rFonts w:ascii="Arial" w:hAnsi="Arial"/>
          <w:b/>
          <w:bCs/>
          <w:sz w:val="28"/>
          <w:szCs w:val="28"/>
          <w:lang w:bidi="ar-EG"/>
        </w:rPr>
      </w:pPr>
      <w:r w:rsidRPr="00FF31DF">
        <w:rPr>
          <w:rFonts w:ascii="Arial" w:hAnsi="Arial"/>
          <w:b/>
          <w:bCs/>
          <w:sz w:val="28"/>
          <w:szCs w:val="28"/>
          <w:lang w:bidi="ar-EG"/>
        </w:rPr>
        <w:t xml:space="preserve"> </w:t>
      </w:r>
    </w:p>
    <w:p w:rsidR="00495F23" w:rsidRPr="00FF31DF" w:rsidRDefault="00495F23" w:rsidP="00495F23">
      <w:pPr>
        <w:bidi w:val="0"/>
        <w:jc w:val="center"/>
        <w:rPr>
          <w:rFonts w:ascii="Times New Roman" w:hAnsi="Times New Roman" w:cs="Times New Roman"/>
          <w:b/>
          <w:bCs/>
          <w:lang w:bidi="ar-EG"/>
        </w:rPr>
      </w:pPr>
      <w:r w:rsidRPr="00FF31DF">
        <w:rPr>
          <w:rFonts w:ascii="Times New Roman" w:hAnsi="Times New Roman" w:cs="Times New Roman"/>
          <w:b/>
          <w:bCs/>
          <w:lang w:bidi="ar-EG"/>
        </w:rPr>
        <w:t>M. A. Elhady</w:t>
      </w:r>
      <w:r w:rsidRPr="00FF31DF">
        <w:rPr>
          <w:rFonts w:ascii="Times New Roman" w:hAnsi="Times New Roman" w:cs="Times New Roman"/>
          <w:b/>
          <w:bCs/>
          <w:vertAlign w:val="superscript"/>
          <w:lang w:bidi="ar-EG"/>
        </w:rPr>
        <w:t>1</w:t>
      </w:r>
      <w:r w:rsidRPr="00FF31DF">
        <w:rPr>
          <w:rFonts w:ascii="Times New Roman" w:hAnsi="Times New Roman" w:cs="Times New Roman"/>
          <w:b/>
          <w:bCs/>
          <w:lang w:bidi="ar-EG"/>
        </w:rPr>
        <w:t>, I. M. Mousaa</w:t>
      </w:r>
      <w:r w:rsidRPr="00FF31DF">
        <w:rPr>
          <w:rFonts w:ascii="Times New Roman" w:hAnsi="Times New Roman" w:cs="Times New Roman"/>
          <w:b/>
          <w:bCs/>
          <w:vertAlign w:val="superscript"/>
          <w:lang w:bidi="ar-EG"/>
        </w:rPr>
        <w:t>2</w:t>
      </w:r>
      <w:r w:rsidRPr="00FF31DF">
        <w:rPr>
          <w:rFonts w:ascii="Times New Roman" w:hAnsi="Times New Roman" w:cs="Times New Roman"/>
          <w:b/>
          <w:bCs/>
          <w:lang w:bidi="ar-EG"/>
        </w:rPr>
        <w:t>, Ahmed Awadallah-F</w:t>
      </w:r>
      <w:r w:rsidRPr="00FF31DF">
        <w:rPr>
          <w:rFonts w:ascii="Times New Roman" w:hAnsi="Times New Roman" w:cs="Times New Roman"/>
          <w:b/>
          <w:bCs/>
          <w:vertAlign w:val="superscript"/>
          <w:lang w:bidi="ar-EG"/>
        </w:rPr>
        <w:t>1,</w:t>
      </w:r>
    </w:p>
    <w:p w:rsidR="00495F23" w:rsidRPr="00FF31DF" w:rsidRDefault="00495F23" w:rsidP="00495F23">
      <w:pPr>
        <w:bidi w:val="0"/>
        <w:jc w:val="both"/>
        <w:rPr>
          <w:rFonts w:ascii="Times New Roman" w:hAnsi="Times New Roman" w:cs="Times New Roman"/>
          <w:i/>
          <w:iCs/>
          <w:sz w:val="20"/>
          <w:szCs w:val="20"/>
          <w:lang w:bidi="ar-EG"/>
        </w:rPr>
      </w:pPr>
      <w:r w:rsidRPr="00FF31DF">
        <w:rPr>
          <w:rFonts w:ascii="Times New Roman" w:hAnsi="Times New Roman" w:cs="Times New Roman"/>
          <w:i/>
          <w:iCs/>
          <w:sz w:val="20"/>
          <w:szCs w:val="20"/>
          <w:vertAlign w:val="superscript"/>
          <w:lang w:bidi="ar-EG"/>
        </w:rPr>
        <w:t>1</w:t>
      </w:r>
      <w:r w:rsidRPr="00FF31DF">
        <w:rPr>
          <w:rFonts w:ascii="TimesNewRomanPSMT" w:hAnsi="TimesNewRomanPSMT"/>
          <w:color w:val="000000"/>
          <w:sz w:val="20"/>
          <w:szCs w:val="20"/>
        </w:rPr>
        <w:t xml:space="preserve"> </w:t>
      </w:r>
      <w:r w:rsidRPr="00FF31DF">
        <w:rPr>
          <w:rFonts w:ascii="Times New Roman" w:hAnsi="Times New Roman" w:cs="Times New Roman"/>
          <w:i/>
          <w:iCs/>
          <w:sz w:val="20"/>
          <w:szCs w:val="20"/>
          <w:lang w:bidi="ar-EG"/>
        </w:rPr>
        <w:t>Radiation Research of Polymer Department,</w:t>
      </w:r>
      <w:r w:rsidRPr="00FF31DF" w:rsidDel="00E37B23">
        <w:rPr>
          <w:rFonts w:ascii="Times New Roman" w:hAnsi="Times New Roman" w:cs="Times New Roman"/>
          <w:i/>
          <w:iCs/>
          <w:sz w:val="20"/>
          <w:szCs w:val="20"/>
          <w:lang w:bidi="ar-EG"/>
        </w:rPr>
        <w:t xml:space="preserve"> </w:t>
      </w:r>
      <w:r w:rsidRPr="00FF31DF">
        <w:rPr>
          <w:rFonts w:ascii="Times New Roman" w:hAnsi="Times New Roman" w:cs="Times New Roman"/>
          <w:i/>
          <w:iCs/>
          <w:sz w:val="20"/>
          <w:szCs w:val="20"/>
          <w:lang w:bidi="ar-EG"/>
        </w:rPr>
        <w:t>Industrial Irradiation Division, National Centre for Radiation Research and Technology (NCRRT), P.O. Box 29, Nasr City , Egyptian Atomic Energy Authority, Egypt</w:t>
      </w:r>
    </w:p>
    <w:p w:rsidR="00495F23" w:rsidRPr="00FF31DF" w:rsidRDefault="00495F23" w:rsidP="00495F23">
      <w:pPr>
        <w:bidi w:val="0"/>
        <w:jc w:val="both"/>
        <w:rPr>
          <w:rFonts w:ascii="Times New Roman" w:hAnsi="Times New Roman" w:cs="Times New Roman"/>
          <w:i/>
          <w:iCs/>
          <w:sz w:val="20"/>
          <w:szCs w:val="20"/>
          <w:lang w:bidi="ar-EG"/>
        </w:rPr>
      </w:pPr>
      <w:r w:rsidRPr="00FF31DF">
        <w:rPr>
          <w:rFonts w:ascii="Times New Roman" w:hAnsi="Times New Roman" w:cs="Times New Roman"/>
          <w:i/>
          <w:iCs/>
          <w:sz w:val="20"/>
          <w:szCs w:val="20"/>
          <w:vertAlign w:val="superscript"/>
          <w:lang w:bidi="ar-EG"/>
        </w:rPr>
        <w:t>2</w:t>
      </w:r>
      <w:r w:rsidRPr="00FF31DF">
        <w:rPr>
          <w:rFonts w:ascii="Times New Roman" w:hAnsi="Times New Roman" w:cs="Times New Roman"/>
          <w:i/>
          <w:iCs/>
          <w:sz w:val="20"/>
          <w:szCs w:val="20"/>
          <w:lang w:bidi="ar-EG"/>
        </w:rPr>
        <w:t>Radiation chemistry Department, Radiation Research Division, National Centre for Radiation Research and Technology (NCRRT), P.O. Box 29, Nasr City , Egyptian Atomic Energy Authority, Egypt</w:t>
      </w:r>
    </w:p>
    <w:p w:rsidR="00495F23" w:rsidRPr="00495F23" w:rsidRDefault="00495F23" w:rsidP="00495F23">
      <w:pPr>
        <w:bidi w:val="0"/>
        <w:spacing w:after="0" w:line="360" w:lineRule="auto"/>
        <w:jc w:val="center"/>
        <w:rPr>
          <w:b/>
          <w:bCs/>
          <w:sz w:val="28"/>
          <w:szCs w:val="28"/>
        </w:rPr>
      </w:pPr>
    </w:p>
    <w:p w:rsidR="00E41226" w:rsidRPr="009E5566" w:rsidRDefault="00E41226" w:rsidP="00E41226">
      <w:pPr>
        <w:bidi w:val="0"/>
        <w:spacing w:after="0" w:line="360" w:lineRule="auto"/>
        <w:jc w:val="center"/>
        <w:rPr>
          <w:b/>
          <w:bCs/>
          <w:sz w:val="56"/>
          <w:szCs w:val="56"/>
        </w:rPr>
      </w:pPr>
    </w:p>
    <w:tbl>
      <w:tblPr>
        <w:tblStyle w:val="TableGrid"/>
        <w:tblpPr w:leftFromText="180" w:rightFromText="180" w:vertAnchor="page" w:horzAnchor="margin" w:tblpY="68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825"/>
        <w:gridCol w:w="697"/>
      </w:tblGrid>
      <w:tr w:rsidR="009E5566" w:rsidTr="00495F23">
        <w:tc>
          <w:tcPr>
            <w:tcW w:w="7825" w:type="dxa"/>
          </w:tcPr>
          <w:p w:rsidR="009E5566" w:rsidRP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9E5566">
              <w:rPr>
                <w:b/>
                <w:bCs/>
                <w:sz w:val="28"/>
                <w:szCs w:val="28"/>
              </w:rPr>
              <w:t>Contents</w:t>
            </w:r>
          </w:p>
        </w:tc>
        <w:tc>
          <w:tcPr>
            <w:tcW w:w="697" w:type="dxa"/>
          </w:tcPr>
          <w:p w:rsid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Page</w:t>
            </w:r>
          </w:p>
        </w:tc>
      </w:tr>
      <w:tr w:rsidR="009E5566" w:rsidTr="00495F23">
        <w:tc>
          <w:tcPr>
            <w:tcW w:w="7825" w:type="dxa"/>
          </w:tcPr>
          <w:p w:rsidR="009E5566" w:rsidRPr="009E5566" w:rsidRDefault="009E5566" w:rsidP="00495F23">
            <w:pPr>
              <w:bidi w:val="0"/>
              <w:spacing w:line="360" w:lineRule="auto"/>
              <w:jc w:val="both"/>
              <w:rPr>
                <w:sz w:val="24"/>
                <w:szCs w:val="24"/>
              </w:rPr>
            </w:pPr>
            <w:r w:rsidRPr="009E5566">
              <w:rPr>
                <w:sz w:val="24"/>
                <w:szCs w:val="24"/>
              </w:rPr>
              <w:t>FTIR analysis ………………………………………………………………………………………</w:t>
            </w:r>
            <w:r w:rsidR="001D15BA">
              <w:rPr>
                <w:sz w:val="24"/>
                <w:szCs w:val="24"/>
              </w:rPr>
              <w:t>….</w:t>
            </w:r>
            <w:r w:rsidRPr="009E5566">
              <w:rPr>
                <w:sz w:val="24"/>
                <w:szCs w:val="24"/>
              </w:rPr>
              <w:t>………..</w:t>
            </w:r>
          </w:p>
        </w:tc>
        <w:tc>
          <w:tcPr>
            <w:tcW w:w="697" w:type="dxa"/>
            <w:vAlign w:val="center"/>
          </w:tcPr>
          <w:p w:rsidR="009E5566" w:rsidRPr="009E5566" w:rsidRDefault="009E5566" w:rsidP="00495F23">
            <w:pPr>
              <w:bidi w:val="0"/>
              <w:spacing w:line="360" w:lineRule="auto"/>
              <w:jc w:val="center"/>
              <w:rPr>
                <w:sz w:val="24"/>
                <w:szCs w:val="24"/>
              </w:rPr>
            </w:pPr>
            <w:r w:rsidRPr="009E5566">
              <w:rPr>
                <w:sz w:val="24"/>
                <w:szCs w:val="24"/>
              </w:rPr>
              <w:t>2</w:t>
            </w:r>
          </w:p>
        </w:tc>
      </w:tr>
      <w:tr w:rsidR="009E5566" w:rsidTr="00495F23">
        <w:tc>
          <w:tcPr>
            <w:tcW w:w="7825" w:type="dxa"/>
          </w:tcPr>
          <w:p w:rsid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</w:tcPr>
          <w:p w:rsid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9E5566" w:rsidTr="00495F23">
        <w:tc>
          <w:tcPr>
            <w:tcW w:w="7825" w:type="dxa"/>
          </w:tcPr>
          <w:p w:rsid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7" w:type="dxa"/>
          </w:tcPr>
          <w:p w:rsidR="009E5566" w:rsidRDefault="009E5566" w:rsidP="00495F23">
            <w:pPr>
              <w:bidi w:val="0"/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BD3AE8" w:rsidRDefault="00BD3AE8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</w:p>
    <w:p w:rsidR="000D3BB0" w:rsidRPr="00F117AA" w:rsidRDefault="00C62A52" w:rsidP="00BD3AE8">
      <w:pPr>
        <w:bidi w:val="0"/>
        <w:spacing w:after="0" w:line="360" w:lineRule="auto"/>
        <w:jc w:val="both"/>
        <w:rPr>
          <w:b/>
          <w:bCs/>
          <w:sz w:val="24"/>
          <w:szCs w:val="24"/>
        </w:rPr>
      </w:pPr>
      <w:r w:rsidRPr="00F117AA">
        <w:rPr>
          <w:b/>
          <w:bCs/>
          <w:sz w:val="24"/>
          <w:szCs w:val="24"/>
        </w:rPr>
        <w:lastRenderedPageBreak/>
        <w:t>FTIR analysis</w:t>
      </w:r>
    </w:p>
    <w:p w:rsidR="00C62A52" w:rsidRPr="00F117AA" w:rsidRDefault="00C62A52" w:rsidP="00F117AA">
      <w:pPr>
        <w:bidi w:val="0"/>
        <w:spacing w:after="0" w:line="360" w:lineRule="auto"/>
        <w:jc w:val="both"/>
        <w:rPr>
          <w:sz w:val="24"/>
          <w:szCs w:val="24"/>
        </w:rPr>
      </w:pPr>
      <w:r w:rsidRPr="00F117AA">
        <w:rPr>
          <w:b/>
          <w:bCs/>
          <w:sz w:val="24"/>
          <w:szCs w:val="24"/>
        </w:rPr>
        <w:t>Figure S1</w:t>
      </w:r>
      <w:r w:rsidRPr="00F117AA">
        <w:rPr>
          <w:sz w:val="24"/>
          <w:szCs w:val="24"/>
        </w:rPr>
        <w:t xml:space="preserve"> shows the FTIR spectra of PVP, OA and PI without exposure to </w:t>
      </w:r>
      <w:r w:rsidR="00F117AA" w:rsidRPr="00F117AA">
        <w:rPr>
          <w:rFonts w:ascii="Symbol" w:hAnsi="Symbol"/>
          <w:sz w:val="24"/>
          <w:szCs w:val="24"/>
        </w:rPr>
        <w:t></w:t>
      </w:r>
      <w:r w:rsidR="00F117AA" w:rsidRPr="00F117AA">
        <w:rPr>
          <w:sz w:val="24"/>
          <w:szCs w:val="24"/>
        </w:rPr>
        <w:t>-</w:t>
      </w:r>
      <w:r w:rsidRPr="00F117AA">
        <w:rPr>
          <w:sz w:val="24"/>
          <w:szCs w:val="24"/>
        </w:rPr>
        <w:t>rays</w:t>
      </w:r>
      <w:r w:rsidR="00F117AA" w:rsidRPr="00F117AA">
        <w:rPr>
          <w:sz w:val="24"/>
          <w:szCs w:val="24"/>
        </w:rPr>
        <w:t xml:space="preserve"> and</w:t>
      </w:r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 xml:space="preserve"> irradiated sample of (PVP9-PI</w:t>
      </w:r>
      <w:proofErr w:type="gramStart"/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>)1</w:t>
      </w:r>
      <w:proofErr w:type="gramEnd"/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>/OA2-20. It can be seen that the double bond of OA or PI are exited at 1652 cm</w:t>
      </w:r>
      <w:r w:rsidR="00F117AA" w:rsidRPr="00F117AA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-1</w:t>
      </w:r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 xml:space="preserve"> before irradiation and disappeared after irradiation</w:t>
      </w:r>
      <w:r w:rsidR="00F117AA" w:rsidRPr="00F117AA">
        <w:rPr>
          <w:sz w:val="24"/>
          <w:szCs w:val="24"/>
        </w:rPr>
        <w:t xml:space="preserve">. This is due to a certain reaction was occurred to form the crosslinking process during the exposure of </w:t>
      </w:r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 xml:space="preserve">(PVP-PI)/OA to </w:t>
      </w:r>
      <w:r w:rsidR="00F117AA" w:rsidRPr="00F117AA">
        <w:rPr>
          <w:rFonts w:ascii="Symbol" w:hAnsi="Symbol" w:cstheme="majorBidi"/>
          <w:sz w:val="24"/>
          <w:szCs w:val="24"/>
          <w:lang w:bidi="ar-EG"/>
        </w:rPr>
        <w:t></w:t>
      </w:r>
      <w:r w:rsidR="00F117AA" w:rsidRPr="00F117AA">
        <w:rPr>
          <w:rFonts w:asciiTheme="majorBidi" w:hAnsiTheme="majorBidi" w:cstheme="majorBidi"/>
          <w:sz w:val="24"/>
          <w:szCs w:val="24"/>
          <w:lang w:bidi="ar-EG"/>
        </w:rPr>
        <w:t>-rays</w:t>
      </w:r>
      <w:r w:rsidR="00F117AA" w:rsidRPr="00F117AA">
        <w:rPr>
          <w:sz w:val="24"/>
          <w:szCs w:val="24"/>
        </w:rPr>
        <w:t>.</w:t>
      </w:r>
    </w:p>
    <w:p w:rsidR="00BC34A0" w:rsidRDefault="00BC34A0" w:rsidP="00F117AA">
      <w:pPr>
        <w:bidi w:val="0"/>
        <w:spacing w:after="0"/>
      </w:pPr>
    </w:p>
    <w:p w:rsidR="00BC34A0" w:rsidRDefault="00BC34A0" w:rsidP="00BC34A0">
      <w:pPr>
        <w:bidi w:val="0"/>
      </w:pPr>
    </w:p>
    <w:p w:rsidR="00BC34A0" w:rsidRDefault="0047249A" w:rsidP="0047249A">
      <w:pPr>
        <w:bidi w:val="0"/>
        <w:jc w:val="center"/>
        <w:rPr>
          <w:lang w:bidi="ar-EG"/>
        </w:rPr>
      </w:pPr>
      <w:r w:rsidRPr="0047249A">
        <w:rPr>
          <w:noProof/>
        </w:rPr>
        <w:drawing>
          <wp:inline distT="0" distB="0" distL="0" distR="0">
            <wp:extent cx="4072255" cy="7421245"/>
            <wp:effectExtent l="19050" t="0" r="444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255" cy="7421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A52" w:rsidRPr="00C62A52" w:rsidRDefault="00C62A52" w:rsidP="00591592">
      <w:pPr>
        <w:bidi w:val="0"/>
        <w:jc w:val="both"/>
        <w:rPr>
          <w:rFonts w:asciiTheme="majorBidi" w:hAnsiTheme="majorBidi" w:cstheme="majorBidi"/>
          <w:sz w:val="24"/>
          <w:szCs w:val="24"/>
          <w:lang w:bidi="ar-EG"/>
        </w:rPr>
      </w:pPr>
      <w:proofErr w:type="gramStart"/>
      <w:r w:rsidRPr="00C62A52">
        <w:rPr>
          <w:rFonts w:asciiTheme="majorBidi" w:hAnsiTheme="majorBidi" w:cstheme="majorBidi"/>
          <w:b/>
          <w:bCs/>
          <w:sz w:val="24"/>
          <w:szCs w:val="24"/>
          <w:lang w:bidi="ar-EG"/>
        </w:rPr>
        <w:t>Fig.</w:t>
      </w:r>
      <w:proofErr w:type="gramEnd"/>
      <w:r w:rsidRPr="00C62A52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S1.</w:t>
      </w:r>
      <w:r w:rsidRPr="00C62A52">
        <w:rPr>
          <w:rFonts w:asciiTheme="majorBidi" w:hAnsiTheme="majorBidi" w:cstheme="majorBidi"/>
          <w:sz w:val="24"/>
          <w:szCs w:val="24"/>
          <w:lang w:bidi="ar-EG"/>
        </w:rPr>
        <w:t xml:space="preserve"> FTIR spectra of PVP, OA and PI components without irradiation of </w:t>
      </w:r>
      <w:r w:rsidRPr="0047249A">
        <w:rPr>
          <w:rFonts w:ascii="Symbol" w:hAnsi="Symbol" w:cstheme="majorBidi"/>
          <w:sz w:val="24"/>
          <w:szCs w:val="24"/>
          <w:lang w:bidi="ar-EG"/>
        </w:rPr>
        <w:t></w:t>
      </w:r>
      <w:r w:rsidRPr="00C62A52">
        <w:rPr>
          <w:rFonts w:asciiTheme="majorBidi" w:hAnsiTheme="majorBidi" w:cstheme="majorBidi"/>
          <w:sz w:val="24"/>
          <w:szCs w:val="24"/>
          <w:lang w:bidi="ar-EG"/>
        </w:rPr>
        <w:t>-rays</w:t>
      </w:r>
      <w:r w:rsidR="00591592">
        <w:rPr>
          <w:rFonts w:asciiTheme="majorBidi" w:hAnsiTheme="majorBidi" w:cstheme="majorBidi"/>
          <w:sz w:val="24"/>
          <w:szCs w:val="24"/>
          <w:lang w:bidi="ar-EG"/>
        </w:rPr>
        <w:t xml:space="preserve"> and irradiated PVP9-PI</w:t>
      </w:r>
      <w:proofErr w:type="gramStart"/>
      <w:r w:rsidR="00591592">
        <w:rPr>
          <w:rFonts w:asciiTheme="majorBidi" w:hAnsiTheme="majorBidi" w:cstheme="majorBidi"/>
          <w:sz w:val="24"/>
          <w:szCs w:val="24"/>
          <w:lang w:bidi="ar-EG"/>
        </w:rPr>
        <w:t>)1</w:t>
      </w:r>
      <w:proofErr w:type="gramEnd"/>
      <w:r w:rsidR="00591592">
        <w:rPr>
          <w:rFonts w:asciiTheme="majorBidi" w:hAnsiTheme="majorBidi" w:cstheme="majorBidi"/>
          <w:sz w:val="24"/>
          <w:szCs w:val="24"/>
          <w:lang w:bidi="ar-EG"/>
        </w:rPr>
        <w:t>/OA2-20</w:t>
      </w:r>
      <w:r w:rsidR="00F117AA">
        <w:rPr>
          <w:rFonts w:asciiTheme="majorBidi" w:hAnsiTheme="majorBidi" w:cstheme="majorBidi"/>
          <w:sz w:val="24"/>
          <w:szCs w:val="24"/>
          <w:lang w:bidi="ar-EG"/>
        </w:rPr>
        <w:t xml:space="preserve"> sample</w:t>
      </w:r>
      <w:r w:rsidRPr="00C62A52">
        <w:rPr>
          <w:rFonts w:asciiTheme="majorBidi" w:hAnsiTheme="majorBidi" w:cstheme="majorBidi"/>
          <w:sz w:val="24"/>
          <w:szCs w:val="24"/>
          <w:lang w:bidi="ar-EG"/>
        </w:rPr>
        <w:t>.</w:t>
      </w:r>
    </w:p>
    <w:sectPr w:rsidR="00C62A52" w:rsidRPr="00C62A52" w:rsidSect="000D3B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/>
  <w:rsids>
    <w:rsidRoot w:val="00BC34A0"/>
    <w:rsid w:val="000D3BB0"/>
    <w:rsid w:val="00194848"/>
    <w:rsid w:val="001D15BA"/>
    <w:rsid w:val="00403A54"/>
    <w:rsid w:val="0047249A"/>
    <w:rsid w:val="00495F23"/>
    <w:rsid w:val="00544BFB"/>
    <w:rsid w:val="00591592"/>
    <w:rsid w:val="009E5566"/>
    <w:rsid w:val="00BC34A0"/>
    <w:rsid w:val="00BD3AE8"/>
    <w:rsid w:val="00C62A52"/>
    <w:rsid w:val="00E41226"/>
    <w:rsid w:val="00EA5621"/>
    <w:rsid w:val="00F11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A5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A5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3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Ahmed</dc:creator>
  <cp:lastModifiedBy>Dr Ahmed</cp:lastModifiedBy>
  <cp:revision>11</cp:revision>
  <dcterms:created xsi:type="dcterms:W3CDTF">2020-09-16T11:30:00Z</dcterms:created>
  <dcterms:modified xsi:type="dcterms:W3CDTF">2021-04-23T19:17:00Z</dcterms:modified>
</cp:coreProperties>
</file>