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146" w:rsidRDefault="00350E77" w:rsidP="00CD0A9E">
      <w:pPr>
        <w:spacing w:line="480" w:lineRule="auto"/>
        <w:rPr>
          <w:rFonts w:ascii="Times New Roman" w:hAnsi="Times New Roman" w:cs="Times New Roman"/>
          <w:b/>
          <w:bCs/>
          <w:kern w:val="0"/>
          <w:sz w:val="28"/>
          <w:szCs w:val="21"/>
        </w:rPr>
      </w:pPr>
      <w:r w:rsidRPr="00350E77">
        <w:rPr>
          <w:rFonts w:ascii="Times New Roman" w:hAnsi="Times New Roman" w:cs="Times New Roman"/>
          <w:b/>
          <w:bCs/>
          <w:kern w:val="0"/>
          <w:sz w:val="28"/>
          <w:szCs w:val="21"/>
        </w:rPr>
        <w:t>Graphical Abstract</w:t>
      </w:r>
    </w:p>
    <w:p w:rsidR="005A6681" w:rsidRDefault="005A6681" w:rsidP="00CD0A9E">
      <w:pPr>
        <w:spacing w:line="480" w:lineRule="auto"/>
        <w:rPr>
          <w:rFonts w:ascii="Times New Roman" w:hAnsi="Times New Roman" w:cs="Times New Roman"/>
          <w:b/>
          <w:bCs/>
          <w:kern w:val="0"/>
          <w:sz w:val="28"/>
          <w:szCs w:val="21"/>
        </w:rPr>
      </w:pPr>
    </w:p>
    <w:p w:rsidR="008D2297" w:rsidRDefault="003A5063" w:rsidP="00CD0A9E">
      <w:pPr>
        <w:spacing w:line="480" w:lineRule="auto"/>
        <w:rPr>
          <w:rFonts w:ascii="Times New Roman" w:hAnsi="Times New Roman" w:cs="Times New Roman"/>
          <w:b/>
          <w:bCs/>
          <w:kern w:val="0"/>
          <w:sz w:val="28"/>
          <w:szCs w:val="21"/>
        </w:rPr>
      </w:pPr>
      <w:r>
        <w:rPr>
          <w:noProof/>
        </w:rPr>
        <w:drawing>
          <wp:inline distT="0" distB="0" distL="0" distR="0">
            <wp:extent cx="5897880" cy="61226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12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146" w:rsidRPr="00EC5FB3" w:rsidRDefault="00EC5FB3" w:rsidP="00EC5FB3">
      <w:pPr>
        <w:spacing w:line="480" w:lineRule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Bmal1 and Per2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show synergistic 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effects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kern w:val="0"/>
          <w:sz w:val="28"/>
          <w:szCs w:val="28"/>
        </w:rPr>
        <w:t>in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the </w:t>
      </w:r>
      <w:r>
        <w:rPr>
          <w:rFonts w:ascii="Times New Roman" w:hAnsi="Times New Roman" w:cs="Times New Roman"/>
          <w:kern w:val="0"/>
          <w:sz w:val="28"/>
          <w:szCs w:val="28"/>
        </w:rPr>
        <w:t>proliferation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of BMSCs</w:t>
      </w:r>
      <w:r>
        <w:rPr>
          <w:rFonts w:ascii="Times New Roman" w:hAnsi="Times New Roman" w:cs="Times New Roman" w:hint="eastAsia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In addition, they </w:t>
      </w:r>
      <w:r>
        <w:rPr>
          <w:rFonts w:ascii="Times New Roman" w:hAnsi="Times New Roman" w:cs="Times New Roman"/>
          <w:kern w:val="0"/>
          <w:sz w:val="28"/>
        </w:rPr>
        <w:t>play a synergistic role in negatively regulating the osteogenic differentiation ability of BMSCs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. </w:t>
      </w:r>
      <w:r>
        <w:rPr>
          <w:rFonts w:ascii="Times New Roman" w:hAnsi="Times New Roman" w:cs="Times New Roman"/>
          <w:kern w:val="0"/>
          <w:sz w:val="28"/>
        </w:rPr>
        <w:t>Bmal1 and Per2 may regulate the aging of BMSCs by altering</w:t>
      </w:r>
      <w:r>
        <w:rPr>
          <w:rFonts w:ascii="Times New Roman" w:eastAsia="宋体" w:hAnsi="Times New Roman" w:cs="Times New Roman"/>
          <w:kern w:val="0"/>
          <w:sz w:val="28"/>
        </w:rPr>
        <w:t xml:space="preserve"> </w:t>
      </w:r>
      <w:r>
        <w:rPr>
          <w:rFonts w:ascii="Times New Roman" w:hAnsi="Times New Roman" w:cs="Times New Roman"/>
          <w:kern w:val="0"/>
          <w:sz w:val="28"/>
        </w:rPr>
        <w:t>cell proliferation and osteogenic differentiation through</w:t>
      </w:r>
      <w:r>
        <w:rPr>
          <w:rFonts w:ascii="Times New Roman" w:hAnsi="Times New Roman" w:cs="Times New Roman"/>
          <w:kern w:val="0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8"/>
        </w:rPr>
        <w:t>Ror</w:t>
      </w:r>
      <w:proofErr w:type="spellEnd"/>
      <w:r>
        <w:rPr>
          <w:rFonts w:ascii="Times New Roman" w:eastAsia="宋体" w:hAnsi="Times New Roman" w:cs="Times New Roman"/>
          <w:kern w:val="0"/>
          <w:sz w:val="28"/>
        </w:rPr>
        <w:t xml:space="preserve">α and </w:t>
      </w:r>
      <w:r>
        <w:rPr>
          <w:rFonts w:ascii="Times New Roman" w:hAnsi="Times New Roman" w:cs="Times New Roman"/>
          <w:kern w:val="0"/>
          <w:sz w:val="28"/>
        </w:rPr>
        <w:t>Rev-</w:t>
      </w:r>
      <w:proofErr w:type="spellStart"/>
      <w:r>
        <w:rPr>
          <w:rFonts w:ascii="Times New Roman" w:hAnsi="Times New Roman" w:cs="Times New Roman"/>
          <w:kern w:val="0"/>
          <w:sz w:val="28"/>
        </w:rPr>
        <w:t>erb</w:t>
      </w:r>
      <w:proofErr w:type="spellEnd"/>
      <w:r>
        <w:rPr>
          <w:rFonts w:ascii="Times New Roman" w:hAnsi="Times New Roman" w:cs="Times New Roman"/>
          <w:kern w:val="0"/>
          <w:sz w:val="28"/>
        </w:rPr>
        <w:t>α</w:t>
      </w:r>
      <w:r>
        <w:rPr>
          <w:rFonts w:ascii="Times New Roman" w:hAnsi="Times New Roman" w:cs="Times New Roman"/>
          <w:kern w:val="0"/>
          <w:sz w:val="28"/>
        </w:rPr>
        <w:t xml:space="preserve"> to affect </w:t>
      </w:r>
      <w:proofErr w:type="spellStart"/>
      <w:r>
        <w:rPr>
          <w:rFonts w:ascii="Times New Roman" w:hAnsi="Times New Roman" w:cs="Times New Roman"/>
          <w:kern w:val="0"/>
          <w:sz w:val="28"/>
        </w:rPr>
        <w:t>Wnt</w:t>
      </w:r>
      <w:proofErr w:type="spellEnd"/>
      <w:r>
        <w:rPr>
          <w:rFonts w:ascii="Times New Roman" w:hAnsi="Times New Roman" w:cs="Times New Roman"/>
          <w:kern w:val="0"/>
          <w:sz w:val="28"/>
        </w:rPr>
        <w:t>/β-catenin pathway</w:t>
      </w:r>
      <w:r>
        <w:rPr>
          <w:rFonts w:ascii="Times New Roman" w:hAnsi="Times New Roman" w:cs="Times New Roman"/>
          <w:kern w:val="0"/>
          <w:sz w:val="28"/>
        </w:rPr>
        <w:t>.</w:t>
      </w:r>
      <w:r>
        <w:rPr>
          <w:rFonts w:ascii="Times New Roman" w:hAnsi="Times New Roman" w:cs="Times New Roman"/>
          <w:kern w:val="0"/>
          <w:sz w:val="28"/>
        </w:rPr>
        <w:t xml:space="preserve"> </w:t>
      </w:r>
    </w:p>
    <w:sectPr w:rsidR="00852146" w:rsidRPr="00EC5FB3" w:rsidSect="005A6681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3C02" w:rsidRDefault="003E3C02" w:rsidP="005B4EA0">
      <w:r>
        <w:separator/>
      </w:r>
    </w:p>
  </w:endnote>
  <w:endnote w:type="continuationSeparator" w:id="0">
    <w:p w:rsidR="003E3C02" w:rsidRDefault="003E3C02" w:rsidP="005B4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3C02" w:rsidRDefault="003E3C02" w:rsidP="005B4EA0">
      <w:r>
        <w:separator/>
      </w:r>
    </w:p>
  </w:footnote>
  <w:footnote w:type="continuationSeparator" w:id="0">
    <w:p w:rsidR="003E3C02" w:rsidRDefault="003E3C02" w:rsidP="005B4E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F924E0"/>
    <w:multiLevelType w:val="multilevel"/>
    <w:tmpl w:val="A726D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EA0"/>
    <w:rsid w:val="00080D51"/>
    <w:rsid w:val="000A3503"/>
    <w:rsid w:val="000C61C4"/>
    <w:rsid w:val="002D026E"/>
    <w:rsid w:val="00350E77"/>
    <w:rsid w:val="003A5063"/>
    <w:rsid w:val="003E3C02"/>
    <w:rsid w:val="00413E1B"/>
    <w:rsid w:val="005A6681"/>
    <w:rsid w:val="005B4EA0"/>
    <w:rsid w:val="00610A2D"/>
    <w:rsid w:val="00623DD9"/>
    <w:rsid w:val="006E3B38"/>
    <w:rsid w:val="007A1991"/>
    <w:rsid w:val="007A4047"/>
    <w:rsid w:val="007C6D08"/>
    <w:rsid w:val="007D1CB6"/>
    <w:rsid w:val="00852146"/>
    <w:rsid w:val="00875991"/>
    <w:rsid w:val="008930B0"/>
    <w:rsid w:val="008D2297"/>
    <w:rsid w:val="009B1AA4"/>
    <w:rsid w:val="00A919B9"/>
    <w:rsid w:val="00B34AE5"/>
    <w:rsid w:val="00B439A0"/>
    <w:rsid w:val="00C443AB"/>
    <w:rsid w:val="00CD0A9E"/>
    <w:rsid w:val="00D4657B"/>
    <w:rsid w:val="00EA04B3"/>
    <w:rsid w:val="00EC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6E127"/>
  <w15:chartTrackingRefBased/>
  <w15:docId w15:val="{CDFA87C4-0A54-42BC-AE06-6D18E4F4B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4EA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B4EA0"/>
    <w:rPr>
      <w:sz w:val="18"/>
      <w:szCs w:val="18"/>
    </w:rPr>
  </w:style>
  <w:style w:type="character" w:styleId="a5">
    <w:name w:val="Hyperlink"/>
    <w:basedOn w:val="a0"/>
    <w:uiPriority w:val="99"/>
    <w:unhideWhenUsed/>
    <w:rsid w:val="005B4EA0"/>
    <w:rPr>
      <w:color w:val="0563C1" w:themeColor="hyperlink"/>
      <w:u w:val="single"/>
    </w:rPr>
  </w:style>
  <w:style w:type="paragraph" w:styleId="a6">
    <w:name w:val="footnote text"/>
    <w:basedOn w:val="a"/>
    <w:link w:val="a7"/>
    <w:uiPriority w:val="99"/>
    <w:semiHidden/>
    <w:unhideWhenUsed/>
    <w:rsid w:val="005B4EA0"/>
    <w:pPr>
      <w:snapToGrid w:val="0"/>
      <w:jc w:val="left"/>
    </w:pPr>
    <w:rPr>
      <w:sz w:val="18"/>
      <w:szCs w:val="18"/>
    </w:rPr>
  </w:style>
  <w:style w:type="character" w:customStyle="1" w:styleId="a7">
    <w:name w:val="脚注文本 字符"/>
    <w:basedOn w:val="a0"/>
    <w:link w:val="a6"/>
    <w:uiPriority w:val="99"/>
    <w:semiHidden/>
    <w:rsid w:val="005B4EA0"/>
    <w:rPr>
      <w:sz w:val="18"/>
      <w:szCs w:val="18"/>
    </w:rPr>
  </w:style>
  <w:style w:type="character" w:styleId="a8">
    <w:name w:val="footnote reference"/>
    <w:basedOn w:val="a0"/>
    <w:uiPriority w:val="99"/>
    <w:semiHidden/>
    <w:unhideWhenUsed/>
    <w:rsid w:val="005B4EA0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9B1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9B1AA4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9B1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9B1AA4"/>
    <w:rPr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7C6D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4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C489D-BB75-4FAF-A50B-A6C999C2A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箫笙 李</dc:creator>
  <cp:keywords/>
  <dc:description/>
  <cp:lastModifiedBy>箫笙 李</cp:lastModifiedBy>
  <cp:revision>2</cp:revision>
  <dcterms:created xsi:type="dcterms:W3CDTF">2020-05-03T02:16:00Z</dcterms:created>
  <dcterms:modified xsi:type="dcterms:W3CDTF">2020-05-03T02:16:00Z</dcterms:modified>
</cp:coreProperties>
</file>