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A42D0" w:rsidRDefault="00CA42D0" w:rsidP="00CA42D0">
      <w:pPr>
        <w:widowControl/>
        <w:jc w:val="left"/>
        <w:rPr>
          <w:rFonts w:ascii="Times New Roman" w:hAnsi="Times New Roman" w:cs="Times New Roman"/>
          <w:b/>
        </w:rPr>
      </w:pPr>
      <w:r>
        <w:rPr>
          <w:rFonts w:ascii="Times New Roman" w:hAnsi="Times New Roman" w:cs="Times New Roman"/>
          <w:b/>
        </w:rPr>
        <w:t>Supplementary information</w:t>
      </w:r>
    </w:p>
    <w:p w:rsidR="00CA42D0" w:rsidRDefault="00CA42D0" w:rsidP="00CA42D0">
      <w:pPr>
        <w:rPr>
          <w:rFonts w:ascii="Times New Roman" w:hAnsi="Times New Roman" w:cs="Times New Roman"/>
        </w:rPr>
      </w:pPr>
      <w:r>
        <w:rPr>
          <w:rFonts w:ascii="Times New Roman" w:hAnsi="Times New Roman" w:cs="Times New Roman"/>
          <w:b/>
          <w:color w:val="2E74B5" w:themeColor="accent1" w:themeShade="BF"/>
        </w:rPr>
        <w:t>Supplementary Figure 1:</w:t>
      </w:r>
      <w:r>
        <w:rPr>
          <w:rFonts w:ascii="Times New Roman" w:hAnsi="Times New Roman" w:cs="Times New Roman"/>
        </w:rPr>
        <w:t xml:space="preserve"> </w:t>
      </w:r>
      <w:r>
        <w:rPr>
          <w:rFonts w:ascii="Times New Roman" w:hAnsi="Times New Roman" w:cs="Times New Roman"/>
          <w:b/>
          <w:szCs w:val="21"/>
        </w:rPr>
        <w:t xml:space="preserve">Inter-correlation of the factors. </w:t>
      </w:r>
      <w:r>
        <w:rPr>
          <w:rFonts w:ascii="Times New Roman" w:hAnsi="Times New Roman" w:cs="Times New Roman"/>
          <w:szCs w:val="21"/>
        </w:rPr>
        <w:t xml:space="preserve">The left panel showed the inter-correlation (Spearman correlation) of 24 intrinsic factors. The right panel shower the inter-correlation (Spearman correlation) of 45 </w:t>
      </w:r>
      <w:r>
        <w:rPr>
          <w:rFonts w:ascii="Times New Roman" w:hAnsi="Times New Roman" w:cs="Times New Roman"/>
        </w:rPr>
        <w:t>questionnaire factors.</w:t>
      </w:r>
    </w:p>
    <w:p w:rsidR="00CA42D0" w:rsidRDefault="00CA42D0" w:rsidP="00CA42D0">
      <w:pPr>
        <w:rPr>
          <w:rFonts w:ascii="Times New Roman" w:hAnsi="Times New Roman" w:cs="Times New Roman"/>
        </w:rPr>
      </w:pPr>
      <w:r>
        <w:rPr>
          <w:rFonts w:ascii="Times New Roman" w:hAnsi="Times New Roman" w:cs="Times New Roman"/>
          <w:b/>
          <w:color w:val="2E74B5" w:themeColor="accent1" w:themeShade="BF"/>
        </w:rPr>
        <w:t xml:space="preserve">Supplementary Figure 2: </w:t>
      </w:r>
      <w:r>
        <w:rPr>
          <w:rFonts w:ascii="Times New Roman" w:hAnsi="Times New Roman" w:cs="Times New Roman" w:hint="eastAsia"/>
          <w:b/>
        </w:rPr>
        <w:t>The comparison of alpha and beta diversity</w:t>
      </w:r>
      <w:r>
        <w:rPr>
          <w:rFonts w:ascii="Times New Roman" w:hAnsi="Times New Roman" w:cs="Times New Roman"/>
          <w:b/>
        </w:rPr>
        <w:t>.</w:t>
      </w:r>
      <w:r>
        <w:rPr>
          <w:rFonts w:ascii="Times New Roman" w:hAnsi="Times New Roman" w:cs="Times New Roman"/>
        </w:rPr>
        <w:t xml:space="preserve"> (a-c) The shannon index scores and Bray-curtis distance calculated using serum metabolome data, fecal metabolome data and fecal microbiome data, respectively. Black bars indicate statistical significance (FDR &lt; 0.1). The heatmap indicates significant positive correlations (red) or negative correlations (blue).</w:t>
      </w:r>
    </w:p>
    <w:p w:rsidR="00CA42D0" w:rsidRDefault="00CA42D0" w:rsidP="00CA42D0">
      <w:pPr>
        <w:rPr>
          <w:rFonts w:ascii="Times New Roman" w:hAnsi="Times New Roman" w:cs="Times New Roman"/>
        </w:rPr>
      </w:pPr>
      <w:r>
        <w:rPr>
          <w:rFonts w:ascii="Times New Roman" w:hAnsi="Times New Roman" w:cs="Times New Roman"/>
          <w:b/>
          <w:color w:val="2E74B5" w:themeColor="accent1" w:themeShade="BF"/>
        </w:rPr>
        <w:t xml:space="preserve">Supplementary Figure 3: </w:t>
      </w:r>
      <w:r>
        <w:rPr>
          <w:rFonts w:ascii="Times New Roman" w:hAnsi="Times New Roman" w:cs="Times New Roman" w:hint="eastAsia"/>
          <w:b/>
        </w:rPr>
        <w:t>The correlation of clinical factors and serum/fecal positive data</w:t>
      </w:r>
      <w:r>
        <w:rPr>
          <w:rFonts w:ascii="Times New Roman" w:hAnsi="Times New Roman" w:cs="Times New Roman"/>
        </w:rPr>
        <w:t xml:space="preserve">. </w:t>
      </w:r>
      <w:r>
        <w:rPr>
          <w:rFonts w:ascii="Times New Roman" w:hAnsi="Times New Roman" w:cs="Times New Roman" w:hint="eastAsia"/>
        </w:rPr>
        <w:t>P</w:t>
      </w:r>
      <w:r>
        <w:rPr>
          <w:rFonts w:ascii="Times New Roman" w:hAnsi="Times New Roman" w:cs="Times New Roman"/>
        </w:rPr>
        <w:t>henotypes associated with fecal positive metabolome data and serum positive metabolome data were shown.</w:t>
      </w:r>
    </w:p>
    <w:p w:rsidR="00CA42D0" w:rsidRDefault="00CA42D0" w:rsidP="00CA42D0">
      <w:pPr>
        <w:rPr>
          <w:rFonts w:ascii="Times New Roman" w:hAnsi="Times New Roman" w:cs="Times New Roman"/>
          <w:szCs w:val="21"/>
        </w:rPr>
      </w:pPr>
      <w:r>
        <w:rPr>
          <w:rFonts w:ascii="Times New Roman" w:hAnsi="Times New Roman" w:cs="Times New Roman"/>
          <w:b/>
          <w:color w:val="2E74B5" w:themeColor="accent1" w:themeShade="BF"/>
        </w:rPr>
        <w:t>Supplementary Figure 4:</w:t>
      </w:r>
      <w:r>
        <w:rPr>
          <w:rFonts w:ascii="Times New Roman" w:hAnsi="Times New Roman" w:cs="Times New Roman"/>
          <w:b/>
          <w:szCs w:val="21"/>
        </w:rPr>
        <w:t xml:space="preserve"> Serum untargeted negative metabolites that differed in abundance between controls and IBS patients. </w:t>
      </w:r>
      <w:r>
        <w:rPr>
          <w:rFonts w:ascii="Times New Roman" w:hAnsi="Times New Roman" w:cs="Times New Roman"/>
          <w:szCs w:val="21"/>
        </w:rPr>
        <w:t>(a) Heat map and hierarchical clustering of 362</w:t>
      </w:r>
      <w:r>
        <w:rPr>
          <w:rFonts w:ascii="Times New Roman" w:hAnsi="Times New Roman" w:cs="Times New Roman" w:hint="eastAsia"/>
          <w:szCs w:val="21"/>
        </w:rPr>
        <w:t xml:space="preserve"> </w:t>
      </w:r>
      <w:r>
        <w:rPr>
          <w:rFonts w:ascii="Times New Roman" w:hAnsi="Times New Roman" w:cs="Times New Roman"/>
          <w:szCs w:val="21"/>
        </w:rPr>
        <w:t xml:space="preserve">serum untargeted negative metabolites exhibiting significant differences </w:t>
      </w:r>
      <w:r>
        <w:rPr>
          <w:rFonts w:ascii="Times New Roman" w:hAnsi="Times New Roman" w:cs="Times New Roman" w:hint="eastAsia"/>
          <w:szCs w:val="21"/>
        </w:rPr>
        <w:t>of</w:t>
      </w:r>
      <w:r>
        <w:rPr>
          <w:rFonts w:ascii="Times New Roman" w:hAnsi="Times New Roman" w:cs="Times New Roman"/>
          <w:szCs w:val="21"/>
        </w:rPr>
        <w:t xml:space="preserve"> the abundance in 325 samples. (b) PLS-DA score plots constructed with 890 serum untargeted negative metabolites on 259 IBS samples (orange points) and 66 control samples (blue points). (c) PCoA plots on 325 samples using 362 serum untargeted negative metabolites that</w:t>
      </w:r>
      <w:r>
        <w:rPr>
          <w:rFonts w:ascii="Times New Roman" w:hAnsi="Times New Roman" w:cs="Times New Roman" w:hint="eastAsia"/>
          <w:szCs w:val="21"/>
        </w:rPr>
        <w:t xml:space="preserve"> </w:t>
      </w:r>
      <w:r>
        <w:rPr>
          <w:rFonts w:ascii="Times New Roman" w:hAnsi="Times New Roman" w:cs="Times New Roman"/>
          <w:szCs w:val="21"/>
        </w:rPr>
        <w:t>differed in abundance between 259 IBS and 66 control samples.</w:t>
      </w:r>
    </w:p>
    <w:p w:rsidR="00CA42D0" w:rsidRDefault="00CA42D0" w:rsidP="00CA42D0">
      <w:pPr>
        <w:rPr>
          <w:rFonts w:ascii="Times New Roman" w:hAnsi="Times New Roman" w:cs="Times New Roman"/>
          <w:szCs w:val="21"/>
        </w:rPr>
      </w:pPr>
      <w:r>
        <w:rPr>
          <w:rFonts w:ascii="Times New Roman" w:hAnsi="Times New Roman" w:cs="Times New Roman"/>
          <w:b/>
          <w:color w:val="2E74B5" w:themeColor="accent1" w:themeShade="BF"/>
        </w:rPr>
        <w:t>Supplementary Figure 5:</w:t>
      </w:r>
      <w:r>
        <w:rPr>
          <w:rFonts w:ascii="Times New Roman" w:hAnsi="Times New Roman" w:cs="Times New Roman"/>
        </w:rPr>
        <w:t xml:space="preserve"> </w:t>
      </w:r>
      <w:r>
        <w:rPr>
          <w:rFonts w:ascii="Times New Roman" w:hAnsi="Times New Roman" w:cs="Times New Roman"/>
          <w:b/>
          <w:szCs w:val="21"/>
        </w:rPr>
        <w:t xml:space="preserve">Serum untargeted positive metabolites that differed in abundance between controls and IBS patients. </w:t>
      </w:r>
      <w:r>
        <w:rPr>
          <w:rFonts w:ascii="Times New Roman" w:hAnsi="Times New Roman" w:cs="Times New Roman"/>
          <w:szCs w:val="21"/>
        </w:rPr>
        <w:t>(a) Heat map and hierarchical clustering of 364</w:t>
      </w:r>
      <w:r>
        <w:rPr>
          <w:rFonts w:ascii="Times New Roman" w:hAnsi="Times New Roman" w:cs="Times New Roman" w:hint="eastAsia"/>
          <w:szCs w:val="21"/>
        </w:rPr>
        <w:t xml:space="preserve"> </w:t>
      </w:r>
      <w:r>
        <w:rPr>
          <w:rFonts w:ascii="Times New Roman" w:hAnsi="Times New Roman" w:cs="Times New Roman"/>
          <w:szCs w:val="21"/>
        </w:rPr>
        <w:t>serum untargeted positive metabolites exhibiting significant differences in the abundance in 325 samples. (b) PLS-DA score plots constructed with 879 serum untargeted positive metabolites on 259 IBS samples (orange points) and 66 control samples (blue points). (c) PCoA plots on 325 samples using 364 serum untargeted positive metabolites that</w:t>
      </w:r>
      <w:r>
        <w:rPr>
          <w:rFonts w:ascii="Times New Roman" w:hAnsi="Times New Roman" w:cs="Times New Roman" w:hint="eastAsia"/>
          <w:szCs w:val="21"/>
        </w:rPr>
        <w:t xml:space="preserve"> </w:t>
      </w:r>
      <w:r>
        <w:rPr>
          <w:rFonts w:ascii="Times New Roman" w:hAnsi="Times New Roman" w:cs="Times New Roman"/>
          <w:szCs w:val="21"/>
        </w:rPr>
        <w:t>differed in abundance between 259 IBS samples and 66 control samples.</w:t>
      </w:r>
    </w:p>
    <w:p w:rsidR="00CA42D0" w:rsidRDefault="00CA42D0" w:rsidP="00CA42D0">
      <w:pPr>
        <w:rPr>
          <w:rFonts w:ascii="Times New Roman" w:hAnsi="Times New Roman" w:cs="Times New Roman"/>
          <w:szCs w:val="21"/>
        </w:rPr>
      </w:pPr>
      <w:r>
        <w:rPr>
          <w:rFonts w:ascii="Times New Roman" w:hAnsi="Times New Roman" w:cs="Times New Roman"/>
          <w:b/>
          <w:color w:val="2E74B5" w:themeColor="accent1" w:themeShade="BF"/>
        </w:rPr>
        <w:t>Supplementary Figure 6:</w:t>
      </w:r>
      <w:r>
        <w:rPr>
          <w:rFonts w:ascii="Times New Roman" w:hAnsi="Times New Roman" w:cs="Times New Roman"/>
        </w:rPr>
        <w:t xml:space="preserve"> </w:t>
      </w:r>
      <w:r>
        <w:rPr>
          <w:rFonts w:ascii="Times New Roman" w:hAnsi="Times New Roman" w:cs="Times New Roman"/>
          <w:b/>
          <w:szCs w:val="21"/>
        </w:rPr>
        <w:t xml:space="preserve">Fecal untargeted metabolites that differed in abundance between controls and IBS patients. </w:t>
      </w:r>
      <w:r>
        <w:rPr>
          <w:rFonts w:ascii="Times New Roman" w:hAnsi="Times New Roman" w:cs="Times New Roman"/>
          <w:szCs w:val="21"/>
        </w:rPr>
        <w:t>(a) Heat map and hierarchical clustering of 86</w:t>
      </w:r>
      <w:r>
        <w:rPr>
          <w:rFonts w:ascii="Times New Roman" w:hAnsi="Times New Roman" w:cs="Times New Roman" w:hint="eastAsia"/>
          <w:szCs w:val="21"/>
        </w:rPr>
        <w:t xml:space="preserve"> </w:t>
      </w:r>
      <w:r>
        <w:rPr>
          <w:rFonts w:ascii="Times New Roman" w:hAnsi="Times New Roman" w:cs="Times New Roman"/>
          <w:szCs w:val="21"/>
        </w:rPr>
        <w:t>fecal untargeted negative metabolites exhibiting differences in the abundance in 330 samples. Only 7 metabolites showed significantly differences (Colored in the right metabolite labels of the heatmap). (b) Heat map and hierarchical clustering of 27</w:t>
      </w:r>
      <w:r>
        <w:rPr>
          <w:rFonts w:ascii="Times New Roman" w:hAnsi="Times New Roman" w:cs="Times New Roman" w:hint="eastAsia"/>
          <w:szCs w:val="21"/>
        </w:rPr>
        <w:t xml:space="preserve"> </w:t>
      </w:r>
      <w:r>
        <w:rPr>
          <w:rFonts w:ascii="Times New Roman" w:hAnsi="Times New Roman" w:cs="Times New Roman"/>
          <w:szCs w:val="21"/>
        </w:rPr>
        <w:t>fecal untargeted positive metabolites exhibiting differences in the abundance in 330 samples. Only 1 metabolite showed significantly differences (Colored in the right metabolite labels of the heatmap). (c) PLS-DA score plots constructed with 932 fecal untargeted negative metabolites on 264 IBS samples (orange points) and 66 control samples (blue points). (d) PLS-DA score plots constructed with 856 fecal untargeted positive metabolites on 264 IBS samples (orange points) and 66 control samples (blue points).</w:t>
      </w:r>
    </w:p>
    <w:p w:rsidR="00CA42D0" w:rsidRDefault="00CA42D0" w:rsidP="00CA42D0">
      <w:pPr>
        <w:rPr>
          <w:rFonts w:ascii="Times New Roman" w:hAnsi="Times New Roman" w:cs="Times New Roman"/>
        </w:rPr>
      </w:pPr>
      <w:r>
        <w:rPr>
          <w:rFonts w:ascii="Times New Roman" w:hAnsi="Times New Roman" w:cs="Times New Roman"/>
          <w:b/>
          <w:color w:val="2E74B5" w:themeColor="accent1" w:themeShade="BF"/>
        </w:rPr>
        <w:t>Supplementary Figure 7:</w:t>
      </w:r>
      <w:r>
        <w:rPr>
          <w:rFonts w:ascii="Times New Roman" w:hAnsi="Times New Roman" w:cs="Times New Roman"/>
        </w:rPr>
        <w:t xml:space="preserve"> </w:t>
      </w:r>
      <w:r>
        <w:rPr>
          <w:rFonts w:ascii="Times New Roman" w:hAnsi="Times New Roman" w:cs="Times New Roman"/>
          <w:b/>
          <w:szCs w:val="21"/>
        </w:rPr>
        <w:t>Differentially abundant metabolite cluster.</w:t>
      </w:r>
      <w:r>
        <w:rPr>
          <w:rFonts w:ascii="Times New Roman" w:hAnsi="Times New Roman" w:cs="Times New Roman"/>
          <w:szCs w:val="21"/>
        </w:rPr>
        <w:t xml:space="preserve"> (a) The negative correlations between serum level of THDOC and SAS and SDS. The given r values indicate Spearman’s rank correlation. </w:t>
      </w:r>
      <w:r w:rsidRPr="00722F4C">
        <w:rPr>
          <w:rFonts w:ascii="Times New Roman" w:hAnsi="Times New Roman" w:cs="Times New Roman"/>
          <w:szCs w:val="21"/>
        </w:rPr>
        <w:t>(</w:t>
      </w:r>
      <w:r>
        <w:rPr>
          <w:rFonts w:ascii="Times New Roman" w:hAnsi="Times New Roman" w:cs="Times New Roman"/>
          <w:szCs w:val="21"/>
        </w:rPr>
        <w:t>b</w:t>
      </w:r>
      <w:r w:rsidRPr="00722F4C">
        <w:rPr>
          <w:rFonts w:ascii="Times New Roman" w:hAnsi="Times New Roman" w:cs="Times New Roman"/>
          <w:szCs w:val="21"/>
        </w:rPr>
        <w:t xml:space="preserve">) </w:t>
      </w:r>
      <w:r>
        <w:rPr>
          <w:rFonts w:ascii="Times New Roman" w:hAnsi="Times New Roman" w:cs="Times New Roman"/>
          <w:szCs w:val="21"/>
        </w:rPr>
        <w:t>The largest cluster contained 123 metabolite features, all of them significantly elevated in</w:t>
      </w:r>
      <w:r>
        <w:rPr>
          <w:rFonts w:ascii="Times New Roman" w:hAnsi="Times New Roman" w:cs="Times New Roman" w:hint="eastAsia"/>
          <w:szCs w:val="21"/>
        </w:rPr>
        <w:t xml:space="preserve"> </w:t>
      </w:r>
      <w:r>
        <w:rPr>
          <w:rFonts w:ascii="Times New Roman" w:hAnsi="Times New Roman" w:cs="Times New Roman"/>
          <w:szCs w:val="21"/>
        </w:rPr>
        <w:t>controls.</w:t>
      </w:r>
      <w:r>
        <w:rPr>
          <w:rFonts w:ascii="Times New Roman" w:hAnsi="Times New Roman" w:cs="Times New Roman"/>
          <w:color w:val="000000" w:themeColor="text1"/>
          <w:kern w:val="24"/>
          <w:szCs w:val="21"/>
        </w:rPr>
        <w:t xml:space="preserve"> </w:t>
      </w:r>
    </w:p>
    <w:p w:rsidR="00CA42D0" w:rsidRDefault="00CA42D0" w:rsidP="00CA42D0">
      <w:pPr>
        <w:rPr>
          <w:rFonts w:ascii="Times New Roman" w:hAnsi="Times New Roman" w:cs="Times New Roman"/>
        </w:rPr>
      </w:pPr>
      <w:r>
        <w:rPr>
          <w:rFonts w:ascii="Times New Roman" w:hAnsi="Times New Roman" w:cs="Times New Roman"/>
          <w:b/>
          <w:color w:val="2E74B5" w:themeColor="accent1" w:themeShade="BF"/>
        </w:rPr>
        <w:t xml:space="preserve">Supplementary Figure 8: </w:t>
      </w:r>
      <w:r>
        <w:rPr>
          <w:rFonts w:ascii="Times New Roman" w:hAnsi="Times New Roman" w:cs="Times New Roman" w:hint="eastAsia"/>
          <w:b/>
        </w:rPr>
        <w:t>Differentially Abundant Species</w:t>
      </w:r>
      <w:r>
        <w:rPr>
          <w:rFonts w:ascii="Times New Roman" w:hAnsi="Times New Roman" w:cs="Times New Roman"/>
          <w:b/>
        </w:rPr>
        <w:t xml:space="preserve"> between IBS</w:t>
      </w:r>
      <w:r>
        <w:rPr>
          <w:rFonts w:ascii="Times New Roman" w:hAnsi="Times New Roman" w:cs="Times New Roman" w:hint="eastAsia"/>
          <w:b/>
        </w:rPr>
        <w:t xml:space="preserve"> subtypes</w:t>
      </w:r>
      <w:r>
        <w:rPr>
          <w:rFonts w:ascii="Times New Roman" w:hAnsi="Times New Roman" w:cs="Times New Roman"/>
          <w:b/>
        </w:rPr>
        <w:t xml:space="preserve"> and healthy controls.</w:t>
      </w:r>
      <w:r>
        <w:rPr>
          <w:rFonts w:ascii="Times New Roman" w:hAnsi="Times New Roman" w:cs="Times New Roman"/>
        </w:rPr>
        <w:t xml:space="preserve"> </w:t>
      </w:r>
      <w:r>
        <w:rPr>
          <w:rFonts w:ascii="Times New Roman" w:hAnsi="Times New Roman" w:cs="Times New Roman" w:hint="eastAsia"/>
        </w:rPr>
        <w:t>(</w:t>
      </w:r>
      <w:r>
        <w:rPr>
          <w:rFonts w:ascii="Times New Roman" w:hAnsi="Times New Roman" w:cs="Times New Roman"/>
        </w:rPr>
        <w:t>a-e) The significantly changed species in patients with IBS, IBS</w:t>
      </w:r>
      <w:r>
        <w:rPr>
          <w:rFonts w:ascii="Times New Roman" w:hAnsi="Times New Roman" w:cs="Times New Roman" w:hint="eastAsia"/>
        </w:rPr>
        <w:t>-</w:t>
      </w:r>
      <w:r>
        <w:rPr>
          <w:rFonts w:ascii="Times New Roman" w:hAnsi="Times New Roman" w:cs="Times New Roman"/>
        </w:rPr>
        <w:t>C, IBS</w:t>
      </w:r>
      <w:r>
        <w:rPr>
          <w:rFonts w:ascii="Times New Roman" w:hAnsi="Times New Roman" w:cs="Times New Roman" w:hint="eastAsia"/>
        </w:rPr>
        <w:t>-</w:t>
      </w:r>
      <w:r>
        <w:rPr>
          <w:rFonts w:ascii="Times New Roman" w:hAnsi="Times New Roman" w:cs="Times New Roman"/>
        </w:rPr>
        <w:t>D, IBS</w:t>
      </w:r>
      <w:r>
        <w:rPr>
          <w:rFonts w:ascii="Times New Roman" w:hAnsi="Times New Roman" w:cs="Times New Roman" w:hint="eastAsia"/>
        </w:rPr>
        <w:t>-</w:t>
      </w:r>
      <w:r>
        <w:rPr>
          <w:rFonts w:ascii="Times New Roman" w:hAnsi="Times New Roman" w:cs="Times New Roman"/>
        </w:rPr>
        <w:t>M and IBS</w:t>
      </w:r>
      <w:r>
        <w:rPr>
          <w:rFonts w:ascii="Times New Roman" w:hAnsi="Times New Roman" w:cs="Times New Roman" w:hint="eastAsia"/>
        </w:rPr>
        <w:t>-</w:t>
      </w:r>
      <w:r>
        <w:rPr>
          <w:rFonts w:ascii="Times New Roman" w:hAnsi="Times New Roman" w:cs="Times New Roman"/>
        </w:rPr>
        <w:t>U, respectively.</w:t>
      </w:r>
    </w:p>
    <w:p w:rsidR="00CA42D0" w:rsidRDefault="00CA42D0" w:rsidP="00CA42D0">
      <w:pPr>
        <w:rPr>
          <w:rFonts w:ascii="Times New Roman" w:hAnsi="Times New Roman" w:cs="Times New Roman"/>
        </w:rPr>
      </w:pPr>
      <w:r>
        <w:rPr>
          <w:rFonts w:ascii="Times New Roman" w:hAnsi="Times New Roman" w:cs="Times New Roman"/>
          <w:b/>
          <w:color w:val="2E74B5" w:themeColor="accent1" w:themeShade="BF"/>
        </w:rPr>
        <w:t xml:space="preserve">Supplementary Figure </w:t>
      </w:r>
      <w:r>
        <w:rPr>
          <w:rFonts w:ascii="Times New Roman" w:hAnsi="Times New Roman" w:cs="Times New Roman" w:hint="eastAsia"/>
          <w:b/>
          <w:color w:val="2E74B5" w:themeColor="accent1" w:themeShade="BF"/>
        </w:rPr>
        <w:t>9</w:t>
      </w:r>
      <w:r>
        <w:rPr>
          <w:rFonts w:ascii="Times New Roman" w:hAnsi="Times New Roman" w:cs="Times New Roman"/>
          <w:b/>
          <w:color w:val="2E74B5" w:themeColor="accent1" w:themeShade="BF"/>
        </w:rPr>
        <w:t>:</w:t>
      </w:r>
      <w:r>
        <w:rPr>
          <w:rFonts w:ascii="Times New Roman" w:hAnsi="Times New Roman" w:cs="Times New Roman"/>
          <w:b/>
        </w:rPr>
        <w:t xml:space="preserve"> The divergency between rIBS, mIBS and sIBS patients.</w:t>
      </w:r>
      <w:r>
        <w:rPr>
          <w:rFonts w:ascii="Times New Roman" w:hAnsi="Times New Roman" w:cs="Times New Roman"/>
        </w:rPr>
        <w:t xml:space="preserve"> (a-c) The aberrant metabolic and microbiome patterns in patients with rIBS, mIBS and sIBS in serum </w:t>
      </w:r>
      <w:r>
        <w:rPr>
          <w:rFonts w:ascii="Times New Roman" w:hAnsi="Times New Roman" w:cs="Times New Roman"/>
        </w:rPr>
        <w:lastRenderedPageBreak/>
        <w:t>metabolome data, fecal metabolome and fecal microbiome data.</w:t>
      </w:r>
      <w:r>
        <w:rPr>
          <w:rFonts w:ascii="Times New Roman" w:hAnsi="Times New Roman" w:cs="Times New Roman"/>
          <w:color w:val="000000" w:themeColor="text1"/>
        </w:rPr>
        <w:t xml:space="preserve"> </w:t>
      </w:r>
    </w:p>
    <w:p w:rsidR="00CA42D0" w:rsidRDefault="00CA42D0" w:rsidP="00CA42D0">
      <w:pPr>
        <w:rPr>
          <w:rFonts w:ascii="Times New Roman" w:hAnsi="Times New Roman" w:cs="Times New Roman"/>
          <w:highlight w:val="yellow"/>
        </w:rPr>
      </w:pPr>
      <w:r>
        <w:rPr>
          <w:rFonts w:ascii="Times New Roman" w:hAnsi="Times New Roman" w:cs="Times New Roman"/>
          <w:b/>
          <w:color w:val="2E74B5" w:themeColor="accent1" w:themeShade="BF"/>
        </w:rPr>
        <w:t xml:space="preserve">Supplementary Figure </w:t>
      </w:r>
      <w:r>
        <w:rPr>
          <w:rFonts w:ascii="Times New Roman" w:hAnsi="Times New Roman" w:cs="Times New Roman" w:hint="eastAsia"/>
          <w:b/>
          <w:color w:val="2E74B5" w:themeColor="accent1" w:themeShade="BF"/>
        </w:rPr>
        <w:t>10</w:t>
      </w:r>
      <w:r>
        <w:rPr>
          <w:rFonts w:ascii="Times New Roman" w:hAnsi="Times New Roman" w:cs="Times New Roman"/>
          <w:b/>
          <w:color w:val="2E74B5" w:themeColor="accent1" w:themeShade="BF"/>
        </w:rPr>
        <w:t>:</w:t>
      </w:r>
      <w:r>
        <w:rPr>
          <w:rFonts w:ascii="Times New Roman" w:hAnsi="Times New Roman" w:cs="Times New Roman"/>
        </w:rPr>
        <w:t xml:space="preserve"> </w:t>
      </w:r>
      <w:r>
        <w:rPr>
          <w:rFonts w:ascii="Times New Roman" w:hAnsi="Times New Roman" w:cs="Times New Roman" w:hint="eastAsia"/>
          <w:b/>
        </w:rPr>
        <w:t>The difference in serum and fecal molecule neurotransmitters</w:t>
      </w:r>
      <w:r>
        <w:rPr>
          <w:rFonts w:ascii="Times New Roman" w:hAnsi="Times New Roman" w:cs="Times New Roman"/>
          <w:b/>
        </w:rPr>
        <w:t>.</w:t>
      </w:r>
      <w:r>
        <w:rPr>
          <w:rFonts w:ascii="Times New Roman" w:hAnsi="Times New Roman" w:cs="Times New Roman"/>
        </w:rPr>
        <w:t xml:space="preserve"> (a,b) The diffe</w:t>
      </w:r>
      <w:r>
        <w:rPr>
          <w:rFonts w:ascii="Times New Roman" w:hAnsi="Times New Roman" w:cs="Times New Roman"/>
          <w:color w:val="000000" w:themeColor="text1"/>
        </w:rPr>
        <w:t>rent mol</w:t>
      </w:r>
      <w:r>
        <w:rPr>
          <w:rFonts w:ascii="Times New Roman" w:hAnsi="Times New Roman" w:cs="Times New Roman"/>
        </w:rPr>
        <w:t xml:space="preserve">ecule neurotransmitters between </w:t>
      </w:r>
      <w:r w:rsidRPr="00C32D4D">
        <w:rPr>
          <w:rFonts w:ascii="Times New Roman" w:hAnsi="Times New Roman" w:cs="Times New Roman"/>
        </w:rPr>
        <w:t>healthy controls, rIBS</w:t>
      </w:r>
      <w:r w:rsidRPr="00C32D4D">
        <w:rPr>
          <w:rFonts w:ascii="Times New Roman" w:hAnsi="Times New Roman" w:cs="Times New Roman" w:hint="eastAsia"/>
        </w:rPr>
        <w:t xml:space="preserve">, </w:t>
      </w:r>
      <w:r w:rsidRPr="00C32D4D">
        <w:rPr>
          <w:rFonts w:ascii="Times New Roman" w:hAnsi="Times New Roman" w:cs="Times New Roman"/>
        </w:rPr>
        <w:t>mIBS and sIBS</w:t>
      </w:r>
      <w:r>
        <w:rPr>
          <w:rFonts w:ascii="Times New Roman" w:hAnsi="Times New Roman" w:cs="Times New Roman"/>
        </w:rPr>
        <w:t xml:space="preserve"> patients in serum and fecal data, respectively.</w:t>
      </w:r>
      <w:r>
        <w:rPr>
          <w:rFonts w:ascii="Times New Roman" w:hAnsi="Times New Roman" w:cs="Times New Roman"/>
          <w:color w:val="000000" w:themeColor="text1"/>
        </w:rPr>
        <w:t xml:space="preserve"> </w:t>
      </w:r>
    </w:p>
    <w:p w:rsidR="00CA42D0" w:rsidRDefault="00CA42D0" w:rsidP="00CA42D0">
      <w:pPr>
        <w:rPr>
          <w:rFonts w:ascii="Times New Roman" w:hAnsi="Times New Roman" w:cs="Times New Roman"/>
        </w:rPr>
      </w:pPr>
      <w:r>
        <w:rPr>
          <w:rFonts w:ascii="Times New Roman" w:hAnsi="Times New Roman" w:cs="Times New Roman"/>
          <w:b/>
          <w:color w:val="2E74B5" w:themeColor="accent1" w:themeShade="BF"/>
        </w:rPr>
        <w:t xml:space="preserve">Supplementary Figure </w:t>
      </w:r>
      <w:r>
        <w:rPr>
          <w:rFonts w:ascii="Times New Roman" w:hAnsi="Times New Roman" w:cs="Times New Roman" w:hint="eastAsia"/>
          <w:b/>
          <w:color w:val="2E74B5" w:themeColor="accent1" w:themeShade="BF"/>
        </w:rPr>
        <w:t>11</w:t>
      </w:r>
      <w:r>
        <w:rPr>
          <w:rFonts w:ascii="Times New Roman" w:hAnsi="Times New Roman" w:cs="Times New Roman"/>
          <w:b/>
          <w:color w:val="2E74B5" w:themeColor="accent1" w:themeShade="BF"/>
        </w:rPr>
        <w:t>:</w:t>
      </w:r>
      <w:r>
        <w:rPr>
          <w:rFonts w:ascii="Times New Roman" w:hAnsi="Times New Roman" w:cs="Times New Roman"/>
        </w:rPr>
        <w:t xml:space="preserve"> </w:t>
      </w:r>
      <w:r>
        <w:rPr>
          <w:rFonts w:ascii="Times New Roman" w:hAnsi="Times New Roman" w:cs="Times New Roman" w:hint="eastAsia"/>
          <w:b/>
        </w:rPr>
        <w:t>The selection of species to mostly identify sIBS patients from controls</w:t>
      </w:r>
      <w:r>
        <w:rPr>
          <w:rFonts w:ascii="Times New Roman" w:hAnsi="Times New Roman" w:cs="Times New Roman"/>
          <w:b/>
        </w:rPr>
        <w:t xml:space="preserve">. </w:t>
      </w:r>
      <w:r>
        <w:rPr>
          <w:rFonts w:ascii="Times New Roman" w:hAnsi="Times New Roman" w:cs="Times New Roman"/>
        </w:rPr>
        <w:t>(a) Distribution of 5 trials of 10-fold cross-validation error in random forest classification to select the number of species increases. (b) Illustration of r</w:t>
      </w:r>
      <w:r>
        <w:rPr>
          <w:rFonts w:ascii="Times New Roman" w:hAnsi="Times New Roman" w:cs="Times New Roman" w:hint="eastAsia"/>
        </w:rPr>
        <w:t xml:space="preserve">epresentative </w:t>
      </w:r>
      <w:r>
        <w:rPr>
          <w:rFonts w:ascii="Times New Roman" w:hAnsi="Times New Roman" w:cs="Times New Roman"/>
        </w:rPr>
        <w:t xml:space="preserve">bacteria that could maximumly classify patients with sIBS from healthy controls. </w:t>
      </w:r>
      <w:r>
        <w:rPr>
          <w:rFonts w:ascii="Times New Roman" w:hAnsi="Times New Roman" w:cs="Times New Roman"/>
          <w:szCs w:val="21"/>
        </w:rPr>
        <w:t xml:space="preserve">(c) </w:t>
      </w:r>
      <w:r>
        <w:rPr>
          <w:rFonts w:ascii="Times New Roman" w:hAnsi="Times New Roman" w:cs="Times New Roman"/>
          <w:color w:val="000000" w:themeColor="text1"/>
          <w:szCs w:val="21"/>
        </w:rPr>
        <w:t>Correlation of gut microbiota and the metabolites in serum and fecal data.</w:t>
      </w:r>
    </w:p>
    <w:p w:rsidR="00CA42D0" w:rsidRDefault="00CA42D0" w:rsidP="00CA42D0">
      <w:pPr>
        <w:rPr>
          <w:rFonts w:ascii="Times New Roman" w:hAnsi="Times New Roman" w:cs="Times New Roman"/>
        </w:rPr>
      </w:pPr>
      <w:r>
        <w:rPr>
          <w:rFonts w:ascii="Times New Roman" w:hAnsi="Times New Roman" w:cs="Times New Roman"/>
          <w:b/>
          <w:color w:val="2E74B5" w:themeColor="accent1" w:themeShade="BF"/>
        </w:rPr>
        <w:t>Supplementary Figure 1</w:t>
      </w:r>
      <w:r>
        <w:rPr>
          <w:rFonts w:ascii="Times New Roman" w:hAnsi="Times New Roman" w:cs="Times New Roman" w:hint="eastAsia"/>
          <w:b/>
          <w:color w:val="2E74B5" w:themeColor="accent1" w:themeShade="BF"/>
        </w:rPr>
        <w:t>2</w:t>
      </w:r>
      <w:r>
        <w:rPr>
          <w:rFonts w:ascii="Times New Roman" w:hAnsi="Times New Roman" w:cs="Times New Roman"/>
          <w:b/>
          <w:color w:val="2E74B5" w:themeColor="accent1" w:themeShade="BF"/>
        </w:rPr>
        <w:t>:</w:t>
      </w:r>
      <w:r>
        <w:rPr>
          <w:rFonts w:ascii="Times New Roman" w:hAnsi="Times New Roman" w:cs="Times New Roman"/>
          <w:b/>
        </w:rPr>
        <w:t xml:space="preserve"> Classification of IBS subtypes.</w:t>
      </w:r>
      <w:r>
        <w:t xml:space="preserve"> </w:t>
      </w:r>
      <w:r>
        <w:rPr>
          <w:rFonts w:ascii="Times New Roman" w:hAnsi="Times New Roman" w:cs="Times New Roman"/>
        </w:rPr>
        <w:t>(a) Using microbiome data to predict IBS subtypes in the discovery</w:t>
      </w:r>
      <w:r>
        <w:rPr>
          <w:rFonts w:ascii="Times New Roman" w:hAnsi="Times New Roman" w:cs="Times New Roman" w:hint="eastAsia"/>
        </w:rPr>
        <w:t xml:space="preserve"> </w:t>
      </w:r>
      <w:r>
        <w:rPr>
          <w:rFonts w:ascii="Times New Roman" w:hAnsi="Times New Roman" w:cs="Times New Roman"/>
        </w:rPr>
        <w:t xml:space="preserve">validation </w:t>
      </w:r>
      <w:r>
        <w:rPr>
          <w:rFonts w:ascii="Times New Roman" w:hAnsi="Times New Roman" w:cs="Times New Roman" w:hint="eastAsia"/>
        </w:rPr>
        <w:t>cohorts</w:t>
      </w:r>
      <w:r>
        <w:rPr>
          <w:rFonts w:ascii="Times New Roman" w:hAnsi="Times New Roman" w:cs="Times New Roman"/>
        </w:rPr>
        <w:t>. (b) Scatter plot of possibility distribution corresponding to curve</w:t>
      </w:r>
      <w:r>
        <w:rPr>
          <w:rFonts w:ascii="Times New Roman" w:hAnsi="Times New Roman" w:cs="Times New Roman" w:hint="eastAsia"/>
        </w:rPr>
        <w:t xml:space="preserve"> </w:t>
      </w:r>
      <w:r>
        <w:rPr>
          <w:rFonts w:ascii="Times New Roman" w:hAnsi="Times New Roman" w:cs="Times New Roman"/>
        </w:rPr>
        <w:t xml:space="preserve">IBS-D_VS_IBS-C Discovery in a (c) Using </w:t>
      </w:r>
      <w:r>
        <w:rPr>
          <w:rFonts w:ascii="Times New Roman" w:hAnsi="Times New Roman" w:cs="Times New Roman" w:hint="eastAsia"/>
        </w:rPr>
        <w:t>fecal</w:t>
      </w:r>
      <w:r>
        <w:rPr>
          <w:rFonts w:ascii="Times New Roman" w:hAnsi="Times New Roman" w:cs="Times New Roman"/>
        </w:rPr>
        <w:t xml:space="preserve"> metabolome data in predicting IBS-D subtype from control. (d)</w:t>
      </w:r>
      <w:r>
        <w:rPr>
          <w:rFonts w:ascii="Times New Roman" w:hAnsi="Times New Roman" w:cs="Times New Roman" w:hint="eastAsia"/>
        </w:rPr>
        <w:t xml:space="preserve"> </w:t>
      </w:r>
      <w:r>
        <w:rPr>
          <w:rFonts w:ascii="Times New Roman" w:hAnsi="Times New Roman" w:cs="Times New Roman"/>
        </w:rPr>
        <w:t>Scatter plot of possibility distribution corresponding to curve IBS D_VS_Control Pos Discovery in c. (e, f) Using</w:t>
      </w:r>
      <w:r>
        <w:rPr>
          <w:rFonts w:ascii="Times New Roman" w:hAnsi="Times New Roman" w:cs="Times New Roman" w:hint="eastAsia"/>
        </w:rPr>
        <w:t xml:space="preserve"> </w:t>
      </w:r>
      <w:r>
        <w:rPr>
          <w:rFonts w:ascii="Times New Roman" w:hAnsi="Times New Roman" w:cs="Times New Roman"/>
        </w:rPr>
        <w:t>untargeted serum metabolome positive ion mode data to predicting IBS subtypes</w:t>
      </w:r>
      <w:r>
        <w:rPr>
          <w:rFonts w:ascii="Times New Roman" w:hAnsi="Times New Roman" w:cs="Times New Roman" w:hint="eastAsia"/>
        </w:rPr>
        <w:t>.</w:t>
      </w:r>
    </w:p>
    <w:p w:rsidR="00CA42D0" w:rsidRDefault="00CA42D0" w:rsidP="00CA42D0">
      <w:pPr>
        <w:rPr>
          <w:rFonts w:ascii="Times New Roman" w:hAnsi="Times New Roman" w:cs="Times New Roman"/>
        </w:rPr>
      </w:pPr>
      <w:r>
        <w:rPr>
          <w:rFonts w:ascii="Times New Roman" w:hAnsi="Times New Roman" w:cs="Times New Roman"/>
          <w:b/>
          <w:color w:val="2E74B5" w:themeColor="accent1" w:themeShade="BF"/>
        </w:rPr>
        <w:t>Supplementary Figure 1</w:t>
      </w:r>
      <w:r>
        <w:rPr>
          <w:rFonts w:ascii="Times New Roman" w:hAnsi="Times New Roman" w:cs="Times New Roman" w:hint="eastAsia"/>
          <w:b/>
          <w:color w:val="2E74B5" w:themeColor="accent1" w:themeShade="BF"/>
        </w:rPr>
        <w:t>3</w:t>
      </w:r>
      <w:r>
        <w:rPr>
          <w:rFonts w:ascii="Times New Roman" w:hAnsi="Times New Roman" w:cs="Times New Roman"/>
          <w:b/>
          <w:color w:val="2E74B5" w:themeColor="accent1" w:themeShade="BF"/>
        </w:rPr>
        <w:t>:</w:t>
      </w:r>
      <w:r>
        <w:rPr>
          <w:rFonts w:ascii="Times New Roman" w:hAnsi="Times New Roman" w:cs="Times New Roman"/>
        </w:rPr>
        <w:t xml:space="preserve"> </w:t>
      </w:r>
      <w:r>
        <w:rPr>
          <w:rFonts w:ascii="Times New Roman" w:hAnsi="Times New Roman" w:cs="Times New Roman"/>
          <w:b/>
        </w:rPr>
        <w:t>Classification of depressed patients from healthy controls and regular IBS patients.</w:t>
      </w:r>
      <w:r>
        <w:rPr>
          <w:rFonts w:ascii="Times New Roman" w:hAnsi="Times New Roman" w:cs="Times New Roman"/>
        </w:rPr>
        <w:t xml:space="preserve"> (a) Using microbiome data to predict depression status from healthy control. (b) Using</w:t>
      </w:r>
      <w:r>
        <w:rPr>
          <w:rFonts w:ascii="Times New Roman" w:hAnsi="Times New Roman" w:cs="Times New Roman" w:hint="eastAsia"/>
        </w:rPr>
        <w:t xml:space="preserve"> </w:t>
      </w:r>
      <w:r>
        <w:rPr>
          <w:rFonts w:ascii="Times New Roman" w:hAnsi="Times New Roman" w:cs="Times New Roman"/>
        </w:rPr>
        <w:t>microbiome data to conduct classification between depression statuses. (c) Using untargeted fecal positive and</w:t>
      </w:r>
      <w:r>
        <w:rPr>
          <w:rFonts w:ascii="Times New Roman" w:hAnsi="Times New Roman" w:cs="Times New Roman" w:hint="eastAsia"/>
        </w:rPr>
        <w:t xml:space="preserve"> </w:t>
      </w:r>
      <w:r>
        <w:rPr>
          <w:rFonts w:ascii="Times New Roman" w:hAnsi="Times New Roman" w:cs="Times New Roman"/>
        </w:rPr>
        <w:t>negative metabolome data to predict depression status from normal control. (d) Using untargeted fecal positive</w:t>
      </w:r>
      <w:r>
        <w:rPr>
          <w:rFonts w:ascii="Times New Roman" w:hAnsi="Times New Roman" w:cs="Times New Roman" w:hint="eastAsia"/>
        </w:rPr>
        <w:t xml:space="preserve"> </w:t>
      </w:r>
      <w:r>
        <w:rPr>
          <w:rFonts w:ascii="Times New Roman" w:hAnsi="Times New Roman" w:cs="Times New Roman"/>
        </w:rPr>
        <w:t>and negative metabolome data to conduct classification between depression statuses. (e) Using untargeted serum</w:t>
      </w:r>
      <w:r>
        <w:rPr>
          <w:rFonts w:ascii="Times New Roman" w:hAnsi="Times New Roman" w:cs="Times New Roman" w:hint="eastAsia"/>
        </w:rPr>
        <w:t xml:space="preserve"> </w:t>
      </w:r>
      <w:r>
        <w:rPr>
          <w:rFonts w:ascii="Times New Roman" w:hAnsi="Times New Roman" w:cs="Times New Roman"/>
        </w:rPr>
        <w:t>positive and negative metabolome data to predict depression status from normal control. (f) Using untargeted</w:t>
      </w:r>
      <w:r>
        <w:rPr>
          <w:rFonts w:ascii="Times New Roman" w:hAnsi="Times New Roman" w:cs="Times New Roman" w:hint="eastAsia"/>
        </w:rPr>
        <w:t xml:space="preserve"> </w:t>
      </w:r>
      <w:r>
        <w:rPr>
          <w:rFonts w:ascii="Times New Roman" w:hAnsi="Times New Roman" w:cs="Times New Roman"/>
        </w:rPr>
        <w:t>serum positive and negative metabolome data to perform classification between depression statuses. All the AUC value is presented in the format of</w:t>
      </w:r>
      <w:r>
        <w:rPr>
          <w:rFonts w:ascii="Times New Roman" w:hAnsi="Times New Roman" w:cs="Times New Roman" w:hint="eastAsia"/>
        </w:rPr>
        <w:t xml:space="preserve"> </w:t>
      </w:r>
      <w:r>
        <w:rPr>
          <w:rFonts w:ascii="Times New Roman" w:hAnsi="Times New Roman" w:cs="Times New Roman"/>
        </w:rPr>
        <w:t>95% Confident Interval. Positive: untargeted</w:t>
      </w:r>
      <w:r>
        <w:rPr>
          <w:rFonts w:ascii="Times New Roman" w:hAnsi="Times New Roman" w:cs="Times New Roman" w:hint="eastAsia"/>
        </w:rPr>
        <w:t xml:space="preserve"> </w:t>
      </w:r>
      <w:r>
        <w:rPr>
          <w:rFonts w:ascii="Times New Roman" w:hAnsi="Times New Roman" w:cs="Times New Roman"/>
        </w:rPr>
        <w:t>positive mode. Negative: untargeted negative mode</w:t>
      </w:r>
      <w:r>
        <w:rPr>
          <w:rFonts w:ascii="Times New Roman" w:hAnsi="Times New Roman" w:cs="Times New Roman" w:hint="eastAsia"/>
        </w:rPr>
        <w:t>.</w:t>
      </w:r>
    </w:p>
    <w:p w:rsidR="00590A1E" w:rsidRDefault="00590A1E">
      <w:bookmarkStart w:id="0" w:name="_GoBack"/>
      <w:bookmarkEnd w:id="0"/>
    </w:p>
    <w:sectPr w:rsidR="00590A1E" w:rsidSect="00642834">
      <w:footerReference w:type="even" r:id="rId4"/>
      <w:footerReference w:type="default" r:id="rId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62CD5" w:rsidRDefault="00CA42D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762CD5" w:rsidRDefault="00CA42D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62CD5" w:rsidRDefault="00CA42D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rsidR="00762CD5" w:rsidRDefault="00CA42D0">
    <w:pPr>
      <w:pStyle w:val="Footer"/>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42D0"/>
    <w:rsid w:val="00590A1E"/>
    <w:rsid w:val="00CA42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2F4F58D-7780-459F-B728-30CD3B50E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A42D0"/>
    <w:pPr>
      <w:widowControl w:val="0"/>
      <w:spacing w:after="0" w:line="240" w:lineRule="auto"/>
      <w:jc w:val="both"/>
    </w:pPr>
    <w:rPr>
      <w:rFonts w:eastAsiaTheme="minorEastAsia"/>
      <w:kern w:val="2"/>
      <w:sz w:val="21"/>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qFormat/>
    <w:rsid w:val="00CA42D0"/>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qFormat/>
    <w:rsid w:val="00CA42D0"/>
    <w:rPr>
      <w:rFonts w:eastAsiaTheme="minorEastAsia"/>
      <w:kern w:val="2"/>
      <w:sz w:val="18"/>
      <w:szCs w:val="18"/>
      <w:lang w:eastAsia="zh-CN"/>
    </w:rPr>
  </w:style>
  <w:style w:type="character" w:styleId="PageNumber">
    <w:name w:val="page number"/>
    <w:basedOn w:val="DefaultParagraphFont"/>
    <w:uiPriority w:val="99"/>
    <w:semiHidden/>
    <w:unhideWhenUsed/>
    <w:qFormat/>
    <w:rsid w:val="00CA42D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2.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857</Words>
  <Characters>4889</Characters>
  <Application>Microsoft Office Word</Application>
  <DocSecurity>0</DocSecurity>
  <Lines>40</Lines>
  <Paragraphs>11</Paragraphs>
  <ScaleCrop>false</ScaleCrop>
  <Company>Springer Nature</Company>
  <LinksUpToDate>false</LinksUpToDate>
  <CharactersWithSpaces>5735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2020-07-31T10:30:00Z</dcterms:created>
  <dcterms:modified xsi:type="dcterms:W3CDTF">2020-07-31T10:30:00Z</dcterms:modified>
</cp:coreProperties>
</file>