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EE5B46" w14:textId="77777777" w:rsidR="00002AEB" w:rsidRPr="00560937" w:rsidRDefault="00002AEB" w:rsidP="00002AEB">
      <w:pPr>
        <w:spacing w:after="0" w:line="480" w:lineRule="auto"/>
        <w:rPr>
          <w:rFonts w:cstheme="minorHAnsi"/>
          <w:b/>
          <w:bCs/>
        </w:rPr>
      </w:pPr>
      <w:r w:rsidRPr="00560937">
        <w:rPr>
          <w:rFonts w:cstheme="minorHAnsi"/>
          <w:b/>
          <w:bCs/>
        </w:rPr>
        <w:t xml:space="preserve">Table 1. Demographic and Clinical Characteristics. </w:t>
      </w:r>
    </w:p>
    <w:tbl>
      <w:tblPr>
        <w:tblStyle w:val="GridTable2"/>
        <w:tblW w:w="9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0"/>
        <w:gridCol w:w="3181"/>
        <w:gridCol w:w="3181"/>
      </w:tblGrid>
      <w:tr w:rsidR="00002AEB" w:rsidRPr="00560937" w14:paraId="6857DF84" w14:textId="77777777" w:rsidTr="00001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0000" w:themeFill="text1"/>
          </w:tcPr>
          <w:p w14:paraId="79307CBE" w14:textId="77777777" w:rsidR="00002AEB" w:rsidRPr="00560937" w:rsidRDefault="00002AEB" w:rsidP="00001088">
            <w:pPr>
              <w:rPr>
                <w:rFonts w:eastAsia="Calibri" w:cstheme="minorHAnsi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1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0000" w:themeFill="text1"/>
          </w:tcPr>
          <w:p w14:paraId="542E8FF1" w14:textId="77777777" w:rsidR="00002AEB" w:rsidRPr="00560937" w:rsidRDefault="00002AEB" w:rsidP="000010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FFFFFF" w:themeColor="background1"/>
                <w:sz w:val="20"/>
                <w:szCs w:val="20"/>
              </w:rPr>
            </w:pPr>
            <w:r w:rsidRPr="00560937">
              <w:rPr>
                <w:rFonts w:eastAsia="Calibri" w:cstheme="minorHAnsi"/>
                <w:color w:val="FFFFFF" w:themeColor="background1"/>
                <w:sz w:val="20"/>
                <w:szCs w:val="20"/>
              </w:rPr>
              <w:t>NO TBM</w:t>
            </w:r>
          </w:p>
        </w:tc>
        <w:tc>
          <w:tcPr>
            <w:tcW w:w="318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000000" w:themeFill="text1"/>
          </w:tcPr>
          <w:p w14:paraId="1954E167" w14:textId="77777777" w:rsidR="00002AEB" w:rsidRPr="00560937" w:rsidRDefault="00002AEB" w:rsidP="000010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FFFFFF" w:themeColor="background1"/>
                <w:sz w:val="20"/>
                <w:szCs w:val="20"/>
              </w:rPr>
            </w:pPr>
            <w:r w:rsidRPr="00560937">
              <w:rPr>
                <w:rFonts w:eastAsia="Calibri" w:cstheme="minorHAnsi"/>
                <w:color w:val="FFFFFF" w:themeColor="background1"/>
                <w:sz w:val="20"/>
                <w:szCs w:val="20"/>
              </w:rPr>
              <w:t>TBM</w:t>
            </w:r>
          </w:p>
        </w:tc>
      </w:tr>
      <w:tr w:rsidR="00002AEB" w:rsidRPr="00560937" w14:paraId="712306CF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0E26C683" w14:textId="77777777" w:rsidR="00002AEB" w:rsidRPr="00560937" w:rsidRDefault="00002AEB" w:rsidP="00001088">
            <w:pPr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N=</w:t>
            </w:r>
          </w:p>
        </w:tc>
        <w:tc>
          <w:tcPr>
            <w:tcW w:w="3181" w:type="dxa"/>
          </w:tcPr>
          <w:p w14:paraId="009A573A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96</w:t>
            </w:r>
          </w:p>
        </w:tc>
        <w:tc>
          <w:tcPr>
            <w:tcW w:w="3181" w:type="dxa"/>
          </w:tcPr>
          <w:p w14:paraId="3C10F20F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54</w:t>
            </w:r>
          </w:p>
        </w:tc>
      </w:tr>
      <w:tr w:rsidR="00002AEB" w:rsidRPr="00560937" w14:paraId="1F2D1143" w14:textId="77777777" w:rsidTr="00001088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67C924F0" w14:textId="77777777" w:rsidR="00002AEB" w:rsidRPr="00560937" w:rsidRDefault="00002AEB" w:rsidP="00001088">
            <w:pPr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Males</w:t>
            </w:r>
          </w:p>
        </w:tc>
        <w:tc>
          <w:tcPr>
            <w:tcW w:w="3181" w:type="dxa"/>
          </w:tcPr>
          <w:p w14:paraId="2A9B0134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33 (34.4 %)</w:t>
            </w:r>
          </w:p>
        </w:tc>
        <w:tc>
          <w:tcPr>
            <w:tcW w:w="3181" w:type="dxa"/>
          </w:tcPr>
          <w:p w14:paraId="1789DE97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31 (57.4 %)</w:t>
            </w:r>
          </w:p>
        </w:tc>
      </w:tr>
      <w:tr w:rsidR="00002AEB" w:rsidRPr="00560937" w14:paraId="06265002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1EFBF8FB" w14:textId="77777777" w:rsidR="00002AEB" w:rsidRPr="00560937" w:rsidRDefault="00002AEB" w:rsidP="00001088">
            <w:pPr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Females</w:t>
            </w:r>
          </w:p>
        </w:tc>
        <w:tc>
          <w:tcPr>
            <w:tcW w:w="3181" w:type="dxa"/>
          </w:tcPr>
          <w:p w14:paraId="438B6D28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63 (65.6 %)</w:t>
            </w:r>
          </w:p>
        </w:tc>
        <w:tc>
          <w:tcPr>
            <w:tcW w:w="3181" w:type="dxa"/>
          </w:tcPr>
          <w:p w14:paraId="56E7654E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23 (42.6 %)</w:t>
            </w:r>
          </w:p>
        </w:tc>
      </w:tr>
      <w:tr w:rsidR="00002AEB" w:rsidRPr="00560937" w14:paraId="6E239A04" w14:textId="77777777" w:rsidTr="00001088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06D81B12" w14:textId="77777777" w:rsidR="00002AEB" w:rsidRPr="00560937" w:rsidRDefault="00002AEB" w:rsidP="00001088">
            <w:pPr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Age</w:t>
            </w:r>
          </w:p>
        </w:tc>
        <w:tc>
          <w:tcPr>
            <w:tcW w:w="3181" w:type="dxa"/>
          </w:tcPr>
          <w:p w14:paraId="2B9339D0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 xml:space="preserve">56.8 ± </w:t>
            </w:r>
            <w:r w:rsidRPr="00560937">
              <w:rPr>
                <w:rFonts w:eastAsia="Calibri" w:cstheme="minorHAnsi"/>
                <w:sz w:val="20"/>
                <w:szCs w:val="20"/>
                <w:shd w:val="clear" w:color="auto" w:fill="FFFFFF"/>
              </w:rPr>
              <w:t>15.3</w:t>
            </w:r>
          </w:p>
        </w:tc>
        <w:tc>
          <w:tcPr>
            <w:tcW w:w="3181" w:type="dxa"/>
          </w:tcPr>
          <w:p w14:paraId="4A1DA3D9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 xml:space="preserve">64.6 ± </w:t>
            </w:r>
            <w:r w:rsidRPr="00560937">
              <w:rPr>
                <w:rFonts w:eastAsia="Calibri" w:cstheme="minorHAnsi"/>
                <w:sz w:val="20"/>
                <w:szCs w:val="20"/>
                <w:shd w:val="clear" w:color="auto" w:fill="FFFFFF"/>
              </w:rPr>
              <w:t>11.8</w:t>
            </w:r>
          </w:p>
        </w:tc>
      </w:tr>
      <w:tr w:rsidR="00002AEB" w:rsidRPr="00560937" w14:paraId="088A7F86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66D871A7" w14:textId="77777777" w:rsidR="00002AEB" w:rsidRPr="00560937" w:rsidRDefault="00002AEB" w:rsidP="00001088">
            <w:pPr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BMI</w:t>
            </w:r>
          </w:p>
        </w:tc>
        <w:tc>
          <w:tcPr>
            <w:tcW w:w="3181" w:type="dxa"/>
          </w:tcPr>
          <w:p w14:paraId="188D0A95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32.2 ± 9.8</w:t>
            </w:r>
          </w:p>
        </w:tc>
        <w:tc>
          <w:tcPr>
            <w:tcW w:w="3181" w:type="dxa"/>
          </w:tcPr>
          <w:p w14:paraId="75DBB3B8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34.8 ± 9.2</w:t>
            </w:r>
          </w:p>
        </w:tc>
      </w:tr>
      <w:tr w:rsidR="00002AEB" w:rsidRPr="00560937" w14:paraId="1DD96613" w14:textId="77777777" w:rsidTr="00001088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444AFDE3" w14:textId="77777777" w:rsidR="00002AEB" w:rsidRPr="00560937" w:rsidRDefault="00002AEB" w:rsidP="00001088">
            <w:pPr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 xml:space="preserve">Ethnicity  </w:t>
            </w:r>
          </w:p>
        </w:tc>
        <w:tc>
          <w:tcPr>
            <w:tcW w:w="3181" w:type="dxa"/>
          </w:tcPr>
          <w:p w14:paraId="0BFACEE0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3181" w:type="dxa"/>
          </w:tcPr>
          <w:p w14:paraId="2FDF1FF2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</w:tr>
      <w:tr w:rsidR="00002AEB" w:rsidRPr="00560937" w14:paraId="5BF5AE76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382DB49B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Caucasian</w:t>
            </w:r>
          </w:p>
        </w:tc>
        <w:tc>
          <w:tcPr>
            <w:tcW w:w="3181" w:type="dxa"/>
          </w:tcPr>
          <w:p w14:paraId="4C765FA5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87</w:t>
            </w:r>
          </w:p>
        </w:tc>
        <w:tc>
          <w:tcPr>
            <w:tcW w:w="3181" w:type="dxa"/>
          </w:tcPr>
          <w:p w14:paraId="744025C3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51</w:t>
            </w:r>
          </w:p>
        </w:tc>
      </w:tr>
      <w:tr w:rsidR="00002AEB" w:rsidRPr="00560937" w14:paraId="67DE9198" w14:textId="77777777" w:rsidTr="00001088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7B32D22F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 xml:space="preserve"> Black</w:t>
            </w:r>
          </w:p>
        </w:tc>
        <w:tc>
          <w:tcPr>
            <w:tcW w:w="3181" w:type="dxa"/>
          </w:tcPr>
          <w:p w14:paraId="67B655CD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5</w:t>
            </w:r>
          </w:p>
        </w:tc>
        <w:tc>
          <w:tcPr>
            <w:tcW w:w="3181" w:type="dxa"/>
          </w:tcPr>
          <w:p w14:paraId="590675B5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</w:t>
            </w:r>
          </w:p>
        </w:tc>
      </w:tr>
      <w:tr w:rsidR="00002AEB" w:rsidRPr="00560937" w14:paraId="422BD313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60846330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Other/Mixed</w:t>
            </w:r>
          </w:p>
        </w:tc>
        <w:tc>
          <w:tcPr>
            <w:tcW w:w="3181" w:type="dxa"/>
          </w:tcPr>
          <w:p w14:paraId="51DE02A7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2</w:t>
            </w:r>
          </w:p>
        </w:tc>
        <w:tc>
          <w:tcPr>
            <w:tcW w:w="3181" w:type="dxa"/>
          </w:tcPr>
          <w:p w14:paraId="4D188ED1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</w:t>
            </w:r>
          </w:p>
        </w:tc>
      </w:tr>
      <w:tr w:rsidR="00002AEB" w:rsidRPr="00560937" w14:paraId="36A5B207" w14:textId="77777777" w:rsidTr="00001088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264D5001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SeAsia</w:t>
            </w:r>
          </w:p>
        </w:tc>
        <w:tc>
          <w:tcPr>
            <w:tcW w:w="3181" w:type="dxa"/>
          </w:tcPr>
          <w:p w14:paraId="7F02F081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2</w:t>
            </w:r>
          </w:p>
        </w:tc>
        <w:tc>
          <w:tcPr>
            <w:tcW w:w="3181" w:type="dxa"/>
          </w:tcPr>
          <w:p w14:paraId="2ED18345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0</w:t>
            </w:r>
          </w:p>
        </w:tc>
      </w:tr>
      <w:tr w:rsidR="00002AEB" w:rsidRPr="00560937" w14:paraId="12A5335C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0DAB86B8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Arab</w:t>
            </w:r>
          </w:p>
        </w:tc>
        <w:tc>
          <w:tcPr>
            <w:tcW w:w="3181" w:type="dxa"/>
          </w:tcPr>
          <w:p w14:paraId="085C01F6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0</w:t>
            </w:r>
          </w:p>
        </w:tc>
        <w:tc>
          <w:tcPr>
            <w:tcW w:w="3181" w:type="dxa"/>
          </w:tcPr>
          <w:p w14:paraId="4CC3E7EC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</w:t>
            </w:r>
          </w:p>
        </w:tc>
      </w:tr>
      <w:tr w:rsidR="00002AEB" w:rsidRPr="00560937" w14:paraId="7AAB205C" w14:textId="77777777" w:rsidTr="00001088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66B0161A" w14:textId="77777777" w:rsidR="00002AEB" w:rsidRPr="00560937" w:rsidRDefault="00002AEB" w:rsidP="00001088">
            <w:pPr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Smoking</w:t>
            </w:r>
          </w:p>
        </w:tc>
        <w:tc>
          <w:tcPr>
            <w:tcW w:w="3181" w:type="dxa"/>
          </w:tcPr>
          <w:p w14:paraId="0C4CE0CE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3181" w:type="dxa"/>
          </w:tcPr>
          <w:p w14:paraId="7C58EDE3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</w:tr>
      <w:tr w:rsidR="00002AEB" w:rsidRPr="00560937" w14:paraId="120857D5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12057637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Never Smoker</w:t>
            </w:r>
          </w:p>
        </w:tc>
        <w:tc>
          <w:tcPr>
            <w:tcW w:w="3181" w:type="dxa"/>
          </w:tcPr>
          <w:p w14:paraId="7694DB24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63 (65.6 %)</w:t>
            </w:r>
          </w:p>
        </w:tc>
        <w:tc>
          <w:tcPr>
            <w:tcW w:w="3181" w:type="dxa"/>
          </w:tcPr>
          <w:p w14:paraId="47A7F900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25 (46.3 %)</w:t>
            </w:r>
          </w:p>
        </w:tc>
      </w:tr>
      <w:tr w:rsidR="00002AEB" w:rsidRPr="00560937" w14:paraId="3A9A2181" w14:textId="77777777" w:rsidTr="00001088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651E5042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Former Smoker</w:t>
            </w:r>
          </w:p>
        </w:tc>
        <w:tc>
          <w:tcPr>
            <w:tcW w:w="3181" w:type="dxa"/>
          </w:tcPr>
          <w:p w14:paraId="56F9D190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32 (33.3 %)</w:t>
            </w:r>
          </w:p>
        </w:tc>
        <w:tc>
          <w:tcPr>
            <w:tcW w:w="3181" w:type="dxa"/>
          </w:tcPr>
          <w:p w14:paraId="48E95622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26 (48.1 %)</w:t>
            </w:r>
          </w:p>
        </w:tc>
      </w:tr>
      <w:tr w:rsidR="00002AEB" w:rsidRPr="00560937" w14:paraId="25147961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460432D2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Current Smoker</w:t>
            </w:r>
          </w:p>
        </w:tc>
        <w:tc>
          <w:tcPr>
            <w:tcW w:w="3181" w:type="dxa"/>
          </w:tcPr>
          <w:p w14:paraId="2A1E7DC7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 (1%)</w:t>
            </w:r>
          </w:p>
        </w:tc>
        <w:tc>
          <w:tcPr>
            <w:tcW w:w="3181" w:type="dxa"/>
          </w:tcPr>
          <w:p w14:paraId="6ECC0CD0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3 (5.6 %)</w:t>
            </w:r>
          </w:p>
        </w:tc>
      </w:tr>
      <w:tr w:rsidR="00002AEB" w:rsidRPr="00560937" w14:paraId="6DE1CB11" w14:textId="77777777" w:rsidTr="00001088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1D8154C8" w14:textId="77777777" w:rsidR="00002AEB" w:rsidRPr="00560937" w:rsidRDefault="00002AEB" w:rsidP="00001088">
            <w:pPr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mMRC</w:t>
            </w:r>
          </w:p>
        </w:tc>
        <w:tc>
          <w:tcPr>
            <w:tcW w:w="3181" w:type="dxa"/>
          </w:tcPr>
          <w:p w14:paraId="059E4EA2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3181" w:type="dxa"/>
          </w:tcPr>
          <w:p w14:paraId="253B4564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</w:tr>
      <w:tr w:rsidR="00002AEB" w:rsidRPr="00560937" w14:paraId="754F4451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0A383ECB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0</w:t>
            </w:r>
          </w:p>
        </w:tc>
        <w:tc>
          <w:tcPr>
            <w:tcW w:w="3181" w:type="dxa"/>
          </w:tcPr>
          <w:p w14:paraId="2ACDAFB7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33 (34.4 %)</w:t>
            </w:r>
          </w:p>
        </w:tc>
        <w:tc>
          <w:tcPr>
            <w:tcW w:w="3181" w:type="dxa"/>
          </w:tcPr>
          <w:p w14:paraId="2FDABB46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13 (24.1 %)</w:t>
            </w:r>
          </w:p>
        </w:tc>
      </w:tr>
      <w:tr w:rsidR="00002AEB" w:rsidRPr="00560937" w14:paraId="021F7050" w14:textId="77777777" w:rsidTr="00001088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7CFCDA19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1</w:t>
            </w:r>
          </w:p>
        </w:tc>
        <w:tc>
          <w:tcPr>
            <w:tcW w:w="3181" w:type="dxa"/>
          </w:tcPr>
          <w:p w14:paraId="0B47E8E5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22 (22.9 %)</w:t>
            </w:r>
          </w:p>
        </w:tc>
        <w:tc>
          <w:tcPr>
            <w:tcW w:w="3181" w:type="dxa"/>
          </w:tcPr>
          <w:p w14:paraId="60BE5DC0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10 (18.5 %)</w:t>
            </w:r>
          </w:p>
        </w:tc>
      </w:tr>
      <w:tr w:rsidR="00002AEB" w:rsidRPr="00560937" w14:paraId="3396364C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0B244D36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2</w:t>
            </w:r>
          </w:p>
        </w:tc>
        <w:tc>
          <w:tcPr>
            <w:tcW w:w="3181" w:type="dxa"/>
          </w:tcPr>
          <w:p w14:paraId="0AB2C12D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15 (15.6 %)</w:t>
            </w:r>
          </w:p>
        </w:tc>
        <w:tc>
          <w:tcPr>
            <w:tcW w:w="3181" w:type="dxa"/>
          </w:tcPr>
          <w:p w14:paraId="06A99A6F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10 (18.5 %)</w:t>
            </w:r>
          </w:p>
        </w:tc>
      </w:tr>
      <w:tr w:rsidR="00002AEB" w:rsidRPr="00560937" w14:paraId="6E48A9AD" w14:textId="77777777" w:rsidTr="00001088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24ADC75C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3</w:t>
            </w:r>
          </w:p>
        </w:tc>
        <w:tc>
          <w:tcPr>
            <w:tcW w:w="3181" w:type="dxa"/>
          </w:tcPr>
          <w:p w14:paraId="39C5E322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13 (13.5 %)</w:t>
            </w:r>
          </w:p>
        </w:tc>
        <w:tc>
          <w:tcPr>
            <w:tcW w:w="3181" w:type="dxa"/>
          </w:tcPr>
          <w:p w14:paraId="77A77537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10 (18.5 %)</w:t>
            </w:r>
          </w:p>
        </w:tc>
      </w:tr>
      <w:tr w:rsidR="00002AEB" w:rsidRPr="00560937" w14:paraId="53FC23ED" w14:textId="77777777" w:rsidTr="00001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74A244DC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4</w:t>
            </w:r>
          </w:p>
        </w:tc>
        <w:tc>
          <w:tcPr>
            <w:tcW w:w="3181" w:type="dxa"/>
          </w:tcPr>
          <w:p w14:paraId="1038A53C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9 (9.4 %)</w:t>
            </w:r>
          </w:p>
        </w:tc>
        <w:tc>
          <w:tcPr>
            <w:tcW w:w="3181" w:type="dxa"/>
          </w:tcPr>
          <w:p w14:paraId="6827A545" w14:textId="77777777" w:rsidR="00002AEB" w:rsidRPr="00560937" w:rsidRDefault="00002AEB" w:rsidP="000010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5 (9.3 %)</w:t>
            </w:r>
          </w:p>
        </w:tc>
      </w:tr>
      <w:tr w:rsidR="00002AEB" w:rsidRPr="00560937" w14:paraId="46C70C11" w14:textId="77777777" w:rsidTr="00001088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0" w:type="dxa"/>
          </w:tcPr>
          <w:p w14:paraId="0AFB2F77" w14:textId="77777777" w:rsidR="00002AEB" w:rsidRPr="00560937" w:rsidRDefault="00002AEB" w:rsidP="00001088">
            <w:pPr>
              <w:ind w:left="720" w:hanging="360"/>
              <w:contextualSpacing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></w:t>
            </w:r>
            <w:r w:rsidRPr="00560937">
              <w:rPr>
                <w:rFonts w:ascii="Symbol" w:eastAsia="Calibri" w:hAnsi="Symbol" w:cstheme="minorHAnsi"/>
                <w:b w:val="0"/>
                <w:sz w:val="20"/>
                <w:szCs w:val="20"/>
              </w:rPr>
              <w:tab/>
            </w:r>
            <w:r w:rsidRPr="00560937">
              <w:rPr>
                <w:rFonts w:eastAsia="Calibri" w:cstheme="minorHAnsi"/>
                <w:sz w:val="20"/>
                <w:szCs w:val="20"/>
              </w:rPr>
              <w:t>Unknown</w:t>
            </w:r>
          </w:p>
        </w:tc>
        <w:tc>
          <w:tcPr>
            <w:tcW w:w="3181" w:type="dxa"/>
          </w:tcPr>
          <w:p w14:paraId="61589F14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4 (4.2 %)</w:t>
            </w:r>
          </w:p>
        </w:tc>
        <w:tc>
          <w:tcPr>
            <w:tcW w:w="3181" w:type="dxa"/>
          </w:tcPr>
          <w:p w14:paraId="1FDB9A9C" w14:textId="77777777" w:rsidR="00002AEB" w:rsidRPr="00560937" w:rsidRDefault="00002AEB" w:rsidP="000010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60937">
              <w:rPr>
                <w:rFonts w:eastAsia="Calibri" w:cstheme="minorHAnsi"/>
                <w:sz w:val="20"/>
                <w:szCs w:val="20"/>
              </w:rPr>
              <w:t>6 (11.1 %)</w:t>
            </w:r>
          </w:p>
        </w:tc>
      </w:tr>
    </w:tbl>
    <w:p w14:paraId="5D26C742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</w:p>
    <w:p w14:paraId="33B71C13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  <w:r>
        <w:rPr>
          <w:rFonts w:cstheme="minorHAnsi"/>
          <w:u w:val="single"/>
        </w:rPr>
        <w:t>Table</w:t>
      </w:r>
      <w:r w:rsidRPr="00560937">
        <w:rPr>
          <w:rFonts w:cstheme="minorHAnsi"/>
          <w:u w:val="single"/>
        </w:rPr>
        <w:t xml:space="preserve"> Legend (Table 1):</w:t>
      </w:r>
      <w:r w:rsidRPr="00560937">
        <w:rPr>
          <w:rFonts w:cstheme="minorHAnsi"/>
        </w:rPr>
        <w:t xml:space="preserve"> </w:t>
      </w:r>
    </w:p>
    <w:p w14:paraId="12BCCA5D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  <w:r w:rsidRPr="00560937">
        <w:rPr>
          <w:rFonts w:cstheme="minorHAnsi"/>
        </w:rPr>
        <w:lastRenderedPageBreak/>
        <w:t>Tracheobronchomalacia (</w:t>
      </w:r>
      <w:r w:rsidRPr="00560937">
        <w:rPr>
          <w:rFonts w:cstheme="minorHAnsi"/>
          <w:i/>
          <w:iCs/>
        </w:rPr>
        <w:t>TBM</w:t>
      </w:r>
      <w:r w:rsidRPr="00560937">
        <w:rPr>
          <w:rFonts w:cstheme="minorHAnsi"/>
        </w:rPr>
        <w:t>), excessive dynamic airway collapse (</w:t>
      </w:r>
      <w:r w:rsidRPr="00560937">
        <w:rPr>
          <w:rFonts w:cstheme="minorHAnsi"/>
          <w:i/>
          <w:iCs/>
        </w:rPr>
        <w:t>EDAC</w:t>
      </w:r>
      <w:r w:rsidRPr="00560937">
        <w:rPr>
          <w:rFonts w:cstheme="minorHAnsi"/>
        </w:rPr>
        <w:t>), body mass index (</w:t>
      </w:r>
      <w:r w:rsidRPr="00560937">
        <w:rPr>
          <w:rFonts w:cstheme="minorHAnsi"/>
          <w:i/>
          <w:iCs/>
        </w:rPr>
        <w:t>BMI</w:t>
      </w:r>
      <w:r w:rsidRPr="00560937">
        <w:rPr>
          <w:rFonts w:cstheme="minorHAnsi"/>
        </w:rPr>
        <w:t>), and Modified Medical Research Council (</w:t>
      </w:r>
      <w:r w:rsidRPr="00560937">
        <w:rPr>
          <w:rFonts w:cstheme="minorHAnsi"/>
          <w:i/>
          <w:iCs/>
        </w:rPr>
        <w:t>mMRC</w:t>
      </w:r>
      <w:r w:rsidRPr="00560937">
        <w:rPr>
          <w:rFonts w:cstheme="minorHAnsi"/>
        </w:rPr>
        <w:t>) Dyspnea Scale are presented. The absolute number of patients, along with their respective percentages where indicated, are shown. Means ± standard deviations are also provided.</w:t>
      </w:r>
    </w:p>
    <w:p w14:paraId="6FAC13DF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</w:p>
    <w:p w14:paraId="378333CB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</w:p>
    <w:p w14:paraId="3F66CE3C" w14:textId="77777777" w:rsidR="00002AEB" w:rsidRPr="00560937" w:rsidRDefault="00002AEB" w:rsidP="00002AEB">
      <w:pPr>
        <w:spacing w:after="0" w:line="480" w:lineRule="auto"/>
        <w:rPr>
          <w:rFonts w:cstheme="minorHAnsi"/>
          <w:b/>
          <w:bCs/>
        </w:rPr>
      </w:pPr>
      <w:r w:rsidRPr="00560937">
        <w:rPr>
          <w:rFonts w:cstheme="minorHAnsi"/>
          <w:b/>
          <w:bCs/>
        </w:rPr>
        <w:t>Table 2.  Inter-Rater Reliability Analysis in Assessing Tracheobronchomalacia Diagnosis (TBM vs. No TBM).</w:t>
      </w:r>
    </w:p>
    <w:p w14:paraId="6602A551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</w:rPr>
      </w:pPr>
      <w:r w:rsidRPr="0011034B">
        <w:rPr>
          <w:rFonts w:ascii="Aptos" w:eastAsia="Aptos" w:hAnsi="Aptos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695DB2" wp14:editId="7D3C7CD5">
                <wp:simplePos x="0" y="0"/>
                <wp:positionH relativeFrom="margin">
                  <wp:align>right</wp:align>
                </wp:positionH>
                <wp:positionV relativeFrom="paragraph">
                  <wp:posOffset>2264</wp:posOffset>
                </wp:positionV>
                <wp:extent cx="5948127" cy="279400"/>
                <wp:effectExtent l="0" t="0" r="0" b="6350"/>
                <wp:wrapNone/>
                <wp:docPr id="10" name="TextBox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60EBB8E9-2532-F889-34DC-ABC5760A844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8127" cy="27940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</wps:spPr>
                      <wps:txbx>
                        <w:txbxContent>
                          <w:p w14:paraId="15250DE4" w14:textId="77777777" w:rsidR="00002AEB" w:rsidRPr="0011034B" w:rsidRDefault="00002AEB" w:rsidP="00002AEB">
                            <w:pPr>
                              <w:rPr>
                                <w:rFonts w:hAnsi="Aptos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1034B">
                              <w:rPr>
                                <w:rFonts w:hAnsi="Aptos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Inter-Rater Reliability Analysis in Assessing Tracheobronchomalacia Diagnosis (TBM vs. No TBM):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695DB2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417.15pt;margin-top:.2pt;width:468.35pt;height:2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" fillcolor="windowText" stroked="f">
                <v:textbox>
                  <w:txbxContent>
                    <w:p w14:paraId="15250DE4" w14:textId="77777777" w:rsidR="00002AEB" w:rsidRPr="0011034B" w:rsidRDefault="00002AEB" w:rsidP="00002AEB">
                      <w:pPr>
                        <w:rPr>
                          <w:rFonts w:hAnsi="Aptos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11034B">
                        <w:rPr>
                          <w:rFonts w:hAnsi="Aptos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</w:rPr>
                        <w:t>Inter-Rater Reliability Analysis in Assessing Tracheobronchomalacia Diagnosis (TBM vs. No TBM):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8D063F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</w:rPr>
      </w:pPr>
    </w:p>
    <w:p w14:paraId="53354EFD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</w:rPr>
      </w:pPr>
      <w:r w:rsidRPr="0011034B">
        <w:rPr>
          <w:rFonts w:ascii="Aptos" w:eastAsia="Aptos" w:hAnsi="Aptos" w:cs="Times New Roman"/>
          <w:b/>
          <w:bCs/>
          <w:i/>
          <w:iCs/>
        </w:rPr>
        <w:t>A. Thoracic Radiologist, Bronchoscopist, and Pulmonary  Physiologist:</w:t>
      </w:r>
    </w:p>
    <w:tbl>
      <w:tblPr>
        <w:tblpPr w:leftFromText="180" w:rightFromText="180" w:vertAnchor="text" w:horzAnchor="margin" w:tblpY="78"/>
        <w:tblW w:w="9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5"/>
        <w:gridCol w:w="1836"/>
        <w:gridCol w:w="1835"/>
        <w:gridCol w:w="1835"/>
        <w:gridCol w:w="1835"/>
      </w:tblGrid>
      <w:tr w:rsidR="00002AEB" w:rsidRPr="0011034B" w14:paraId="629EDC60" w14:textId="77777777" w:rsidTr="00001088">
        <w:trPr>
          <w:trHeight w:val="305"/>
        </w:trPr>
        <w:tc>
          <w:tcPr>
            <w:tcW w:w="1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3F243147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Fleiss Kappa</w:t>
            </w:r>
          </w:p>
        </w:tc>
        <w:tc>
          <w:tcPr>
            <w:tcW w:w="18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6A8343D0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Standard Error</w:t>
            </w:r>
          </w:p>
        </w:tc>
        <w:tc>
          <w:tcPr>
            <w:tcW w:w="1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48CD664B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lower 95% CI</w:t>
            </w:r>
          </w:p>
        </w:tc>
        <w:tc>
          <w:tcPr>
            <w:tcW w:w="1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0ADA1C06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upper 95% CI</w:t>
            </w:r>
          </w:p>
        </w:tc>
        <w:tc>
          <w:tcPr>
            <w:tcW w:w="1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6C71BE4F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Calibri" w:hAnsi="Arial" w:cs="Times New Roman"/>
                <w:color w:val="212529"/>
                <w:kern w:val="0"/>
                <w14:ligatures w14:val="none"/>
              </w:rPr>
              <w:t>p</w:t>
            </w:r>
          </w:p>
        </w:tc>
      </w:tr>
      <w:tr w:rsidR="00002AEB" w:rsidRPr="0011034B" w14:paraId="5B4409B9" w14:textId="77777777" w:rsidTr="00001088">
        <w:trPr>
          <w:trHeight w:val="290"/>
        </w:trPr>
        <w:tc>
          <w:tcPr>
            <w:tcW w:w="1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03793C80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0.61</w:t>
            </w:r>
          </w:p>
        </w:tc>
        <w:tc>
          <w:tcPr>
            <w:tcW w:w="18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5D12A402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0.04</w:t>
            </w:r>
          </w:p>
        </w:tc>
        <w:tc>
          <w:tcPr>
            <w:tcW w:w="1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2F2AD2B2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0.52</w:t>
            </w:r>
          </w:p>
        </w:tc>
        <w:tc>
          <w:tcPr>
            <w:tcW w:w="1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18E1B4B5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0.7</w:t>
            </w:r>
          </w:p>
        </w:tc>
        <w:tc>
          <w:tcPr>
            <w:tcW w:w="1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25DE4684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&lt;.001</w:t>
            </w:r>
          </w:p>
        </w:tc>
      </w:tr>
    </w:tbl>
    <w:p w14:paraId="5C35DAE4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</w:rPr>
      </w:pPr>
    </w:p>
    <w:p w14:paraId="191B511F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  <w14:ligatures w14:val="none"/>
        </w:rPr>
      </w:pPr>
      <w:r w:rsidRPr="0011034B"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  <w:t>B. Thoracic Radiologist and Pulmonary  Physiologist:</w:t>
      </w:r>
    </w:p>
    <w:tbl>
      <w:tblPr>
        <w:tblW w:w="92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5"/>
        <w:gridCol w:w="1856"/>
        <w:gridCol w:w="1855"/>
        <w:gridCol w:w="1855"/>
        <w:gridCol w:w="1855"/>
      </w:tblGrid>
      <w:tr w:rsidR="00002AEB" w:rsidRPr="0011034B" w14:paraId="1E5A4578" w14:textId="77777777" w:rsidTr="00001088">
        <w:trPr>
          <w:trHeight w:val="388"/>
        </w:trPr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4803C224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Cohen's Kappa</w:t>
            </w:r>
          </w:p>
        </w:tc>
        <w:tc>
          <w:tcPr>
            <w:tcW w:w="18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533BBB8A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Standard Error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35967C84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lower 95% CI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6933B68E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upper 95% CI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7FEF6749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p</w:t>
            </w:r>
          </w:p>
        </w:tc>
      </w:tr>
      <w:tr w:rsidR="00002AEB" w:rsidRPr="0011034B" w14:paraId="54494F24" w14:textId="77777777" w:rsidTr="00001088">
        <w:trPr>
          <w:trHeight w:val="368"/>
        </w:trPr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0827E071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0.74</w:t>
            </w:r>
          </w:p>
        </w:tc>
        <w:tc>
          <w:tcPr>
            <w:tcW w:w="18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7CDA0C57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0.02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541855C6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0.71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449F639F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0.78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31BDAAAC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&lt;.001</w:t>
            </w:r>
          </w:p>
        </w:tc>
      </w:tr>
    </w:tbl>
    <w:p w14:paraId="1B6DFCEF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  <w:i/>
          <w:iCs/>
        </w:rPr>
      </w:pPr>
    </w:p>
    <w:p w14:paraId="658D2308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</w:pPr>
      <w:r w:rsidRPr="0011034B"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  <w:t>C. Thoracic Radiologist and Bronchoscopist:</w:t>
      </w:r>
    </w:p>
    <w:tbl>
      <w:tblPr>
        <w:tblW w:w="93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2"/>
        <w:gridCol w:w="1873"/>
        <w:gridCol w:w="1872"/>
        <w:gridCol w:w="1872"/>
        <w:gridCol w:w="1872"/>
      </w:tblGrid>
      <w:tr w:rsidR="00002AEB" w:rsidRPr="0011034B" w14:paraId="3D692695" w14:textId="77777777" w:rsidTr="00001088">
        <w:trPr>
          <w:trHeight w:val="279"/>
        </w:trPr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7285CB4F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Cohen's Kappa</w:t>
            </w:r>
          </w:p>
        </w:tc>
        <w:tc>
          <w:tcPr>
            <w:tcW w:w="1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11D59B00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Standard Error</w:t>
            </w:r>
          </w:p>
        </w:tc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4AA807DF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lower 95% CI</w:t>
            </w:r>
          </w:p>
        </w:tc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2B42CAAF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upper 95% CI</w:t>
            </w:r>
          </w:p>
        </w:tc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3C6658CB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p</w:t>
            </w:r>
          </w:p>
        </w:tc>
      </w:tr>
      <w:tr w:rsidR="00002AEB" w:rsidRPr="0011034B" w14:paraId="1A2F7C7A" w14:textId="77777777" w:rsidTr="00001088">
        <w:trPr>
          <w:trHeight w:val="265"/>
        </w:trPr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05F9FCDF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0.59</w:t>
            </w:r>
          </w:p>
        </w:tc>
        <w:tc>
          <w:tcPr>
            <w:tcW w:w="1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6266A936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0.06</w:t>
            </w:r>
          </w:p>
        </w:tc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17767149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0.48</w:t>
            </w:r>
          </w:p>
        </w:tc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35E4A9E1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0.7</w:t>
            </w:r>
          </w:p>
        </w:tc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2055E499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&lt;.001</w:t>
            </w:r>
          </w:p>
        </w:tc>
      </w:tr>
    </w:tbl>
    <w:p w14:paraId="2AC72552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</w:rPr>
      </w:pPr>
    </w:p>
    <w:p w14:paraId="34EF7BD4" w14:textId="77777777" w:rsidR="00002AEB" w:rsidRPr="0011034B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</w:pPr>
      <w:r w:rsidRPr="0011034B"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  <w:t>D. Pulmonary  Physiologist and Bronchoscopist:</w:t>
      </w:r>
    </w:p>
    <w:tbl>
      <w:tblPr>
        <w:tblW w:w="93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5"/>
        <w:gridCol w:w="1876"/>
        <w:gridCol w:w="1875"/>
        <w:gridCol w:w="1875"/>
        <w:gridCol w:w="1875"/>
      </w:tblGrid>
      <w:tr w:rsidR="00002AEB" w:rsidRPr="0011034B" w14:paraId="5FCBE8D7" w14:textId="77777777" w:rsidTr="00001088">
        <w:trPr>
          <w:trHeight w:val="266"/>
        </w:trPr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626E40F7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Cohen's Kappa</w:t>
            </w:r>
          </w:p>
        </w:tc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3ABF327A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Standard Error</w:t>
            </w:r>
          </w:p>
        </w:tc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540037A1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lower 95% CI</w:t>
            </w:r>
          </w:p>
        </w:tc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2762F601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upper 95% CI</w:t>
            </w:r>
          </w:p>
        </w:tc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1A844807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p</w:t>
            </w:r>
          </w:p>
        </w:tc>
      </w:tr>
      <w:tr w:rsidR="00002AEB" w:rsidRPr="0011034B" w14:paraId="03BE0270" w14:textId="77777777" w:rsidTr="00001088">
        <w:trPr>
          <w:trHeight w:val="252"/>
        </w:trPr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2CB07811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0.52</w:t>
            </w:r>
          </w:p>
        </w:tc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08FAF69A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0.06</w:t>
            </w:r>
          </w:p>
        </w:tc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1ED31DEE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0.41</w:t>
            </w:r>
          </w:p>
        </w:tc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242FFED7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0.63</w:t>
            </w:r>
          </w:p>
        </w:tc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60504D9A" w14:textId="77777777" w:rsidR="00002AEB" w:rsidRPr="0011034B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11034B">
              <w:rPr>
                <w:rFonts w:ascii="Arial" w:eastAsia="Times New Roman" w:hAnsi="Arial" w:cs="Times New Roman"/>
                <w:color w:val="212529"/>
                <w:kern w:val="0"/>
                <w14:ligatures w14:val="none"/>
              </w:rPr>
              <w:t>&lt;.001</w:t>
            </w:r>
          </w:p>
        </w:tc>
      </w:tr>
    </w:tbl>
    <w:p w14:paraId="2B702EF9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</w:p>
    <w:p w14:paraId="09C6C759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  <w:r>
        <w:rPr>
          <w:rFonts w:cstheme="minorHAnsi"/>
          <w:u w:val="single"/>
        </w:rPr>
        <w:t>Table</w:t>
      </w:r>
      <w:r w:rsidRPr="00560937">
        <w:rPr>
          <w:rFonts w:cstheme="minorHAnsi"/>
          <w:u w:val="single"/>
        </w:rPr>
        <w:t xml:space="preserve"> Legend (Table 2):</w:t>
      </w:r>
      <w:r w:rsidRPr="00560937">
        <w:rPr>
          <w:rFonts w:cstheme="minorHAnsi"/>
        </w:rPr>
        <w:t xml:space="preserve"> </w:t>
      </w:r>
    </w:p>
    <w:p w14:paraId="29DA6059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  <w:r w:rsidRPr="00560937">
        <w:rPr>
          <w:rFonts w:cstheme="minorHAnsi"/>
        </w:rPr>
        <w:t>Tracheobronchomalacia (</w:t>
      </w:r>
      <w:r w:rsidRPr="00560937">
        <w:rPr>
          <w:rFonts w:cstheme="minorHAnsi"/>
          <w:i/>
          <w:iCs/>
        </w:rPr>
        <w:t>TBM</w:t>
      </w:r>
      <w:r w:rsidRPr="00560937">
        <w:rPr>
          <w:rFonts w:cstheme="minorHAnsi"/>
        </w:rPr>
        <w:t>). 95% confidence interval (</w:t>
      </w:r>
      <w:r w:rsidRPr="00560937">
        <w:rPr>
          <w:rFonts w:cstheme="minorHAnsi"/>
          <w:i/>
          <w:iCs/>
        </w:rPr>
        <w:t>95% CI</w:t>
      </w:r>
      <w:r w:rsidRPr="00560937">
        <w:rPr>
          <w:rFonts w:cstheme="minorHAnsi"/>
        </w:rPr>
        <w:t>). The level of agreement for both Cohen’s Kappa and Fleiss’s Kappa is categorized using the same classification system: poor (&lt;0.20), fair (0.21–0.40), moderate (0.41–0.60), substantial (0.61–0.80), and almost perfect (&gt;0.80). These categories are widely accepted and are applied to interpret the strength of agreement between raters.</w:t>
      </w:r>
      <w:r w:rsidRPr="00560937">
        <w:rPr>
          <w:rFonts w:cstheme="minorHAnsi"/>
        </w:rPr>
        <w:br w:type="page"/>
      </w:r>
    </w:p>
    <w:p w14:paraId="39AF06F5" w14:textId="77777777" w:rsidR="00002AEB" w:rsidRPr="00560937" w:rsidRDefault="00002AEB" w:rsidP="00002AEB">
      <w:pPr>
        <w:spacing w:after="0" w:line="480" w:lineRule="auto"/>
        <w:rPr>
          <w:rFonts w:cstheme="minorHAnsi"/>
          <w:b/>
          <w:bCs/>
        </w:rPr>
      </w:pPr>
      <w:r w:rsidRPr="00560937">
        <w:rPr>
          <w:rFonts w:cstheme="minorHAnsi"/>
          <w:b/>
          <w:bCs/>
        </w:rPr>
        <w:lastRenderedPageBreak/>
        <w:t>Table 3. Inter-Rater Reliability Analysis in Classifying Tracheobronchomalacia (TBM) into Morphologic Phenotypes.</w:t>
      </w:r>
    </w:p>
    <w:p w14:paraId="0AAAA991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</w:rPr>
      </w:pPr>
      <w:r w:rsidRPr="00805504">
        <w:rPr>
          <w:rFonts w:ascii="Aptos" w:eastAsia="Aptos" w:hAnsi="Aptos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8DEB4C" wp14:editId="23887616">
                <wp:simplePos x="0" y="0"/>
                <wp:positionH relativeFrom="margin">
                  <wp:align>right</wp:align>
                </wp:positionH>
                <wp:positionV relativeFrom="paragraph">
                  <wp:posOffset>2264</wp:posOffset>
                </wp:positionV>
                <wp:extent cx="5948127" cy="279400"/>
                <wp:effectExtent l="0" t="0" r="0" b="6350"/>
                <wp:wrapNone/>
                <wp:docPr id="2029766311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8127" cy="27940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</wps:spPr>
                      <wps:txbx>
                        <w:txbxContent>
                          <w:p w14:paraId="186175E6" w14:textId="77777777" w:rsidR="00002AEB" w:rsidRPr="00805504" w:rsidRDefault="00002AEB" w:rsidP="00002AEB">
                            <w:pPr>
                              <w:rPr>
                                <w:rFonts w:hAnsi="Aptos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805504">
                              <w:rPr>
                                <w:rFonts w:hAnsi="Aptos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Inter-Rater Reliability Analysis in Classifying Tracheobronchomalacia into Morphologic Phenotypes: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DEB4C" id="_x0000_s1027" type="#_x0000_t202" style="position:absolute;margin-left:417.15pt;margin-top:.2pt;width:468.35pt;height:22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" fillcolor="windowText" stroked="f">
                <v:textbox>
                  <w:txbxContent>
                    <w:p w14:paraId="186175E6" w14:textId="77777777" w:rsidR="00002AEB" w:rsidRPr="00805504" w:rsidRDefault="00002AEB" w:rsidP="00002AEB">
                      <w:pPr>
                        <w:rPr>
                          <w:rFonts w:hAnsi="Aptos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805504">
                        <w:rPr>
                          <w:rFonts w:hAnsi="Aptos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</w:rPr>
                        <w:t>Inter-Rater Reliability Analysis in Classifying Tracheobronchomalacia into Morphologic Phenotypes: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37DADE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</w:rPr>
      </w:pPr>
    </w:p>
    <w:p w14:paraId="09D46386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</w:rPr>
      </w:pPr>
      <w:r w:rsidRPr="00805504">
        <w:rPr>
          <w:rFonts w:ascii="Aptos" w:eastAsia="Aptos" w:hAnsi="Aptos" w:cs="Times New Roman"/>
          <w:b/>
          <w:bCs/>
          <w:i/>
          <w:iCs/>
        </w:rPr>
        <w:t>A. Thoracic Radiologist, Bronchoscopist, and Pulmonary  Physiologist:</w:t>
      </w:r>
    </w:p>
    <w:tbl>
      <w:tblPr>
        <w:tblW w:w="93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6"/>
        <w:gridCol w:w="1877"/>
        <w:gridCol w:w="1877"/>
        <w:gridCol w:w="1877"/>
        <w:gridCol w:w="1877"/>
      </w:tblGrid>
      <w:tr w:rsidR="00002AEB" w:rsidRPr="00805504" w14:paraId="2E7C1BB0" w14:textId="77777777" w:rsidTr="00001088">
        <w:trPr>
          <w:trHeight w:val="274"/>
        </w:trPr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33FABC3C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Fleiss Kappa</w:t>
            </w:r>
          </w:p>
        </w:tc>
        <w:tc>
          <w:tcPr>
            <w:tcW w:w="1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3514183F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Standard Error</w:t>
            </w:r>
          </w:p>
        </w:tc>
        <w:tc>
          <w:tcPr>
            <w:tcW w:w="1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5EF3098B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lower 95% CI</w:t>
            </w:r>
          </w:p>
        </w:tc>
        <w:tc>
          <w:tcPr>
            <w:tcW w:w="1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2CC1FF7A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upper 95% CI</w:t>
            </w:r>
          </w:p>
        </w:tc>
        <w:tc>
          <w:tcPr>
            <w:tcW w:w="1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2972A6F7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</w:t>
            </w:r>
          </w:p>
        </w:tc>
      </w:tr>
      <w:tr w:rsidR="00002AEB" w:rsidRPr="00805504" w14:paraId="2704C8E9" w14:textId="77777777" w:rsidTr="00001088">
        <w:trPr>
          <w:trHeight w:val="274"/>
        </w:trPr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6A3EED20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0.52</w:t>
            </w:r>
          </w:p>
        </w:tc>
        <w:tc>
          <w:tcPr>
            <w:tcW w:w="1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0B1BDBB1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0.03</w:t>
            </w:r>
          </w:p>
        </w:tc>
        <w:tc>
          <w:tcPr>
            <w:tcW w:w="1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46C7BA77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0.46</w:t>
            </w:r>
          </w:p>
        </w:tc>
        <w:tc>
          <w:tcPr>
            <w:tcW w:w="1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774944AA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0.58</w:t>
            </w:r>
          </w:p>
        </w:tc>
        <w:tc>
          <w:tcPr>
            <w:tcW w:w="1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50DC1B01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&lt;.001</w:t>
            </w:r>
          </w:p>
        </w:tc>
      </w:tr>
    </w:tbl>
    <w:p w14:paraId="7D9C5A6C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</w:rPr>
      </w:pPr>
    </w:p>
    <w:p w14:paraId="7245E1E2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  <w14:ligatures w14:val="none"/>
        </w:rPr>
      </w:pPr>
      <w:r w:rsidRPr="00805504"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  <w:t>B. Thoracic Radiologist and Pulmonary  Physiologist:</w:t>
      </w:r>
    </w:p>
    <w:tbl>
      <w:tblPr>
        <w:tblW w:w="93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  <w:gridCol w:w="1861"/>
        <w:gridCol w:w="1860"/>
        <w:gridCol w:w="1860"/>
        <w:gridCol w:w="1860"/>
      </w:tblGrid>
      <w:tr w:rsidR="00002AEB" w:rsidRPr="00805504" w14:paraId="2FD0F797" w14:textId="77777777" w:rsidTr="00001088">
        <w:trPr>
          <w:trHeight w:val="290"/>
        </w:trPr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7DF796A8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Cohen's Kappa</w:t>
            </w:r>
          </w:p>
        </w:tc>
        <w:tc>
          <w:tcPr>
            <w:tcW w:w="18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1E5B991A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Standard Error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3B0D4DD7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lower 95% CI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08701151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upper 95% CI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4E550C98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</w:t>
            </w:r>
          </w:p>
        </w:tc>
      </w:tr>
      <w:tr w:rsidR="00002AEB" w:rsidRPr="00805504" w14:paraId="78B82382" w14:textId="77777777" w:rsidTr="00001088">
        <w:trPr>
          <w:trHeight w:val="290"/>
        </w:trPr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7EB7238F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0.68</w:t>
            </w:r>
          </w:p>
        </w:tc>
        <w:tc>
          <w:tcPr>
            <w:tcW w:w="18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52DC1EA2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61900617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6D468701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0.76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45B62BB9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&lt;.001</w:t>
            </w:r>
          </w:p>
        </w:tc>
      </w:tr>
    </w:tbl>
    <w:p w14:paraId="4B37211F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  <w:i/>
          <w:iCs/>
        </w:rPr>
      </w:pPr>
    </w:p>
    <w:p w14:paraId="1CFE7582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</w:pPr>
      <w:r w:rsidRPr="00805504"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  <w:t>C. Thoracic Radiologist and Bronchoscopist:</w:t>
      </w:r>
    </w:p>
    <w:tbl>
      <w:tblPr>
        <w:tblW w:w="93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  <w:gridCol w:w="1861"/>
        <w:gridCol w:w="1860"/>
        <w:gridCol w:w="1860"/>
        <w:gridCol w:w="1860"/>
      </w:tblGrid>
      <w:tr w:rsidR="00002AEB" w:rsidRPr="00805504" w14:paraId="27E23932" w14:textId="77777777" w:rsidTr="00001088">
        <w:trPr>
          <w:trHeight w:val="290"/>
        </w:trPr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68EECE7F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Cohen's Kappa</w:t>
            </w:r>
          </w:p>
        </w:tc>
        <w:tc>
          <w:tcPr>
            <w:tcW w:w="18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2C74C8E9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Standard Error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174C6644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lower 95% CI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68FC0D73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upper 95% CI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289CF14F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</w:t>
            </w:r>
          </w:p>
        </w:tc>
      </w:tr>
      <w:tr w:rsidR="00002AEB" w:rsidRPr="00805504" w14:paraId="70E9A1C3" w14:textId="77777777" w:rsidTr="00001088">
        <w:trPr>
          <w:trHeight w:val="290"/>
        </w:trPr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2CB8F04F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0.51</w:t>
            </w:r>
          </w:p>
        </w:tc>
        <w:tc>
          <w:tcPr>
            <w:tcW w:w="18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4DE7C291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4F201389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1C9A46F6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0.62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65A11D30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&lt;.001</w:t>
            </w:r>
          </w:p>
        </w:tc>
      </w:tr>
    </w:tbl>
    <w:p w14:paraId="4DEFA230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</w:rPr>
      </w:pPr>
    </w:p>
    <w:p w14:paraId="7D2DD816" w14:textId="77777777" w:rsidR="00002AEB" w:rsidRPr="00805504" w:rsidRDefault="00002AEB" w:rsidP="00002AEB">
      <w:pPr>
        <w:spacing w:after="160" w:line="259" w:lineRule="auto"/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</w:pPr>
      <w:r w:rsidRPr="00805504">
        <w:rPr>
          <w:rFonts w:ascii="Aptos" w:eastAsia="Aptos" w:hAnsi="Aptos" w:cs="Times New Roman"/>
          <w:b/>
          <w:bCs/>
          <w:i/>
          <w:iCs/>
          <w:color w:val="000000"/>
          <w:kern w:val="24"/>
          <w:sz w:val="20"/>
          <w:szCs w:val="20"/>
        </w:rPr>
        <w:t>D. Pulmonary  Physiologist and Bronchoscopist:</w:t>
      </w:r>
    </w:p>
    <w:tbl>
      <w:tblPr>
        <w:tblW w:w="93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6"/>
        <w:gridCol w:w="1867"/>
        <w:gridCol w:w="1867"/>
        <w:gridCol w:w="1867"/>
        <w:gridCol w:w="1867"/>
      </w:tblGrid>
      <w:tr w:rsidR="00002AEB" w:rsidRPr="00805504" w14:paraId="5078AFBB" w14:textId="77777777" w:rsidTr="00001088">
        <w:trPr>
          <w:trHeight w:val="370"/>
        </w:trPr>
        <w:tc>
          <w:tcPr>
            <w:tcW w:w="18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62C7BD39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Cohen's Kappa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23B33004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Standard Error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2C45CA0B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lower 95% CI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0C64D181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upper 95% CI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vAlign w:val="bottom"/>
            <w:hideMark/>
          </w:tcPr>
          <w:p w14:paraId="12C5FC9C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</w:t>
            </w:r>
          </w:p>
        </w:tc>
      </w:tr>
      <w:tr w:rsidR="00002AEB" w:rsidRPr="00805504" w14:paraId="0653AC16" w14:textId="77777777" w:rsidTr="00001088">
        <w:trPr>
          <w:trHeight w:val="370"/>
        </w:trPr>
        <w:tc>
          <w:tcPr>
            <w:tcW w:w="18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40FA8894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0.43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665661F7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1AF93685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0.33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65AD5478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0.53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195" w:type="dxa"/>
            </w:tcMar>
            <w:hideMark/>
          </w:tcPr>
          <w:p w14:paraId="458E7CB9" w14:textId="77777777" w:rsidR="00002AEB" w:rsidRPr="00805504" w:rsidRDefault="00002AEB" w:rsidP="0000108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80550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&lt;.001</w:t>
            </w:r>
          </w:p>
        </w:tc>
      </w:tr>
    </w:tbl>
    <w:p w14:paraId="52FD8A87" w14:textId="77777777" w:rsidR="00002AEB" w:rsidRPr="00560937" w:rsidRDefault="00002AEB" w:rsidP="00002AEB">
      <w:pPr>
        <w:spacing w:after="0" w:line="480" w:lineRule="auto"/>
        <w:rPr>
          <w:rFonts w:cstheme="minorHAnsi"/>
          <w:b/>
          <w:bCs/>
        </w:rPr>
      </w:pPr>
    </w:p>
    <w:p w14:paraId="63B84245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  <w:r>
        <w:rPr>
          <w:rFonts w:cstheme="minorHAnsi"/>
          <w:u w:val="single"/>
        </w:rPr>
        <w:t>Table</w:t>
      </w:r>
      <w:r w:rsidRPr="00560937">
        <w:rPr>
          <w:rFonts w:cstheme="minorHAnsi"/>
          <w:u w:val="single"/>
        </w:rPr>
        <w:t xml:space="preserve"> Legend (Table 3):</w:t>
      </w:r>
      <w:r w:rsidRPr="00560937">
        <w:rPr>
          <w:rFonts w:cstheme="minorHAnsi"/>
        </w:rPr>
        <w:t xml:space="preserve"> </w:t>
      </w:r>
    </w:p>
    <w:p w14:paraId="2ED33A1E" w14:textId="77777777" w:rsidR="00002AEB" w:rsidRPr="00560937" w:rsidRDefault="00002AEB" w:rsidP="00002AEB">
      <w:pPr>
        <w:spacing w:after="0" w:line="480" w:lineRule="auto"/>
        <w:rPr>
          <w:rFonts w:cstheme="minorHAnsi"/>
        </w:rPr>
      </w:pPr>
      <w:r w:rsidRPr="00560937">
        <w:rPr>
          <w:rFonts w:cstheme="minorHAnsi"/>
        </w:rPr>
        <w:t>Tracheobronchomalacia (</w:t>
      </w:r>
      <w:r w:rsidRPr="00560937">
        <w:rPr>
          <w:rFonts w:cstheme="minorHAnsi"/>
          <w:i/>
          <w:iCs/>
        </w:rPr>
        <w:t>TBM</w:t>
      </w:r>
      <w:r w:rsidRPr="00560937">
        <w:rPr>
          <w:rFonts w:cstheme="minorHAnsi"/>
        </w:rPr>
        <w:t>). 95% confidence interval (</w:t>
      </w:r>
      <w:r w:rsidRPr="00560937">
        <w:rPr>
          <w:rFonts w:cstheme="minorHAnsi"/>
          <w:i/>
          <w:iCs/>
        </w:rPr>
        <w:t>95% CI</w:t>
      </w:r>
      <w:r w:rsidRPr="00560937">
        <w:rPr>
          <w:rFonts w:cstheme="minorHAnsi"/>
        </w:rPr>
        <w:t>). The level of agreement for both Cohen’s Kappa and Fleiss’s Kappa is categorized using the same classification system: poor (&lt;0.20), fair (0.21–0.40), moderate (0.41–0.60), substantial (0.61–0.80), and almost perfect (&gt;0.80). These categories are widely accepted and are applied to interpret the strength of agreement between raters.</w:t>
      </w:r>
    </w:p>
    <w:p w14:paraId="3A7D72F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AEB"/>
    <w:rsid w:val="00002AEB"/>
    <w:rsid w:val="0088615E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0C899"/>
  <w15:chartTrackingRefBased/>
  <w15:docId w15:val="{34281FAB-4493-410C-A701-7558AE35C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AEB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02AE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AE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AE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AE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AE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AE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AE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AE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AE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AE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AEB"/>
    <w:pPr>
      <w:spacing w:before="160" w:after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2AEB"/>
    <w:pPr>
      <w:spacing w:after="160"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AEB"/>
    <w:rPr>
      <w:b/>
      <w:bCs/>
      <w:smallCaps/>
      <w:color w:val="0F4761" w:themeColor="accent1" w:themeShade="BF"/>
      <w:spacing w:val="5"/>
    </w:rPr>
  </w:style>
  <w:style w:type="table" w:styleId="GridTable2">
    <w:name w:val="Grid Table 2"/>
    <w:basedOn w:val="TableNormal"/>
    <w:uiPriority w:val="47"/>
    <w:rsid w:val="00002AEB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465</Words>
  <Characters>2655</Characters>
  <Application>Microsoft Office Word</Application>
  <DocSecurity>0</DocSecurity>
  <Lines>22</Lines>
  <Paragraphs>6</Paragraphs>
  <ScaleCrop>false</ScaleCrop>
  <Company>Springer Nature</Company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2024-12-19T09:22:00Z</dcterms:created>
  <dcterms:modified xsi:type="dcterms:W3CDTF">2024-12-19T09:22:00Z</dcterms:modified>
</cp:coreProperties>
</file>